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F5122" w14:textId="77777777" w:rsidR="00C103E8" w:rsidRDefault="00C103E8" w:rsidP="00C103E8">
      <w:pPr>
        <w:pStyle w:val="Header"/>
        <w:rPr>
          <w:sz w:val="2"/>
        </w:rPr>
      </w:pPr>
    </w:p>
    <w:p w14:paraId="40D8639D" w14:textId="77777777" w:rsidR="007D37C7" w:rsidRPr="007D37C7" w:rsidRDefault="007D37C7" w:rsidP="007D37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b/>
          <w:color w:val="000000"/>
          <w:sz w:val="20"/>
          <w:szCs w:val="20"/>
          <w:lang w:val="en-US"/>
        </w:rPr>
      </w:pPr>
      <w:r w:rsidRPr="007D37C7">
        <w:rPr>
          <w:rFonts w:ascii="Times New Roman" w:eastAsia="Times New Roman" w:hAnsi="Times New Roman"/>
          <w:b/>
          <w:color w:val="000000"/>
          <w:sz w:val="20"/>
          <w:szCs w:val="20"/>
          <w:lang w:val="en-US"/>
        </w:rPr>
        <w:t>Second regular session 2016</w:t>
      </w:r>
    </w:p>
    <w:p w14:paraId="487244D8" w14:textId="77777777" w:rsidR="007D37C7" w:rsidRPr="007D37C7" w:rsidRDefault="007D37C7" w:rsidP="007D37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olor w:val="000000"/>
          <w:sz w:val="20"/>
          <w:szCs w:val="20"/>
          <w:lang w:val="en-US"/>
        </w:rPr>
      </w:pPr>
      <w:r w:rsidRPr="007D37C7">
        <w:rPr>
          <w:rFonts w:ascii="Times New Roman" w:eastAsia="Times New Roman" w:hAnsi="Times New Roman"/>
          <w:color w:val="000000"/>
          <w:sz w:val="20"/>
          <w:szCs w:val="20"/>
          <w:lang w:val="en-US"/>
        </w:rPr>
        <w:t>6-9 and 13 September 2016, New York</w:t>
      </w:r>
    </w:p>
    <w:p w14:paraId="62C7DEE5" w14:textId="77777777" w:rsidR="007D37C7" w:rsidRPr="007D37C7" w:rsidRDefault="007D37C7" w:rsidP="007D37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olor w:val="000000"/>
          <w:sz w:val="20"/>
          <w:szCs w:val="20"/>
          <w:lang w:val="en-US"/>
        </w:rPr>
      </w:pPr>
      <w:r w:rsidRPr="007D37C7">
        <w:rPr>
          <w:rFonts w:ascii="Times New Roman" w:eastAsia="Times New Roman" w:hAnsi="Times New Roman"/>
          <w:color w:val="000000"/>
          <w:sz w:val="20"/>
          <w:szCs w:val="20"/>
          <w:lang w:val="en-US"/>
        </w:rPr>
        <w:t>Item x of the provisional agenda</w:t>
      </w:r>
    </w:p>
    <w:p w14:paraId="28BEDB86" w14:textId="77777777" w:rsidR="007D37C7" w:rsidRPr="007D37C7" w:rsidRDefault="007D37C7" w:rsidP="007D37C7">
      <w:pPr>
        <w:spacing w:after="0" w:line="240" w:lineRule="auto"/>
        <w:ind w:right="1260"/>
        <w:rPr>
          <w:rFonts w:ascii="Times New Roman" w:eastAsia="Times New Roman" w:hAnsi="Times New Roman"/>
          <w:b/>
          <w:color w:val="000000"/>
          <w:sz w:val="20"/>
          <w:szCs w:val="20"/>
          <w:lang w:val="en-US"/>
        </w:rPr>
      </w:pPr>
      <w:r w:rsidRPr="007D37C7">
        <w:rPr>
          <w:rFonts w:ascii="Times New Roman" w:eastAsia="Times New Roman" w:hAnsi="Times New Roman"/>
          <w:b/>
          <w:color w:val="000000"/>
          <w:sz w:val="20"/>
          <w:szCs w:val="20"/>
          <w:lang w:val="en-US"/>
        </w:rPr>
        <w:t>Country programmes and related matters</w:t>
      </w:r>
    </w:p>
    <w:p w14:paraId="3CF85F79" w14:textId="77777777" w:rsidR="007D37C7" w:rsidRPr="007D37C7" w:rsidRDefault="007D37C7" w:rsidP="007D37C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olor w:val="000000"/>
          <w:spacing w:val="4"/>
          <w:w w:val="103"/>
          <w:kern w:val="14"/>
          <w:sz w:val="10"/>
          <w:szCs w:val="20"/>
        </w:rPr>
      </w:pPr>
    </w:p>
    <w:p w14:paraId="1F737CDA" w14:textId="77777777" w:rsidR="007D37C7" w:rsidRPr="007D37C7" w:rsidRDefault="007D37C7" w:rsidP="007D37C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olor w:val="000000"/>
          <w:spacing w:val="4"/>
          <w:w w:val="103"/>
          <w:kern w:val="14"/>
          <w:sz w:val="10"/>
          <w:szCs w:val="20"/>
        </w:rPr>
      </w:pPr>
    </w:p>
    <w:p w14:paraId="2C896D25" w14:textId="77777777" w:rsidR="007D37C7" w:rsidRPr="007D37C7" w:rsidRDefault="007D37C7" w:rsidP="007D37C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olor w:val="000000"/>
          <w:spacing w:val="4"/>
          <w:w w:val="103"/>
          <w:kern w:val="14"/>
          <w:sz w:val="10"/>
          <w:szCs w:val="20"/>
        </w:rPr>
      </w:pPr>
    </w:p>
    <w:p w14:paraId="2F2CF5E4" w14:textId="77777777" w:rsidR="007D37C7" w:rsidRPr="007D37C7" w:rsidRDefault="007D37C7" w:rsidP="007D37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260" w:hanging="1267"/>
        <w:outlineLvl w:val="0"/>
        <w:rPr>
          <w:rFonts w:asciiTheme="minorHAnsi" w:eastAsia="Times New Roman" w:hAnsiTheme="minorHAnsi"/>
          <w:b/>
          <w:color w:val="000000"/>
          <w:spacing w:val="-2"/>
          <w:w w:val="103"/>
          <w:kern w:val="14"/>
          <w:sz w:val="28"/>
          <w:szCs w:val="20"/>
        </w:rPr>
      </w:pPr>
    </w:p>
    <w:p w14:paraId="6AE1F04F" w14:textId="24785BE1" w:rsidR="007D37C7" w:rsidRPr="00F30BA1" w:rsidRDefault="007D37C7" w:rsidP="00187B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474"/>
        <w:outlineLvl w:val="0"/>
        <w:rPr>
          <w:rFonts w:ascii="Times New Roman" w:eastAsia="Times New Roman" w:hAnsi="Times New Roman"/>
          <w:b/>
          <w:color w:val="000000"/>
          <w:spacing w:val="-2"/>
          <w:w w:val="103"/>
          <w:kern w:val="14"/>
          <w:sz w:val="32"/>
          <w:szCs w:val="32"/>
        </w:rPr>
      </w:pPr>
      <w:r w:rsidRPr="00F30BA1">
        <w:rPr>
          <w:rFonts w:ascii="Times New Roman" w:eastAsia="Times New Roman" w:hAnsi="Times New Roman"/>
          <w:b/>
          <w:color w:val="000000"/>
          <w:spacing w:val="-2"/>
          <w:w w:val="103"/>
          <w:kern w:val="14"/>
          <w:sz w:val="32"/>
          <w:szCs w:val="32"/>
        </w:rPr>
        <w:t>Draft country programme document for Seychelles</w:t>
      </w:r>
      <w:r w:rsidR="00187B03">
        <w:rPr>
          <w:rFonts w:ascii="Times New Roman" w:eastAsia="Times New Roman" w:hAnsi="Times New Roman"/>
          <w:b/>
          <w:color w:val="000000"/>
          <w:spacing w:val="-2"/>
          <w:w w:val="103"/>
          <w:kern w:val="14"/>
          <w:sz w:val="32"/>
          <w:szCs w:val="32"/>
        </w:rPr>
        <w:t xml:space="preserve"> (</w:t>
      </w:r>
      <w:r w:rsidRPr="00F30BA1">
        <w:rPr>
          <w:rFonts w:ascii="Times New Roman" w:eastAsia="Times New Roman" w:hAnsi="Times New Roman"/>
          <w:b/>
          <w:color w:val="000000"/>
          <w:spacing w:val="-2"/>
          <w:w w:val="103"/>
          <w:kern w:val="14"/>
          <w:sz w:val="32"/>
          <w:szCs w:val="32"/>
        </w:rPr>
        <w:t>2017-2020</w:t>
      </w:r>
      <w:r w:rsidR="00187B03">
        <w:rPr>
          <w:rFonts w:ascii="Times New Roman" w:eastAsia="Times New Roman" w:hAnsi="Times New Roman"/>
          <w:b/>
          <w:color w:val="000000"/>
          <w:spacing w:val="-2"/>
          <w:w w:val="103"/>
          <w:kern w:val="14"/>
          <w:sz w:val="32"/>
          <w:szCs w:val="32"/>
        </w:rPr>
        <w:t>)</w:t>
      </w:r>
    </w:p>
    <w:p w14:paraId="78CD07A6" w14:textId="77777777" w:rsidR="007D37C7" w:rsidRPr="007D37C7" w:rsidRDefault="007D37C7" w:rsidP="007D37C7">
      <w:pPr>
        <w:spacing w:after="0" w:line="240" w:lineRule="auto"/>
        <w:rPr>
          <w:rFonts w:ascii="Times New Roman" w:eastAsia="Times New Roman" w:hAnsi="Times New Roman"/>
          <w:sz w:val="20"/>
          <w:szCs w:val="20"/>
        </w:rPr>
      </w:pPr>
    </w:p>
    <w:p w14:paraId="6CAB5C5E" w14:textId="77777777" w:rsidR="007D37C7" w:rsidRPr="007D37C7" w:rsidRDefault="007D37C7" w:rsidP="007D37C7">
      <w:pPr>
        <w:tabs>
          <w:tab w:val="left" w:pos="1620"/>
        </w:tabs>
        <w:spacing w:after="0" w:line="240" w:lineRule="auto"/>
        <w:rPr>
          <w:rFonts w:ascii="Times New Roman" w:eastAsia="Times New Roman" w:hAnsi="Times New Roman"/>
          <w:sz w:val="20"/>
          <w:szCs w:val="20"/>
          <w:lang w:val="en-US"/>
        </w:rPr>
      </w:pPr>
    </w:p>
    <w:p w14:paraId="0503861A" w14:textId="77777777" w:rsidR="007D37C7" w:rsidRPr="007D37C7" w:rsidRDefault="007D37C7" w:rsidP="007D37C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ascii="Times New Roman" w:eastAsia="Times New Roman" w:hAnsi="Times New Roman"/>
          <w:spacing w:val="-2"/>
          <w:w w:val="103"/>
          <w:kern w:val="14"/>
          <w:sz w:val="28"/>
          <w:szCs w:val="20"/>
        </w:rPr>
      </w:pPr>
      <w:r w:rsidRPr="007D37C7">
        <w:rPr>
          <w:rFonts w:ascii="Times New Roman" w:eastAsia="Times New Roman" w:hAnsi="Times New Roman"/>
          <w:spacing w:val="-2"/>
          <w:w w:val="103"/>
          <w:kern w:val="14"/>
          <w:sz w:val="28"/>
          <w:szCs w:val="20"/>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7D37C7" w:rsidRPr="007D37C7" w14:paraId="589A50D3" w14:textId="77777777" w:rsidTr="00980200">
        <w:tc>
          <w:tcPr>
            <w:tcW w:w="1060" w:type="dxa"/>
            <w:shd w:val="clear" w:color="auto" w:fill="auto"/>
          </w:tcPr>
          <w:p w14:paraId="733C41F9" w14:textId="77777777" w:rsidR="007D37C7" w:rsidRPr="007D37C7" w:rsidRDefault="007D37C7" w:rsidP="007D37C7">
            <w:pPr>
              <w:tabs>
                <w:tab w:val="left" w:pos="1620"/>
              </w:tabs>
              <w:suppressAutoHyphens/>
              <w:spacing w:after="120" w:line="240" w:lineRule="auto"/>
              <w:jc w:val="right"/>
              <w:rPr>
                <w:rFonts w:ascii="Times New Roman" w:eastAsia="Times New Roman" w:hAnsi="Times New Roman"/>
                <w:i/>
                <w:spacing w:val="4"/>
                <w:w w:val="103"/>
                <w:kern w:val="14"/>
                <w:sz w:val="14"/>
                <w:szCs w:val="20"/>
              </w:rPr>
            </w:pPr>
          </w:p>
        </w:tc>
        <w:tc>
          <w:tcPr>
            <w:tcW w:w="8300" w:type="dxa"/>
            <w:shd w:val="clear" w:color="auto" w:fill="auto"/>
          </w:tcPr>
          <w:p w14:paraId="69BBE5F1" w14:textId="77777777" w:rsidR="007D37C7" w:rsidRPr="007D37C7" w:rsidRDefault="007D37C7" w:rsidP="007D37C7">
            <w:pPr>
              <w:tabs>
                <w:tab w:val="left" w:pos="1620"/>
              </w:tabs>
              <w:suppressAutoHyphens/>
              <w:spacing w:after="120" w:line="240" w:lineRule="auto"/>
              <w:rPr>
                <w:rFonts w:ascii="Times New Roman" w:eastAsia="Times New Roman" w:hAnsi="Times New Roman"/>
                <w:i/>
                <w:spacing w:val="4"/>
                <w:w w:val="103"/>
                <w:kern w:val="14"/>
                <w:sz w:val="14"/>
                <w:szCs w:val="20"/>
              </w:rPr>
            </w:pPr>
          </w:p>
        </w:tc>
        <w:tc>
          <w:tcPr>
            <w:tcW w:w="542" w:type="dxa"/>
            <w:gridSpan w:val="2"/>
            <w:shd w:val="clear" w:color="auto" w:fill="auto"/>
          </w:tcPr>
          <w:p w14:paraId="68712B63" w14:textId="77777777" w:rsidR="007D37C7" w:rsidRPr="007D37C7" w:rsidRDefault="007D37C7" w:rsidP="007D37C7">
            <w:pPr>
              <w:tabs>
                <w:tab w:val="left" w:pos="1620"/>
              </w:tabs>
              <w:suppressAutoHyphens/>
              <w:spacing w:after="120" w:line="240" w:lineRule="auto"/>
              <w:jc w:val="right"/>
              <w:rPr>
                <w:rFonts w:ascii="Times New Roman" w:eastAsia="Times New Roman" w:hAnsi="Times New Roman"/>
                <w:i/>
                <w:spacing w:val="4"/>
                <w:w w:val="103"/>
                <w:kern w:val="14"/>
                <w:sz w:val="14"/>
                <w:szCs w:val="20"/>
              </w:rPr>
            </w:pPr>
            <w:r w:rsidRPr="007D37C7">
              <w:rPr>
                <w:rFonts w:ascii="Times New Roman" w:eastAsia="Times New Roman" w:hAnsi="Times New Roman"/>
                <w:i/>
                <w:spacing w:val="4"/>
                <w:w w:val="103"/>
                <w:kern w:val="14"/>
                <w:sz w:val="14"/>
                <w:szCs w:val="20"/>
              </w:rPr>
              <w:t>Page</w:t>
            </w:r>
          </w:p>
        </w:tc>
      </w:tr>
      <w:tr w:rsidR="007D37C7" w:rsidRPr="007D37C7" w14:paraId="4FBA3DD7" w14:textId="77777777" w:rsidTr="00980200">
        <w:tc>
          <w:tcPr>
            <w:tcW w:w="9360" w:type="dxa"/>
            <w:gridSpan w:val="2"/>
            <w:shd w:val="clear" w:color="auto" w:fill="auto"/>
          </w:tcPr>
          <w:p w14:paraId="331BA304" w14:textId="77777777" w:rsidR="007D37C7" w:rsidRPr="007D37C7" w:rsidRDefault="007D37C7" w:rsidP="007D37C7">
            <w:pPr>
              <w:numPr>
                <w:ilvl w:val="0"/>
                <w:numId w:val="7"/>
              </w:numPr>
              <w:tabs>
                <w:tab w:val="right" w:pos="1080"/>
                <w:tab w:val="left" w:pos="1296"/>
                <w:tab w:val="left" w:pos="1620"/>
                <w:tab w:val="left" w:pos="2160"/>
                <w:tab w:val="left" w:pos="2592"/>
                <w:tab w:val="right" w:leader="dot" w:pos="8381"/>
              </w:tabs>
              <w:suppressAutoHyphens/>
              <w:spacing w:after="120" w:line="240" w:lineRule="exact"/>
              <w:jc w:val="both"/>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ab/>
              <w:t>Programme rationale</w:t>
            </w:r>
            <w:r w:rsidRPr="007D37C7">
              <w:rPr>
                <w:rFonts w:ascii="Times New Roman" w:eastAsia="Times New Roman" w:hAnsi="Times New Roman"/>
                <w:spacing w:val="60"/>
                <w:w w:val="103"/>
                <w:kern w:val="14"/>
                <w:sz w:val="17"/>
                <w:szCs w:val="20"/>
              </w:rPr>
              <w:tab/>
            </w:r>
          </w:p>
        </w:tc>
        <w:tc>
          <w:tcPr>
            <w:tcW w:w="542" w:type="dxa"/>
            <w:gridSpan w:val="2"/>
            <w:vMerge w:val="restart"/>
            <w:shd w:val="clear" w:color="auto" w:fill="auto"/>
            <w:vAlign w:val="bottom"/>
          </w:tcPr>
          <w:p w14:paraId="4649ADAA" w14:textId="77777777" w:rsidR="007D37C7" w:rsidRPr="007D37C7" w:rsidRDefault="007D37C7" w:rsidP="007D37C7">
            <w:pPr>
              <w:tabs>
                <w:tab w:val="left" w:pos="1620"/>
              </w:tabs>
              <w:suppressAutoHyphens/>
              <w:spacing w:after="120" w:line="240" w:lineRule="exact"/>
              <w:jc w:val="right"/>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2</w:t>
            </w:r>
          </w:p>
          <w:p w14:paraId="13982B1A" w14:textId="77777777" w:rsidR="007D37C7" w:rsidRPr="007D37C7" w:rsidRDefault="007D37C7" w:rsidP="007D37C7">
            <w:pPr>
              <w:tabs>
                <w:tab w:val="left" w:pos="1620"/>
              </w:tabs>
              <w:suppressAutoHyphens/>
              <w:spacing w:after="120" w:line="240" w:lineRule="exact"/>
              <w:jc w:val="right"/>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5</w:t>
            </w:r>
          </w:p>
        </w:tc>
      </w:tr>
      <w:tr w:rsidR="007D37C7" w:rsidRPr="007D37C7" w14:paraId="0C91733B" w14:textId="77777777" w:rsidTr="00980200">
        <w:tc>
          <w:tcPr>
            <w:tcW w:w="9360" w:type="dxa"/>
            <w:gridSpan w:val="2"/>
            <w:shd w:val="clear" w:color="auto" w:fill="auto"/>
          </w:tcPr>
          <w:p w14:paraId="36E34031" w14:textId="77777777" w:rsidR="007D37C7" w:rsidRPr="007D37C7" w:rsidRDefault="007D37C7" w:rsidP="007D37C7">
            <w:pPr>
              <w:numPr>
                <w:ilvl w:val="0"/>
                <w:numId w:val="7"/>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ab/>
              <w:t>Programme priorities and partnerships</w:t>
            </w:r>
            <w:r w:rsidRPr="007D37C7">
              <w:rPr>
                <w:rFonts w:ascii="Times New Roman" w:eastAsia="Times New Roman" w:hAnsi="Times New Roman"/>
                <w:spacing w:val="60"/>
                <w:w w:val="103"/>
                <w:kern w:val="14"/>
                <w:sz w:val="17"/>
                <w:szCs w:val="20"/>
              </w:rPr>
              <w:tab/>
            </w:r>
          </w:p>
        </w:tc>
        <w:tc>
          <w:tcPr>
            <w:tcW w:w="542" w:type="dxa"/>
            <w:gridSpan w:val="2"/>
            <w:vMerge/>
            <w:shd w:val="clear" w:color="auto" w:fill="auto"/>
            <w:vAlign w:val="bottom"/>
          </w:tcPr>
          <w:p w14:paraId="47225E88" w14:textId="77777777" w:rsidR="007D37C7" w:rsidRPr="007D37C7" w:rsidRDefault="007D37C7" w:rsidP="007D37C7">
            <w:pPr>
              <w:tabs>
                <w:tab w:val="left" w:pos="1620"/>
              </w:tabs>
              <w:suppressAutoHyphens/>
              <w:spacing w:after="120" w:line="240" w:lineRule="exact"/>
              <w:jc w:val="right"/>
              <w:rPr>
                <w:rFonts w:ascii="Times New Roman" w:eastAsia="Times New Roman" w:hAnsi="Times New Roman"/>
                <w:spacing w:val="4"/>
                <w:w w:val="103"/>
                <w:kern w:val="14"/>
                <w:sz w:val="20"/>
                <w:szCs w:val="20"/>
              </w:rPr>
            </w:pPr>
          </w:p>
        </w:tc>
      </w:tr>
      <w:tr w:rsidR="007D37C7" w:rsidRPr="007D37C7" w14:paraId="474EF4B1" w14:textId="77777777" w:rsidTr="00980200">
        <w:tc>
          <w:tcPr>
            <w:tcW w:w="9360" w:type="dxa"/>
            <w:gridSpan w:val="2"/>
            <w:shd w:val="clear" w:color="auto" w:fill="auto"/>
          </w:tcPr>
          <w:p w14:paraId="42FE6085" w14:textId="77777777" w:rsidR="007D37C7" w:rsidRPr="007D37C7" w:rsidRDefault="007D37C7" w:rsidP="007D37C7">
            <w:pPr>
              <w:numPr>
                <w:ilvl w:val="0"/>
                <w:numId w:val="7"/>
              </w:numPr>
              <w:tabs>
                <w:tab w:val="right" w:pos="1080"/>
                <w:tab w:val="left" w:pos="1296"/>
                <w:tab w:val="left" w:pos="1620"/>
                <w:tab w:val="left" w:pos="2160"/>
                <w:tab w:val="left" w:pos="2592"/>
                <w:tab w:val="left" w:pos="3024"/>
                <w:tab w:val="right" w:leader="dot" w:pos="8381"/>
              </w:tabs>
              <w:suppressAutoHyphens/>
              <w:spacing w:after="120" w:line="240" w:lineRule="exact"/>
              <w:jc w:val="both"/>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ab/>
              <w:t>Programme and risk management</w:t>
            </w:r>
            <w:r w:rsidRPr="007D37C7">
              <w:rPr>
                <w:rFonts w:ascii="Times New Roman" w:eastAsia="Times New Roman" w:hAnsi="Times New Roman"/>
                <w:spacing w:val="60"/>
                <w:w w:val="103"/>
                <w:kern w:val="14"/>
                <w:sz w:val="17"/>
                <w:szCs w:val="20"/>
              </w:rPr>
              <w:tab/>
            </w:r>
          </w:p>
        </w:tc>
        <w:tc>
          <w:tcPr>
            <w:tcW w:w="542" w:type="dxa"/>
            <w:gridSpan w:val="2"/>
            <w:vMerge w:val="restart"/>
            <w:shd w:val="clear" w:color="auto" w:fill="auto"/>
            <w:vAlign w:val="bottom"/>
          </w:tcPr>
          <w:p w14:paraId="33C9B019" w14:textId="77777777" w:rsidR="007D37C7" w:rsidRPr="007D37C7" w:rsidRDefault="007D37C7" w:rsidP="007D37C7">
            <w:pPr>
              <w:tabs>
                <w:tab w:val="left" w:pos="1620"/>
              </w:tabs>
              <w:suppressAutoHyphens/>
              <w:spacing w:after="120" w:line="240" w:lineRule="exact"/>
              <w:jc w:val="right"/>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7</w:t>
            </w:r>
          </w:p>
          <w:p w14:paraId="5B758A7E" w14:textId="77777777" w:rsidR="007D37C7" w:rsidRPr="007D37C7" w:rsidRDefault="007D37C7" w:rsidP="007D37C7">
            <w:pPr>
              <w:tabs>
                <w:tab w:val="left" w:pos="1620"/>
              </w:tabs>
              <w:suppressAutoHyphens/>
              <w:spacing w:after="120" w:line="240" w:lineRule="exact"/>
              <w:jc w:val="right"/>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 xml:space="preserve">8 </w:t>
            </w:r>
          </w:p>
        </w:tc>
      </w:tr>
      <w:tr w:rsidR="007D37C7" w:rsidRPr="007D37C7" w14:paraId="5411B61E" w14:textId="77777777" w:rsidTr="00980200">
        <w:tc>
          <w:tcPr>
            <w:tcW w:w="9360" w:type="dxa"/>
            <w:gridSpan w:val="2"/>
            <w:shd w:val="clear" w:color="auto" w:fill="auto"/>
          </w:tcPr>
          <w:p w14:paraId="3B0DF9E0" w14:textId="77777777" w:rsidR="007D37C7" w:rsidRPr="007D37C7" w:rsidRDefault="007D37C7" w:rsidP="007D37C7">
            <w:pPr>
              <w:numPr>
                <w:ilvl w:val="0"/>
                <w:numId w:val="7"/>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ab/>
              <w:t>Monitoring and evaluation</w:t>
            </w:r>
            <w:r w:rsidRPr="007D37C7">
              <w:rPr>
                <w:rFonts w:ascii="Times New Roman" w:eastAsia="Times New Roman" w:hAnsi="Times New Roman"/>
                <w:spacing w:val="60"/>
                <w:w w:val="103"/>
                <w:kern w:val="14"/>
                <w:sz w:val="17"/>
                <w:szCs w:val="20"/>
              </w:rPr>
              <w:tab/>
            </w:r>
            <w:r w:rsidRPr="007D37C7">
              <w:rPr>
                <w:rFonts w:ascii="Times New Roman" w:eastAsia="Times New Roman" w:hAnsi="Times New Roman"/>
                <w:spacing w:val="60"/>
                <w:w w:val="103"/>
                <w:kern w:val="14"/>
                <w:sz w:val="17"/>
                <w:szCs w:val="20"/>
              </w:rPr>
              <w:tab/>
            </w:r>
          </w:p>
        </w:tc>
        <w:tc>
          <w:tcPr>
            <w:tcW w:w="542" w:type="dxa"/>
            <w:gridSpan w:val="2"/>
            <w:vMerge/>
            <w:shd w:val="clear" w:color="auto" w:fill="auto"/>
            <w:vAlign w:val="bottom"/>
          </w:tcPr>
          <w:p w14:paraId="2237DC78" w14:textId="77777777" w:rsidR="007D37C7" w:rsidRPr="007D37C7" w:rsidRDefault="007D37C7" w:rsidP="007D37C7">
            <w:pPr>
              <w:tabs>
                <w:tab w:val="left" w:pos="1620"/>
              </w:tabs>
              <w:suppressAutoHyphens/>
              <w:spacing w:after="120" w:line="240" w:lineRule="exact"/>
              <w:jc w:val="right"/>
              <w:rPr>
                <w:rFonts w:ascii="Times New Roman" w:eastAsia="Times New Roman" w:hAnsi="Times New Roman"/>
                <w:spacing w:val="4"/>
                <w:w w:val="103"/>
                <w:kern w:val="14"/>
                <w:sz w:val="20"/>
                <w:szCs w:val="20"/>
              </w:rPr>
            </w:pPr>
          </w:p>
        </w:tc>
      </w:tr>
      <w:tr w:rsidR="007D37C7" w:rsidRPr="007D37C7" w14:paraId="0A1E6C27" w14:textId="77777777" w:rsidTr="00980200">
        <w:tc>
          <w:tcPr>
            <w:tcW w:w="9369" w:type="dxa"/>
            <w:gridSpan w:val="3"/>
            <w:shd w:val="clear" w:color="auto" w:fill="auto"/>
          </w:tcPr>
          <w:p w14:paraId="46848486" w14:textId="77777777" w:rsidR="007D37C7" w:rsidRPr="007D37C7" w:rsidRDefault="007D37C7" w:rsidP="007D37C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 xml:space="preserve">     Annex</w:t>
            </w:r>
          </w:p>
        </w:tc>
        <w:tc>
          <w:tcPr>
            <w:tcW w:w="533" w:type="dxa"/>
            <w:shd w:val="clear" w:color="auto" w:fill="auto"/>
            <w:vAlign w:val="bottom"/>
          </w:tcPr>
          <w:p w14:paraId="64DCEA89" w14:textId="77777777" w:rsidR="007D37C7" w:rsidRPr="007D37C7" w:rsidRDefault="007D37C7" w:rsidP="007D37C7">
            <w:pPr>
              <w:tabs>
                <w:tab w:val="left" w:pos="1620"/>
              </w:tabs>
              <w:suppressAutoHyphens/>
              <w:spacing w:after="120" w:line="240" w:lineRule="exact"/>
              <w:jc w:val="right"/>
              <w:rPr>
                <w:rFonts w:ascii="Times New Roman" w:eastAsia="Times New Roman" w:hAnsi="Times New Roman"/>
                <w:spacing w:val="4"/>
                <w:w w:val="103"/>
                <w:kern w:val="14"/>
                <w:sz w:val="20"/>
                <w:szCs w:val="20"/>
              </w:rPr>
            </w:pPr>
          </w:p>
        </w:tc>
      </w:tr>
      <w:tr w:rsidR="007D37C7" w:rsidRPr="007D37C7" w14:paraId="2826C4C4" w14:textId="77777777" w:rsidTr="00980200">
        <w:tc>
          <w:tcPr>
            <w:tcW w:w="9369" w:type="dxa"/>
            <w:gridSpan w:val="3"/>
            <w:shd w:val="clear" w:color="auto" w:fill="auto"/>
          </w:tcPr>
          <w:p w14:paraId="4C27DA9A" w14:textId="7FB81D26" w:rsidR="007D37C7" w:rsidRPr="007D37C7" w:rsidRDefault="007D37C7" w:rsidP="00187B0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rFonts w:ascii="Times New Roman" w:eastAsia="Times New Roman" w:hAnsi="Times New Roman"/>
                <w:spacing w:val="60"/>
                <w:w w:val="103"/>
                <w:kern w:val="14"/>
                <w:sz w:val="17"/>
                <w:szCs w:val="20"/>
              </w:rPr>
            </w:pPr>
            <w:r w:rsidRPr="007D37C7">
              <w:rPr>
                <w:rFonts w:ascii="Times New Roman" w:eastAsia="Times New Roman" w:hAnsi="Times New Roman"/>
                <w:spacing w:val="4"/>
                <w:w w:val="103"/>
                <w:kern w:val="14"/>
                <w:sz w:val="20"/>
                <w:szCs w:val="20"/>
              </w:rPr>
              <w:t xml:space="preserve">Results and resources framework for </w:t>
            </w:r>
            <w:r w:rsidR="00056EC6">
              <w:rPr>
                <w:rFonts w:ascii="Times New Roman" w:eastAsia="Times New Roman" w:hAnsi="Times New Roman"/>
                <w:spacing w:val="4"/>
                <w:w w:val="103"/>
                <w:kern w:val="14"/>
                <w:sz w:val="20"/>
                <w:szCs w:val="20"/>
              </w:rPr>
              <w:t>Seychelles</w:t>
            </w:r>
            <w:r w:rsidR="00187B03">
              <w:rPr>
                <w:rFonts w:ascii="Times New Roman" w:eastAsia="Times New Roman" w:hAnsi="Times New Roman"/>
                <w:spacing w:val="4"/>
                <w:w w:val="103"/>
                <w:kern w:val="14"/>
                <w:sz w:val="20"/>
                <w:szCs w:val="20"/>
              </w:rPr>
              <w:t xml:space="preserve"> (</w:t>
            </w:r>
            <w:r w:rsidRPr="007D37C7">
              <w:rPr>
                <w:rFonts w:ascii="Times New Roman" w:eastAsia="Times New Roman" w:hAnsi="Times New Roman"/>
                <w:spacing w:val="4"/>
                <w:w w:val="103"/>
                <w:kern w:val="14"/>
                <w:sz w:val="20"/>
                <w:szCs w:val="20"/>
              </w:rPr>
              <w:t>2017-202</w:t>
            </w:r>
            <w:r>
              <w:rPr>
                <w:rFonts w:ascii="Times New Roman" w:eastAsia="Times New Roman" w:hAnsi="Times New Roman"/>
                <w:spacing w:val="4"/>
                <w:w w:val="103"/>
                <w:kern w:val="14"/>
                <w:sz w:val="20"/>
                <w:szCs w:val="20"/>
              </w:rPr>
              <w:t>0</w:t>
            </w:r>
            <w:r w:rsidR="00187B03">
              <w:rPr>
                <w:rFonts w:ascii="Times New Roman" w:eastAsia="Times New Roman" w:hAnsi="Times New Roman"/>
                <w:spacing w:val="4"/>
                <w:w w:val="103"/>
                <w:kern w:val="14"/>
                <w:sz w:val="20"/>
                <w:szCs w:val="20"/>
              </w:rPr>
              <w:t>)</w:t>
            </w:r>
            <w:r w:rsidRPr="007D37C7">
              <w:rPr>
                <w:rFonts w:ascii="Times New Roman" w:eastAsia="Times New Roman" w:hAnsi="Times New Roman"/>
                <w:spacing w:val="60"/>
                <w:w w:val="103"/>
                <w:kern w:val="14"/>
                <w:sz w:val="17"/>
                <w:szCs w:val="20"/>
              </w:rPr>
              <w:tab/>
            </w:r>
          </w:p>
        </w:tc>
        <w:tc>
          <w:tcPr>
            <w:tcW w:w="533" w:type="dxa"/>
            <w:shd w:val="clear" w:color="auto" w:fill="auto"/>
            <w:vAlign w:val="bottom"/>
          </w:tcPr>
          <w:p w14:paraId="2FFA15E5" w14:textId="77777777" w:rsidR="007D37C7" w:rsidRPr="007D37C7" w:rsidRDefault="007D37C7" w:rsidP="007D37C7">
            <w:pPr>
              <w:tabs>
                <w:tab w:val="left" w:pos="1620"/>
              </w:tabs>
              <w:suppressAutoHyphens/>
              <w:spacing w:after="120" w:line="240" w:lineRule="exact"/>
              <w:jc w:val="right"/>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9</w:t>
            </w:r>
          </w:p>
        </w:tc>
      </w:tr>
    </w:tbl>
    <w:p w14:paraId="72574D1F" w14:textId="77777777" w:rsidR="00386571" w:rsidRPr="00481AD2" w:rsidRDefault="00386571">
      <w:pPr>
        <w:rPr>
          <w:rFonts w:ascii="Times New Roman" w:eastAsia="Times New Roman" w:hAnsi="Times New Roman"/>
          <w:b/>
          <w:sz w:val="20"/>
          <w:szCs w:val="20"/>
        </w:rPr>
      </w:pPr>
      <w:r w:rsidRPr="00481AD2">
        <w:rPr>
          <w:rFonts w:ascii="Times New Roman" w:eastAsia="Times New Roman" w:hAnsi="Times New Roman"/>
          <w:b/>
          <w:sz w:val="20"/>
          <w:szCs w:val="20"/>
        </w:rPr>
        <w:br w:type="page"/>
      </w:r>
    </w:p>
    <w:p w14:paraId="1A3687C3" w14:textId="77777777" w:rsidR="0075226E" w:rsidRPr="00F30BA1" w:rsidRDefault="0075226E" w:rsidP="00E8584E">
      <w:pPr>
        <w:pStyle w:val="ListParagraph"/>
        <w:numPr>
          <w:ilvl w:val="0"/>
          <w:numId w:val="2"/>
        </w:numPr>
        <w:tabs>
          <w:tab w:val="left" w:pos="1080"/>
          <w:tab w:val="left" w:pos="8190"/>
        </w:tabs>
        <w:spacing w:after="120" w:line="240" w:lineRule="auto"/>
        <w:ind w:left="720" w:right="222" w:hanging="270"/>
        <w:jc w:val="both"/>
        <w:rPr>
          <w:rFonts w:ascii="Times New Roman" w:eastAsia="Times New Roman" w:hAnsi="Times New Roman"/>
          <w:b/>
          <w:sz w:val="28"/>
          <w:szCs w:val="28"/>
        </w:rPr>
      </w:pPr>
      <w:r w:rsidRPr="00F30BA1">
        <w:rPr>
          <w:rFonts w:ascii="Times New Roman" w:hAnsi="Times New Roman"/>
          <w:b/>
          <w:sz w:val="28"/>
          <w:szCs w:val="28"/>
        </w:rPr>
        <w:lastRenderedPageBreak/>
        <w:t xml:space="preserve">Programme </w:t>
      </w:r>
      <w:r w:rsidR="00E8584E" w:rsidRPr="00F30BA1">
        <w:rPr>
          <w:rFonts w:ascii="Times New Roman" w:hAnsi="Times New Roman"/>
          <w:b/>
          <w:sz w:val="28"/>
          <w:szCs w:val="28"/>
        </w:rPr>
        <w:t>r</w:t>
      </w:r>
      <w:r w:rsidRPr="00F30BA1">
        <w:rPr>
          <w:rFonts w:ascii="Times New Roman" w:hAnsi="Times New Roman"/>
          <w:b/>
          <w:sz w:val="28"/>
          <w:szCs w:val="28"/>
        </w:rPr>
        <w:t>ationale</w:t>
      </w:r>
    </w:p>
    <w:p w14:paraId="39031417" w14:textId="77777777" w:rsidR="00E8584E" w:rsidRPr="002D3BAF" w:rsidRDefault="00E8584E" w:rsidP="00E8584E">
      <w:pPr>
        <w:pStyle w:val="ListParagraph"/>
        <w:tabs>
          <w:tab w:val="left" w:pos="1080"/>
          <w:tab w:val="left" w:pos="8190"/>
        </w:tabs>
        <w:spacing w:after="120" w:line="240" w:lineRule="auto"/>
        <w:ind w:right="222"/>
        <w:jc w:val="both"/>
        <w:rPr>
          <w:rFonts w:ascii="Times New Roman" w:eastAsia="Times New Roman" w:hAnsi="Times New Roman"/>
          <w:sz w:val="12"/>
          <w:szCs w:val="12"/>
        </w:rPr>
      </w:pPr>
    </w:p>
    <w:p w14:paraId="46267E70" w14:textId="7529B1A4" w:rsidR="00F213A1" w:rsidRPr="00481AD2" w:rsidRDefault="00F213A1"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eastAsia="Times New Roman" w:hAnsi="Times New Roman"/>
          <w:sz w:val="20"/>
          <w:szCs w:val="20"/>
        </w:rPr>
      </w:pPr>
      <w:r w:rsidRPr="00481AD2">
        <w:rPr>
          <w:rFonts w:ascii="Times New Roman" w:eastAsia="Times New Roman" w:hAnsi="Times New Roman"/>
          <w:sz w:val="20"/>
          <w:szCs w:val="20"/>
        </w:rPr>
        <w:t>Seyche</w:t>
      </w:r>
      <w:r w:rsidR="0075226E" w:rsidRPr="00481AD2">
        <w:rPr>
          <w:rFonts w:ascii="Times New Roman" w:eastAsia="Times New Roman" w:hAnsi="Times New Roman"/>
          <w:sz w:val="20"/>
          <w:szCs w:val="20"/>
        </w:rPr>
        <w:t>lles is a high</w:t>
      </w:r>
      <w:r w:rsidR="00056EC6">
        <w:rPr>
          <w:rFonts w:ascii="Times New Roman" w:eastAsia="Times New Roman" w:hAnsi="Times New Roman"/>
          <w:sz w:val="20"/>
          <w:szCs w:val="20"/>
        </w:rPr>
        <w:t>-</w:t>
      </w:r>
      <w:r w:rsidR="0075226E" w:rsidRPr="00481AD2">
        <w:rPr>
          <w:rFonts w:ascii="Times New Roman" w:eastAsia="Times New Roman" w:hAnsi="Times New Roman"/>
          <w:sz w:val="20"/>
          <w:szCs w:val="20"/>
        </w:rPr>
        <w:t xml:space="preserve">income country with </w:t>
      </w:r>
      <w:r w:rsidR="00731946" w:rsidRPr="00481AD2">
        <w:rPr>
          <w:rFonts w:ascii="Times New Roman" w:eastAsia="Times New Roman" w:hAnsi="Times New Roman"/>
          <w:sz w:val="20"/>
          <w:szCs w:val="20"/>
        </w:rPr>
        <w:t xml:space="preserve">a </w:t>
      </w:r>
      <w:r w:rsidR="00056EC6">
        <w:rPr>
          <w:rFonts w:ascii="Times New Roman" w:eastAsia="Times New Roman" w:hAnsi="Times New Roman"/>
          <w:sz w:val="20"/>
          <w:szCs w:val="20"/>
        </w:rPr>
        <w:t>g</w:t>
      </w:r>
      <w:r w:rsidR="00731946" w:rsidRPr="00481AD2">
        <w:rPr>
          <w:rFonts w:ascii="Times New Roman" w:eastAsia="Times New Roman" w:hAnsi="Times New Roman"/>
          <w:sz w:val="20"/>
          <w:szCs w:val="20"/>
        </w:rPr>
        <w:t xml:space="preserve">ross </w:t>
      </w:r>
      <w:r w:rsidR="00056EC6">
        <w:rPr>
          <w:rFonts w:ascii="Times New Roman" w:eastAsia="Times New Roman" w:hAnsi="Times New Roman"/>
          <w:sz w:val="20"/>
          <w:szCs w:val="20"/>
        </w:rPr>
        <w:t>n</w:t>
      </w:r>
      <w:r w:rsidR="00731946" w:rsidRPr="00481AD2">
        <w:rPr>
          <w:rFonts w:ascii="Times New Roman" w:eastAsia="Times New Roman" w:hAnsi="Times New Roman"/>
          <w:sz w:val="20"/>
          <w:szCs w:val="20"/>
        </w:rPr>
        <w:t xml:space="preserve">ational </w:t>
      </w:r>
      <w:r w:rsidR="00056EC6">
        <w:rPr>
          <w:rFonts w:ascii="Times New Roman" w:eastAsia="Times New Roman" w:hAnsi="Times New Roman"/>
          <w:sz w:val="20"/>
          <w:szCs w:val="20"/>
        </w:rPr>
        <w:t>i</w:t>
      </w:r>
      <w:r w:rsidR="00056EC6" w:rsidRPr="00481AD2">
        <w:rPr>
          <w:rFonts w:ascii="Times New Roman" w:eastAsia="Times New Roman" w:hAnsi="Times New Roman"/>
          <w:sz w:val="20"/>
          <w:szCs w:val="20"/>
        </w:rPr>
        <w:t xml:space="preserve">ncome </w:t>
      </w:r>
      <w:r w:rsidR="001F7B5D">
        <w:rPr>
          <w:rFonts w:ascii="Times New Roman" w:eastAsia="Times New Roman" w:hAnsi="Times New Roman"/>
          <w:sz w:val="20"/>
          <w:szCs w:val="20"/>
        </w:rPr>
        <w:t xml:space="preserve">per capita </w:t>
      </w:r>
      <w:r w:rsidR="00731946" w:rsidRPr="00481AD2">
        <w:rPr>
          <w:rFonts w:ascii="Times New Roman" w:eastAsia="Times New Roman" w:hAnsi="Times New Roman"/>
          <w:sz w:val="20"/>
          <w:szCs w:val="20"/>
        </w:rPr>
        <w:t>of $13,990</w:t>
      </w:r>
      <w:r w:rsidR="00731946" w:rsidRPr="00481AD2">
        <w:rPr>
          <w:rStyle w:val="FootnoteReference"/>
          <w:rFonts w:ascii="Times New Roman" w:eastAsia="Times New Roman" w:hAnsi="Times New Roman"/>
          <w:sz w:val="20"/>
          <w:szCs w:val="20"/>
        </w:rPr>
        <w:footnoteReference w:id="2"/>
      </w:r>
      <w:r w:rsidR="00731946" w:rsidRPr="00481AD2">
        <w:rPr>
          <w:rFonts w:ascii="Times New Roman" w:eastAsia="Times New Roman" w:hAnsi="Times New Roman"/>
          <w:sz w:val="20"/>
          <w:szCs w:val="20"/>
        </w:rPr>
        <w:t>. In 2015 economic growth remained positive</w:t>
      </w:r>
      <w:r w:rsidR="00056EC6">
        <w:rPr>
          <w:rFonts w:ascii="Times New Roman" w:eastAsia="Times New Roman" w:hAnsi="Times New Roman"/>
          <w:sz w:val="20"/>
          <w:szCs w:val="20"/>
        </w:rPr>
        <w:t>,</w:t>
      </w:r>
      <w:r w:rsidR="00731946" w:rsidRPr="00481AD2">
        <w:rPr>
          <w:rFonts w:ascii="Times New Roman" w:eastAsia="Times New Roman" w:hAnsi="Times New Roman"/>
          <w:sz w:val="20"/>
          <w:szCs w:val="20"/>
        </w:rPr>
        <w:t xml:space="preserve"> at 3.8</w:t>
      </w:r>
      <w:r w:rsidR="004F0558" w:rsidRPr="00481AD2">
        <w:rPr>
          <w:rFonts w:ascii="Times New Roman" w:eastAsia="Times New Roman" w:hAnsi="Times New Roman"/>
          <w:sz w:val="20"/>
          <w:szCs w:val="20"/>
        </w:rPr>
        <w:t xml:space="preserve"> per cent </w:t>
      </w:r>
      <w:r w:rsidR="00731946" w:rsidRPr="00481AD2">
        <w:rPr>
          <w:rFonts w:ascii="Times New Roman" w:eastAsia="Times New Roman" w:hAnsi="Times New Roman"/>
          <w:sz w:val="20"/>
          <w:szCs w:val="20"/>
        </w:rPr>
        <w:t>compared to 3.7</w:t>
      </w:r>
      <w:r w:rsidR="004E6585" w:rsidRPr="00481AD2">
        <w:rPr>
          <w:rFonts w:ascii="Times New Roman" w:eastAsia="Times New Roman" w:hAnsi="Times New Roman"/>
          <w:sz w:val="20"/>
          <w:szCs w:val="20"/>
        </w:rPr>
        <w:t xml:space="preserve"> per cent </w:t>
      </w:r>
      <w:r w:rsidR="00731946" w:rsidRPr="00481AD2">
        <w:rPr>
          <w:rFonts w:ascii="Times New Roman" w:eastAsia="Times New Roman" w:hAnsi="Times New Roman"/>
          <w:sz w:val="20"/>
          <w:szCs w:val="20"/>
        </w:rPr>
        <w:t>in 2014,</w:t>
      </w:r>
      <w:r w:rsidR="00641741">
        <w:rPr>
          <w:rFonts w:ascii="Times New Roman" w:eastAsia="Times New Roman" w:hAnsi="Times New Roman"/>
          <w:sz w:val="20"/>
          <w:szCs w:val="20"/>
        </w:rPr>
        <w:t xml:space="preserve"> and</w:t>
      </w:r>
      <w:r w:rsidR="00731946" w:rsidRPr="00481AD2">
        <w:rPr>
          <w:rFonts w:ascii="Times New Roman" w:eastAsia="Times New Roman" w:hAnsi="Times New Roman"/>
          <w:sz w:val="20"/>
          <w:szCs w:val="20"/>
        </w:rPr>
        <w:t xml:space="preserve"> an average of 5.6</w:t>
      </w:r>
      <w:r w:rsidR="004E6585" w:rsidRPr="00481AD2">
        <w:rPr>
          <w:rFonts w:ascii="Times New Roman" w:eastAsia="Times New Roman" w:hAnsi="Times New Roman"/>
          <w:sz w:val="20"/>
          <w:szCs w:val="20"/>
        </w:rPr>
        <w:t xml:space="preserve"> per cent </w:t>
      </w:r>
      <w:r w:rsidR="00731946" w:rsidRPr="00481AD2">
        <w:rPr>
          <w:rFonts w:ascii="Times New Roman" w:eastAsia="Times New Roman" w:hAnsi="Times New Roman"/>
          <w:sz w:val="20"/>
          <w:szCs w:val="20"/>
        </w:rPr>
        <w:t>for the period 2011-2015</w:t>
      </w:r>
      <w:r w:rsidR="00731946" w:rsidRPr="00481AD2">
        <w:rPr>
          <w:rStyle w:val="FootnoteReference"/>
          <w:rFonts w:ascii="Times New Roman" w:eastAsia="Times New Roman" w:hAnsi="Times New Roman"/>
          <w:sz w:val="20"/>
          <w:szCs w:val="20"/>
        </w:rPr>
        <w:footnoteReference w:id="3"/>
      </w:r>
      <w:r w:rsidR="00D32506" w:rsidRPr="00481AD2">
        <w:rPr>
          <w:rFonts w:ascii="Times New Roman" w:eastAsia="Times New Roman" w:hAnsi="Times New Roman"/>
          <w:sz w:val="20"/>
          <w:szCs w:val="20"/>
        </w:rPr>
        <w:t xml:space="preserve">. </w:t>
      </w:r>
      <w:r w:rsidR="003E37EB" w:rsidRPr="00481AD2">
        <w:rPr>
          <w:rFonts w:ascii="Times New Roman" w:eastAsia="Times New Roman" w:hAnsi="Times New Roman"/>
          <w:sz w:val="20"/>
          <w:szCs w:val="20"/>
        </w:rPr>
        <w:t>Political stability has</w:t>
      </w:r>
      <w:r w:rsidR="00731946" w:rsidRPr="00481AD2">
        <w:rPr>
          <w:rFonts w:ascii="Times New Roman" w:eastAsia="Times New Roman" w:hAnsi="Times New Roman"/>
          <w:sz w:val="20"/>
          <w:szCs w:val="20"/>
        </w:rPr>
        <w:t xml:space="preserve"> contributed to econom</w:t>
      </w:r>
      <w:r w:rsidR="00D32506" w:rsidRPr="00481AD2">
        <w:rPr>
          <w:rFonts w:ascii="Times New Roman" w:eastAsia="Times New Roman" w:hAnsi="Times New Roman"/>
          <w:sz w:val="20"/>
          <w:szCs w:val="20"/>
        </w:rPr>
        <w:t>ic</w:t>
      </w:r>
      <w:r w:rsidR="00731946" w:rsidRPr="00481AD2">
        <w:rPr>
          <w:rFonts w:ascii="Times New Roman" w:eastAsia="Times New Roman" w:hAnsi="Times New Roman"/>
          <w:sz w:val="20"/>
          <w:szCs w:val="20"/>
        </w:rPr>
        <w:t xml:space="preserve"> performance</w:t>
      </w:r>
      <w:r w:rsidR="003E37EB" w:rsidRPr="00481AD2">
        <w:rPr>
          <w:rFonts w:ascii="Times New Roman" w:eastAsia="Times New Roman" w:hAnsi="Times New Roman"/>
          <w:sz w:val="20"/>
          <w:szCs w:val="20"/>
        </w:rPr>
        <w:t>,</w:t>
      </w:r>
      <w:r w:rsidR="00731946" w:rsidRPr="00481AD2">
        <w:rPr>
          <w:rFonts w:ascii="Times New Roman" w:eastAsia="Times New Roman" w:hAnsi="Times New Roman"/>
          <w:sz w:val="20"/>
          <w:szCs w:val="20"/>
        </w:rPr>
        <w:t xml:space="preserve"> </w:t>
      </w:r>
      <w:r w:rsidR="00056EC6">
        <w:rPr>
          <w:rFonts w:ascii="Times New Roman" w:eastAsia="Times New Roman" w:hAnsi="Times New Roman"/>
          <w:sz w:val="20"/>
          <w:szCs w:val="20"/>
        </w:rPr>
        <w:t>as demonstrated</w:t>
      </w:r>
      <w:r w:rsidR="00056EC6" w:rsidRPr="00481AD2">
        <w:rPr>
          <w:rFonts w:ascii="Times New Roman" w:eastAsia="Times New Roman" w:hAnsi="Times New Roman"/>
          <w:sz w:val="20"/>
          <w:szCs w:val="20"/>
        </w:rPr>
        <w:t xml:space="preserve"> </w:t>
      </w:r>
      <w:r w:rsidR="00731946" w:rsidRPr="00481AD2">
        <w:rPr>
          <w:rFonts w:ascii="Times New Roman" w:eastAsia="Times New Roman" w:hAnsi="Times New Roman"/>
          <w:sz w:val="20"/>
          <w:szCs w:val="20"/>
        </w:rPr>
        <w:t>by the recent closely contested</w:t>
      </w:r>
      <w:r w:rsidR="001F7B5D">
        <w:rPr>
          <w:rFonts w:ascii="Times New Roman" w:eastAsia="Times New Roman" w:hAnsi="Times New Roman"/>
          <w:sz w:val="20"/>
          <w:szCs w:val="20"/>
        </w:rPr>
        <w:t xml:space="preserve"> but peaceful</w:t>
      </w:r>
      <w:r w:rsidR="003E37EB" w:rsidRPr="00481AD2">
        <w:rPr>
          <w:rFonts w:ascii="Times New Roman" w:eastAsia="Times New Roman" w:hAnsi="Times New Roman"/>
          <w:sz w:val="20"/>
          <w:szCs w:val="20"/>
        </w:rPr>
        <w:t xml:space="preserve"> </w:t>
      </w:r>
      <w:r w:rsidR="00D32506" w:rsidRPr="00481AD2">
        <w:rPr>
          <w:rFonts w:ascii="Times New Roman" w:eastAsia="Times New Roman" w:hAnsi="Times New Roman"/>
          <w:sz w:val="20"/>
          <w:szCs w:val="20"/>
        </w:rPr>
        <w:t>elections</w:t>
      </w:r>
      <w:r w:rsidR="00731946" w:rsidRPr="00481AD2">
        <w:rPr>
          <w:rFonts w:ascii="Times New Roman" w:eastAsia="Times New Roman" w:hAnsi="Times New Roman"/>
          <w:sz w:val="20"/>
          <w:szCs w:val="20"/>
        </w:rPr>
        <w:t xml:space="preserve">. </w:t>
      </w:r>
      <w:r w:rsidR="003E37EB" w:rsidRPr="00481AD2">
        <w:rPr>
          <w:rFonts w:ascii="Times New Roman" w:eastAsia="Times New Roman" w:hAnsi="Times New Roman"/>
          <w:sz w:val="20"/>
          <w:szCs w:val="20"/>
        </w:rPr>
        <w:t>In 2015, the</w:t>
      </w:r>
      <w:r w:rsidR="00731946" w:rsidRPr="00481AD2">
        <w:rPr>
          <w:rFonts w:ascii="Times New Roman" w:eastAsia="Times New Roman" w:hAnsi="Times New Roman"/>
          <w:sz w:val="20"/>
          <w:szCs w:val="20"/>
        </w:rPr>
        <w:t xml:space="preserve"> </w:t>
      </w:r>
      <w:r w:rsidR="00056EC6">
        <w:rPr>
          <w:rFonts w:ascii="Times New Roman" w:eastAsia="Times New Roman" w:hAnsi="Times New Roman"/>
          <w:sz w:val="20"/>
          <w:szCs w:val="20"/>
        </w:rPr>
        <w:t>G</w:t>
      </w:r>
      <w:r w:rsidR="00731946" w:rsidRPr="00481AD2">
        <w:rPr>
          <w:rFonts w:ascii="Times New Roman" w:eastAsia="Times New Roman" w:hAnsi="Times New Roman"/>
          <w:sz w:val="20"/>
          <w:szCs w:val="20"/>
        </w:rPr>
        <w:t>overnment approved the</w:t>
      </w:r>
      <w:r w:rsidR="00CC7C9E" w:rsidRPr="00481AD2">
        <w:rPr>
          <w:rFonts w:ascii="Times New Roman" w:eastAsia="Times New Roman" w:hAnsi="Times New Roman"/>
          <w:sz w:val="20"/>
          <w:szCs w:val="20"/>
        </w:rPr>
        <w:t xml:space="preserve"> </w:t>
      </w:r>
      <w:r w:rsidR="00056EC6">
        <w:rPr>
          <w:rFonts w:ascii="Times New Roman" w:eastAsia="Times New Roman" w:hAnsi="Times New Roman"/>
          <w:sz w:val="20"/>
          <w:szCs w:val="20"/>
        </w:rPr>
        <w:t>n</w:t>
      </w:r>
      <w:r w:rsidR="00CC7C9E" w:rsidRPr="00481AD2">
        <w:rPr>
          <w:rFonts w:ascii="Times New Roman" w:eastAsia="Times New Roman" w:hAnsi="Times New Roman"/>
          <w:sz w:val="20"/>
          <w:szCs w:val="20"/>
        </w:rPr>
        <w:t xml:space="preserve">ational </w:t>
      </w:r>
      <w:r w:rsidR="00056EC6">
        <w:rPr>
          <w:rFonts w:ascii="Times New Roman" w:eastAsia="Times New Roman" w:hAnsi="Times New Roman"/>
          <w:sz w:val="20"/>
          <w:szCs w:val="20"/>
        </w:rPr>
        <w:t>d</w:t>
      </w:r>
      <w:r w:rsidR="00CC7C9E" w:rsidRPr="00481AD2">
        <w:rPr>
          <w:rFonts w:ascii="Times New Roman" w:eastAsia="Times New Roman" w:hAnsi="Times New Roman"/>
          <w:sz w:val="20"/>
          <w:szCs w:val="20"/>
        </w:rPr>
        <w:t xml:space="preserve">evelopment </w:t>
      </w:r>
      <w:r w:rsidR="00056EC6">
        <w:rPr>
          <w:rFonts w:ascii="Times New Roman" w:eastAsia="Times New Roman" w:hAnsi="Times New Roman"/>
          <w:sz w:val="20"/>
          <w:szCs w:val="20"/>
        </w:rPr>
        <w:t>s</w:t>
      </w:r>
      <w:r w:rsidR="00CC7C9E" w:rsidRPr="00481AD2">
        <w:rPr>
          <w:rFonts w:ascii="Times New Roman" w:eastAsia="Times New Roman" w:hAnsi="Times New Roman"/>
          <w:sz w:val="20"/>
          <w:szCs w:val="20"/>
        </w:rPr>
        <w:t>trategy</w:t>
      </w:r>
      <w:r w:rsidR="00056EC6">
        <w:rPr>
          <w:rFonts w:ascii="Times New Roman" w:eastAsia="Times New Roman" w:hAnsi="Times New Roman"/>
          <w:sz w:val="20"/>
          <w:szCs w:val="20"/>
        </w:rPr>
        <w:t>,</w:t>
      </w:r>
      <w:r w:rsidR="00CC7C9E" w:rsidRPr="00481AD2">
        <w:rPr>
          <w:rFonts w:ascii="Times New Roman" w:eastAsia="Times New Roman" w:hAnsi="Times New Roman"/>
          <w:sz w:val="20"/>
          <w:szCs w:val="20"/>
        </w:rPr>
        <w:t xml:space="preserve"> </w:t>
      </w:r>
      <w:r w:rsidR="003E37EB" w:rsidRPr="00481AD2">
        <w:rPr>
          <w:rFonts w:ascii="Times New Roman" w:eastAsia="Times New Roman" w:hAnsi="Times New Roman"/>
          <w:sz w:val="20"/>
          <w:szCs w:val="20"/>
        </w:rPr>
        <w:t>building on</w:t>
      </w:r>
      <w:r w:rsidR="00731946" w:rsidRPr="00481AD2">
        <w:rPr>
          <w:rFonts w:ascii="Times New Roman" w:eastAsia="Times New Roman" w:hAnsi="Times New Roman"/>
          <w:sz w:val="20"/>
          <w:szCs w:val="20"/>
        </w:rPr>
        <w:t xml:space="preserve"> the </w:t>
      </w:r>
      <w:r w:rsidR="00056EC6">
        <w:rPr>
          <w:rFonts w:ascii="Times New Roman" w:eastAsia="Times New Roman" w:hAnsi="Times New Roman"/>
          <w:sz w:val="20"/>
          <w:szCs w:val="20"/>
        </w:rPr>
        <w:t>‘b</w:t>
      </w:r>
      <w:r w:rsidR="00731946" w:rsidRPr="00481AD2">
        <w:rPr>
          <w:rFonts w:ascii="Times New Roman" w:eastAsia="Times New Roman" w:hAnsi="Times New Roman"/>
          <w:sz w:val="20"/>
          <w:szCs w:val="20"/>
        </w:rPr>
        <w:t>lue</w:t>
      </w:r>
      <w:r w:rsidR="00056EC6">
        <w:rPr>
          <w:rFonts w:ascii="Times New Roman" w:eastAsia="Times New Roman" w:hAnsi="Times New Roman"/>
          <w:sz w:val="20"/>
          <w:szCs w:val="20"/>
        </w:rPr>
        <w:t>’</w:t>
      </w:r>
      <w:r w:rsidR="00731946" w:rsidRPr="00481AD2">
        <w:rPr>
          <w:rFonts w:ascii="Times New Roman" w:eastAsia="Times New Roman" w:hAnsi="Times New Roman"/>
          <w:sz w:val="20"/>
          <w:szCs w:val="20"/>
        </w:rPr>
        <w:t xml:space="preserve"> </w:t>
      </w:r>
      <w:r w:rsidR="00056EC6">
        <w:rPr>
          <w:rFonts w:ascii="Times New Roman" w:eastAsia="Times New Roman" w:hAnsi="Times New Roman"/>
          <w:sz w:val="20"/>
          <w:szCs w:val="20"/>
        </w:rPr>
        <w:t>e</w:t>
      </w:r>
      <w:r w:rsidR="00731946" w:rsidRPr="00481AD2">
        <w:rPr>
          <w:rFonts w:ascii="Times New Roman" w:eastAsia="Times New Roman" w:hAnsi="Times New Roman"/>
          <w:sz w:val="20"/>
          <w:szCs w:val="20"/>
        </w:rPr>
        <w:t>conomy as its foundation for sustainable development through policies promoting green growth and cleaner technolog</w:t>
      </w:r>
      <w:r w:rsidR="00FD3F50" w:rsidRPr="00481AD2">
        <w:rPr>
          <w:rFonts w:ascii="Times New Roman" w:eastAsia="Times New Roman" w:hAnsi="Times New Roman"/>
          <w:sz w:val="20"/>
          <w:szCs w:val="20"/>
        </w:rPr>
        <w:t>ies</w:t>
      </w:r>
      <w:r w:rsidR="00731946" w:rsidRPr="00481AD2">
        <w:rPr>
          <w:rFonts w:ascii="Times New Roman" w:eastAsia="Times New Roman" w:hAnsi="Times New Roman"/>
          <w:sz w:val="20"/>
          <w:szCs w:val="20"/>
        </w:rPr>
        <w:t>.</w:t>
      </w:r>
      <w:r w:rsidR="004712DE" w:rsidRPr="00481AD2">
        <w:rPr>
          <w:rFonts w:ascii="Times New Roman" w:eastAsia="Times New Roman" w:hAnsi="Times New Roman"/>
          <w:sz w:val="20"/>
          <w:szCs w:val="20"/>
        </w:rPr>
        <w:t xml:space="preserve"> </w:t>
      </w:r>
      <w:r w:rsidR="00731946" w:rsidRPr="00481AD2">
        <w:rPr>
          <w:rFonts w:ascii="Times New Roman" w:eastAsia="Times New Roman" w:hAnsi="Times New Roman"/>
          <w:sz w:val="20"/>
          <w:szCs w:val="20"/>
        </w:rPr>
        <w:t xml:space="preserve"> </w:t>
      </w:r>
    </w:p>
    <w:p w14:paraId="4DCD5E7C" w14:textId="77777777" w:rsidR="00F213A1" w:rsidRPr="002D3BAF" w:rsidRDefault="00F213A1" w:rsidP="00E8584E">
      <w:pPr>
        <w:pStyle w:val="ListParagraph"/>
        <w:tabs>
          <w:tab w:val="left" w:pos="1080"/>
          <w:tab w:val="left" w:pos="8190"/>
        </w:tabs>
        <w:spacing w:after="0" w:line="240" w:lineRule="auto"/>
        <w:ind w:right="696"/>
        <w:jc w:val="both"/>
        <w:rPr>
          <w:rFonts w:ascii="Times New Roman" w:eastAsia="Times New Roman" w:hAnsi="Times New Roman"/>
          <w:sz w:val="12"/>
          <w:szCs w:val="12"/>
        </w:rPr>
      </w:pPr>
    </w:p>
    <w:p w14:paraId="5AAEA60B" w14:textId="4A129B1B" w:rsidR="004605FA" w:rsidRPr="001F7B5D" w:rsidRDefault="004605FA"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eastAsia="Times New Roman" w:hAnsi="Times New Roman"/>
          <w:sz w:val="20"/>
          <w:szCs w:val="20"/>
        </w:rPr>
      </w:pPr>
      <w:r w:rsidRPr="001F7B5D">
        <w:rPr>
          <w:rFonts w:ascii="Times New Roman" w:hAnsi="Times New Roman"/>
          <w:spacing w:val="-6"/>
          <w:sz w:val="20"/>
          <w:szCs w:val="20"/>
        </w:rPr>
        <w:t>Seychelles has consistently ranked high on human development and gender indicators.</w:t>
      </w:r>
      <w:r w:rsidRPr="001F7B5D">
        <w:rPr>
          <w:rFonts w:ascii="Times New Roman" w:eastAsia="Times New Roman" w:hAnsi="Times New Roman"/>
          <w:sz w:val="20"/>
          <w:szCs w:val="20"/>
        </w:rPr>
        <w:t xml:space="preserve"> </w:t>
      </w:r>
      <w:r w:rsidRPr="001F7B5D">
        <w:rPr>
          <w:rFonts w:ascii="Times New Roman" w:hAnsi="Times New Roman"/>
          <w:spacing w:val="-6"/>
          <w:sz w:val="20"/>
          <w:szCs w:val="20"/>
        </w:rPr>
        <w:t>Women</w:t>
      </w:r>
      <w:r w:rsidR="00056EC6">
        <w:rPr>
          <w:rFonts w:ascii="Times New Roman" w:hAnsi="Times New Roman"/>
          <w:spacing w:val="-6"/>
          <w:sz w:val="20"/>
          <w:szCs w:val="20"/>
        </w:rPr>
        <w:t>’s</w:t>
      </w:r>
      <w:r w:rsidRPr="001F7B5D">
        <w:rPr>
          <w:rFonts w:ascii="Times New Roman" w:hAnsi="Times New Roman"/>
          <w:spacing w:val="-6"/>
          <w:sz w:val="20"/>
          <w:szCs w:val="20"/>
        </w:rPr>
        <w:t xml:space="preserve"> representation in decision</w:t>
      </w:r>
      <w:r w:rsidR="00056EC6">
        <w:rPr>
          <w:rFonts w:ascii="Times New Roman" w:hAnsi="Times New Roman"/>
          <w:spacing w:val="-6"/>
          <w:sz w:val="20"/>
          <w:szCs w:val="20"/>
        </w:rPr>
        <w:t>-</w:t>
      </w:r>
      <w:r w:rsidRPr="001F7B5D">
        <w:rPr>
          <w:rFonts w:ascii="Times New Roman" w:hAnsi="Times New Roman"/>
          <w:spacing w:val="-6"/>
          <w:sz w:val="20"/>
          <w:szCs w:val="20"/>
        </w:rPr>
        <w:t>making is 44 per cent in the National Assembly</w:t>
      </w:r>
      <w:r w:rsidR="00056EC6">
        <w:rPr>
          <w:rFonts w:ascii="Times New Roman" w:hAnsi="Times New Roman"/>
          <w:spacing w:val="-6"/>
          <w:sz w:val="20"/>
          <w:szCs w:val="20"/>
        </w:rPr>
        <w:t>,</w:t>
      </w:r>
      <w:r w:rsidRPr="001F7B5D">
        <w:rPr>
          <w:rFonts w:ascii="Times New Roman" w:hAnsi="Times New Roman"/>
          <w:spacing w:val="-6"/>
          <w:sz w:val="20"/>
          <w:szCs w:val="20"/>
        </w:rPr>
        <w:t xml:space="preserve"> and </w:t>
      </w:r>
      <w:r w:rsidR="00056EC6">
        <w:rPr>
          <w:rFonts w:ascii="Times New Roman" w:hAnsi="Times New Roman"/>
          <w:spacing w:val="-6"/>
          <w:sz w:val="20"/>
          <w:szCs w:val="20"/>
        </w:rPr>
        <w:t xml:space="preserve">women hold </w:t>
      </w:r>
      <w:r w:rsidRPr="001F7B5D">
        <w:rPr>
          <w:rFonts w:ascii="Times New Roman" w:hAnsi="Times New Roman"/>
          <w:spacing w:val="-6"/>
          <w:sz w:val="20"/>
          <w:szCs w:val="20"/>
        </w:rPr>
        <w:t xml:space="preserve">27 per cent </w:t>
      </w:r>
      <w:r w:rsidR="00056EC6">
        <w:rPr>
          <w:rFonts w:ascii="Times New Roman" w:hAnsi="Times New Roman"/>
          <w:spacing w:val="-6"/>
          <w:sz w:val="20"/>
          <w:szCs w:val="20"/>
        </w:rPr>
        <w:t>of</w:t>
      </w:r>
      <w:r w:rsidR="00056EC6" w:rsidRPr="001F7B5D">
        <w:rPr>
          <w:rFonts w:ascii="Times New Roman" w:hAnsi="Times New Roman"/>
          <w:spacing w:val="-6"/>
          <w:sz w:val="20"/>
          <w:szCs w:val="20"/>
        </w:rPr>
        <w:t xml:space="preserve"> </w:t>
      </w:r>
      <w:r w:rsidRPr="001F7B5D">
        <w:rPr>
          <w:rFonts w:ascii="Times New Roman" w:hAnsi="Times New Roman"/>
          <w:spacing w:val="-6"/>
          <w:sz w:val="20"/>
          <w:szCs w:val="20"/>
        </w:rPr>
        <w:t xml:space="preserve">ministerial posts. </w:t>
      </w:r>
      <w:r w:rsidR="009C6223">
        <w:rPr>
          <w:rFonts w:ascii="Times New Roman" w:hAnsi="Times New Roman"/>
          <w:spacing w:val="-6"/>
          <w:sz w:val="20"/>
          <w:szCs w:val="20"/>
        </w:rPr>
        <w:t>T</w:t>
      </w:r>
      <w:r w:rsidRPr="001F7B5D">
        <w:rPr>
          <w:rFonts w:ascii="Times New Roman" w:hAnsi="Times New Roman"/>
          <w:spacing w:val="-6"/>
          <w:sz w:val="20"/>
          <w:szCs w:val="20"/>
        </w:rPr>
        <w:t>he first female Governor of the Central Bank was appointed</w:t>
      </w:r>
      <w:r w:rsidR="009C6223">
        <w:rPr>
          <w:rFonts w:ascii="Times New Roman" w:hAnsi="Times New Roman"/>
          <w:spacing w:val="-6"/>
          <w:sz w:val="20"/>
          <w:szCs w:val="20"/>
        </w:rPr>
        <w:t xml:space="preserve"> i</w:t>
      </w:r>
      <w:r w:rsidR="009C6223" w:rsidRPr="001F7B5D">
        <w:rPr>
          <w:rFonts w:ascii="Times New Roman" w:hAnsi="Times New Roman"/>
          <w:spacing w:val="-6"/>
          <w:sz w:val="20"/>
          <w:szCs w:val="20"/>
        </w:rPr>
        <w:t>n 2011</w:t>
      </w:r>
      <w:r w:rsidR="00056EC6">
        <w:rPr>
          <w:rFonts w:ascii="Times New Roman" w:hAnsi="Times New Roman"/>
          <w:spacing w:val="-6"/>
          <w:sz w:val="20"/>
          <w:szCs w:val="20"/>
        </w:rPr>
        <w:t>,</w:t>
      </w:r>
      <w:r w:rsidRPr="001F7B5D">
        <w:rPr>
          <w:rFonts w:ascii="Times New Roman" w:hAnsi="Times New Roman"/>
          <w:spacing w:val="-6"/>
          <w:sz w:val="20"/>
          <w:szCs w:val="20"/>
        </w:rPr>
        <w:t xml:space="preserve"> and the first female Chief Justice in 2015. In December 2015, Seychelles had its first female candidate standing in the </w:t>
      </w:r>
      <w:r w:rsidR="00056EC6">
        <w:rPr>
          <w:rFonts w:ascii="Times New Roman" w:hAnsi="Times New Roman"/>
          <w:spacing w:val="-6"/>
          <w:sz w:val="20"/>
          <w:szCs w:val="20"/>
        </w:rPr>
        <w:t>p</w:t>
      </w:r>
      <w:r w:rsidRPr="001F7B5D">
        <w:rPr>
          <w:rFonts w:ascii="Times New Roman" w:hAnsi="Times New Roman"/>
          <w:spacing w:val="-6"/>
          <w:sz w:val="20"/>
          <w:szCs w:val="20"/>
        </w:rPr>
        <w:t xml:space="preserve">residential </w:t>
      </w:r>
      <w:r w:rsidR="00056EC6">
        <w:rPr>
          <w:rFonts w:ascii="Times New Roman" w:hAnsi="Times New Roman"/>
          <w:spacing w:val="-6"/>
          <w:sz w:val="20"/>
          <w:szCs w:val="20"/>
        </w:rPr>
        <w:t>e</w:t>
      </w:r>
      <w:r w:rsidRPr="001F7B5D">
        <w:rPr>
          <w:rFonts w:ascii="Times New Roman" w:hAnsi="Times New Roman"/>
          <w:spacing w:val="-6"/>
          <w:sz w:val="20"/>
          <w:szCs w:val="20"/>
        </w:rPr>
        <w:t>lections. Women’s representation among decision</w:t>
      </w:r>
      <w:r w:rsidR="00056EC6">
        <w:rPr>
          <w:rFonts w:ascii="Times New Roman" w:hAnsi="Times New Roman"/>
          <w:spacing w:val="-6"/>
          <w:sz w:val="20"/>
          <w:szCs w:val="20"/>
        </w:rPr>
        <w:t>-</w:t>
      </w:r>
      <w:r w:rsidRPr="001F7B5D">
        <w:rPr>
          <w:rFonts w:ascii="Times New Roman" w:hAnsi="Times New Roman"/>
          <w:spacing w:val="-6"/>
          <w:sz w:val="20"/>
          <w:szCs w:val="20"/>
        </w:rPr>
        <w:t xml:space="preserve">makers and </w:t>
      </w:r>
      <w:r w:rsidR="00056EC6">
        <w:rPr>
          <w:rFonts w:ascii="Times New Roman" w:hAnsi="Times New Roman"/>
          <w:spacing w:val="-6"/>
          <w:sz w:val="20"/>
          <w:szCs w:val="20"/>
        </w:rPr>
        <w:t xml:space="preserve">in </w:t>
      </w:r>
      <w:r w:rsidRPr="001F7B5D">
        <w:rPr>
          <w:rFonts w:ascii="Times New Roman" w:hAnsi="Times New Roman"/>
          <w:spacing w:val="-6"/>
          <w:sz w:val="20"/>
          <w:szCs w:val="20"/>
        </w:rPr>
        <w:t>top and middle management stands at 47</w:t>
      </w:r>
      <w:r w:rsidR="00056EC6">
        <w:rPr>
          <w:rFonts w:ascii="Times New Roman" w:hAnsi="Times New Roman"/>
          <w:spacing w:val="-6"/>
          <w:sz w:val="20"/>
          <w:szCs w:val="20"/>
        </w:rPr>
        <w:t> </w:t>
      </w:r>
      <w:r w:rsidRPr="001F7B5D">
        <w:rPr>
          <w:rFonts w:ascii="Times New Roman" w:hAnsi="Times New Roman"/>
          <w:spacing w:val="-6"/>
          <w:sz w:val="20"/>
          <w:szCs w:val="20"/>
        </w:rPr>
        <w:t>per cent</w:t>
      </w:r>
      <w:r w:rsidRPr="001F7B5D">
        <w:rPr>
          <w:rStyle w:val="FootnoteReference"/>
          <w:rFonts w:ascii="Times New Roman" w:hAnsi="Times New Roman"/>
          <w:spacing w:val="-6"/>
          <w:sz w:val="20"/>
          <w:szCs w:val="20"/>
        </w:rPr>
        <w:footnoteReference w:id="4"/>
      </w:r>
      <w:r w:rsidRPr="001F7B5D">
        <w:rPr>
          <w:rFonts w:ascii="Times New Roman" w:hAnsi="Times New Roman"/>
          <w:spacing w:val="-6"/>
          <w:sz w:val="20"/>
          <w:szCs w:val="20"/>
        </w:rPr>
        <w:t xml:space="preserve">. </w:t>
      </w:r>
      <w:r w:rsidR="007E70BA" w:rsidRPr="001F7B5D">
        <w:rPr>
          <w:rFonts w:ascii="Times New Roman" w:eastAsia="Times New Roman" w:hAnsi="Times New Roman"/>
          <w:sz w:val="20"/>
          <w:szCs w:val="20"/>
        </w:rPr>
        <w:t xml:space="preserve">Seychelles </w:t>
      </w:r>
      <w:r w:rsidR="00056EC6">
        <w:rPr>
          <w:rFonts w:ascii="Times New Roman" w:eastAsia="Times New Roman" w:hAnsi="Times New Roman"/>
          <w:sz w:val="20"/>
          <w:szCs w:val="20"/>
        </w:rPr>
        <w:t>achieved seven</w:t>
      </w:r>
      <w:r w:rsidR="007E70BA" w:rsidRPr="001F7B5D">
        <w:rPr>
          <w:rFonts w:ascii="Times New Roman" w:eastAsia="Times New Roman" w:hAnsi="Times New Roman"/>
          <w:sz w:val="20"/>
          <w:szCs w:val="20"/>
        </w:rPr>
        <w:t xml:space="preserve"> of the </w:t>
      </w:r>
      <w:r w:rsidR="00056EC6">
        <w:rPr>
          <w:rFonts w:ascii="Times New Roman" w:eastAsia="Times New Roman" w:hAnsi="Times New Roman"/>
          <w:sz w:val="20"/>
          <w:szCs w:val="20"/>
        </w:rPr>
        <w:t xml:space="preserve">eight </w:t>
      </w:r>
      <w:r w:rsidR="007E70BA" w:rsidRPr="001F7B5D">
        <w:rPr>
          <w:rFonts w:ascii="Times New Roman" w:eastAsia="Times New Roman" w:hAnsi="Times New Roman"/>
          <w:sz w:val="20"/>
          <w:szCs w:val="20"/>
        </w:rPr>
        <w:t>Millennium Development Goals</w:t>
      </w:r>
      <w:r w:rsidR="00056EC6">
        <w:rPr>
          <w:rFonts w:ascii="Times New Roman" w:eastAsia="Times New Roman" w:hAnsi="Times New Roman"/>
          <w:sz w:val="20"/>
          <w:szCs w:val="20"/>
        </w:rPr>
        <w:t>,</w:t>
      </w:r>
      <w:r w:rsidR="007E70BA" w:rsidRPr="001F7B5D">
        <w:rPr>
          <w:rFonts w:ascii="Times New Roman" w:eastAsia="Times New Roman" w:hAnsi="Times New Roman"/>
          <w:sz w:val="20"/>
          <w:szCs w:val="20"/>
        </w:rPr>
        <w:t xml:space="preserve"> notably in education, gender, maternal health, and environment</w:t>
      </w:r>
      <w:r w:rsidR="007E70BA" w:rsidRPr="001F7B5D">
        <w:rPr>
          <w:rStyle w:val="FootnoteReference"/>
          <w:rFonts w:ascii="Times New Roman" w:eastAsia="Times New Roman" w:hAnsi="Times New Roman"/>
          <w:sz w:val="20"/>
          <w:szCs w:val="20"/>
        </w:rPr>
        <w:footnoteReference w:id="5"/>
      </w:r>
      <w:r w:rsidR="007E70BA" w:rsidRPr="001F7B5D">
        <w:rPr>
          <w:rFonts w:ascii="Times New Roman" w:eastAsia="Times New Roman" w:hAnsi="Times New Roman"/>
          <w:sz w:val="20"/>
          <w:szCs w:val="20"/>
        </w:rPr>
        <w:t>. Some targets</w:t>
      </w:r>
      <w:r w:rsidR="00056EC6">
        <w:rPr>
          <w:rFonts w:ascii="Times New Roman" w:eastAsia="Times New Roman" w:hAnsi="Times New Roman"/>
          <w:sz w:val="20"/>
          <w:szCs w:val="20"/>
        </w:rPr>
        <w:t xml:space="preserve"> – </w:t>
      </w:r>
      <w:r w:rsidR="007E70BA" w:rsidRPr="001F7B5D">
        <w:rPr>
          <w:rFonts w:ascii="Times New Roman" w:eastAsia="Times New Roman" w:hAnsi="Times New Roman"/>
          <w:sz w:val="20"/>
          <w:szCs w:val="20"/>
        </w:rPr>
        <w:t xml:space="preserve">maternal health and primary </w:t>
      </w:r>
      <w:r w:rsidR="00056EC6">
        <w:rPr>
          <w:rFonts w:ascii="Times New Roman" w:eastAsia="Times New Roman" w:hAnsi="Times New Roman"/>
          <w:sz w:val="20"/>
          <w:szCs w:val="20"/>
        </w:rPr>
        <w:t xml:space="preserve">education </w:t>
      </w:r>
      <w:r w:rsidR="007E70BA" w:rsidRPr="001F7B5D">
        <w:rPr>
          <w:rFonts w:ascii="Times New Roman" w:eastAsia="Times New Roman" w:hAnsi="Times New Roman"/>
          <w:sz w:val="20"/>
          <w:szCs w:val="20"/>
        </w:rPr>
        <w:t xml:space="preserve">enrolment </w:t>
      </w:r>
      <w:r w:rsidR="00056EC6">
        <w:rPr>
          <w:rFonts w:ascii="Times New Roman" w:eastAsia="Times New Roman" w:hAnsi="Times New Roman"/>
          <w:sz w:val="20"/>
          <w:szCs w:val="20"/>
        </w:rPr>
        <w:t>– were</w:t>
      </w:r>
      <w:r w:rsidR="007E70BA" w:rsidRPr="001F7B5D">
        <w:rPr>
          <w:rFonts w:ascii="Times New Roman" w:eastAsia="Times New Roman" w:hAnsi="Times New Roman"/>
          <w:sz w:val="20"/>
          <w:szCs w:val="20"/>
        </w:rPr>
        <w:t xml:space="preserve"> achieved before 2000. From 2000 to 2015, infant mortality </w:t>
      </w:r>
      <w:r w:rsidR="00A3261F">
        <w:rPr>
          <w:rFonts w:ascii="Times New Roman" w:eastAsia="Times New Roman" w:hAnsi="Times New Roman"/>
          <w:sz w:val="20"/>
          <w:szCs w:val="20"/>
        </w:rPr>
        <w:t xml:space="preserve">decreased </w:t>
      </w:r>
      <w:r w:rsidR="007E70BA" w:rsidRPr="001F7B5D">
        <w:rPr>
          <w:rFonts w:ascii="Times New Roman" w:eastAsia="Times New Roman" w:hAnsi="Times New Roman"/>
          <w:sz w:val="20"/>
          <w:szCs w:val="20"/>
        </w:rPr>
        <w:t xml:space="preserve">from 16.5 per cent in 1991 to 5.4 per cent, </w:t>
      </w:r>
      <w:r w:rsidR="00A3261F">
        <w:rPr>
          <w:rFonts w:ascii="Times New Roman" w:eastAsia="Times New Roman" w:hAnsi="Times New Roman"/>
          <w:sz w:val="20"/>
          <w:szCs w:val="20"/>
        </w:rPr>
        <w:t xml:space="preserve">and the </w:t>
      </w:r>
      <w:r w:rsidR="007E70BA" w:rsidRPr="001F7B5D">
        <w:rPr>
          <w:rFonts w:ascii="Times New Roman" w:eastAsia="Times New Roman" w:hAnsi="Times New Roman"/>
          <w:sz w:val="20"/>
          <w:szCs w:val="20"/>
        </w:rPr>
        <w:t xml:space="preserve">maternal mortality ratio </w:t>
      </w:r>
      <w:r w:rsidR="00A3261F">
        <w:rPr>
          <w:rFonts w:ascii="Times New Roman" w:eastAsia="Times New Roman" w:hAnsi="Times New Roman"/>
          <w:sz w:val="20"/>
          <w:szCs w:val="20"/>
        </w:rPr>
        <w:t xml:space="preserve">fell </w:t>
      </w:r>
      <w:r w:rsidR="007E70BA" w:rsidRPr="001F7B5D">
        <w:rPr>
          <w:rFonts w:ascii="Times New Roman" w:eastAsia="Times New Roman" w:hAnsi="Times New Roman"/>
          <w:sz w:val="20"/>
          <w:szCs w:val="20"/>
        </w:rPr>
        <w:t xml:space="preserve">from 62 to 20.5 per thousand live births in 2014. </w:t>
      </w:r>
      <w:r w:rsidR="00A46728" w:rsidRPr="00A46728">
        <w:rPr>
          <w:rFonts w:ascii="Times New Roman" w:hAnsi="Times New Roman"/>
          <w:spacing w:val="-6"/>
          <w:sz w:val="20"/>
          <w:szCs w:val="20"/>
        </w:rPr>
        <w:t xml:space="preserve">Goal 6 was not achieved due </w:t>
      </w:r>
      <w:r w:rsidR="00A46728">
        <w:rPr>
          <w:rFonts w:ascii="Times New Roman" w:hAnsi="Times New Roman"/>
          <w:spacing w:val="-6"/>
          <w:sz w:val="20"/>
          <w:szCs w:val="20"/>
        </w:rPr>
        <w:t xml:space="preserve">to </w:t>
      </w:r>
      <w:r w:rsidR="00A46728" w:rsidRPr="00A46728">
        <w:rPr>
          <w:rFonts w:ascii="Times New Roman" w:hAnsi="Times New Roman"/>
          <w:spacing w:val="-6"/>
          <w:sz w:val="20"/>
          <w:szCs w:val="20"/>
        </w:rPr>
        <w:t>increasing HIV prevalence among vulnerable populatio</w:t>
      </w:r>
      <w:r w:rsidR="00A46728">
        <w:rPr>
          <w:rFonts w:ascii="Times New Roman" w:hAnsi="Times New Roman"/>
          <w:spacing w:val="-6"/>
          <w:sz w:val="20"/>
          <w:szCs w:val="20"/>
        </w:rPr>
        <w:t>n groups.</w:t>
      </w:r>
    </w:p>
    <w:p w14:paraId="7924DC85" w14:textId="77777777" w:rsidR="007E70BA" w:rsidRPr="002D3BAF" w:rsidRDefault="007E70BA" w:rsidP="00E8584E">
      <w:pPr>
        <w:pStyle w:val="ListParagraph"/>
        <w:tabs>
          <w:tab w:val="left" w:pos="1080"/>
          <w:tab w:val="left" w:pos="8190"/>
        </w:tabs>
        <w:spacing w:after="0" w:line="240" w:lineRule="auto"/>
        <w:ind w:right="696"/>
        <w:jc w:val="both"/>
        <w:rPr>
          <w:rFonts w:ascii="Times New Roman" w:eastAsia="Times New Roman" w:hAnsi="Times New Roman"/>
          <w:sz w:val="12"/>
          <w:szCs w:val="12"/>
        </w:rPr>
      </w:pPr>
    </w:p>
    <w:p w14:paraId="162CC312" w14:textId="2955B246" w:rsidR="004605FA" w:rsidRPr="00481AD2" w:rsidRDefault="002453C9"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eastAsia="Times New Roman" w:hAnsi="Times New Roman"/>
          <w:sz w:val="20"/>
          <w:szCs w:val="20"/>
          <w:lang w:eastAsia="en-GB"/>
        </w:rPr>
      </w:pPr>
      <w:r>
        <w:rPr>
          <w:rFonts w:ascii="Times New Roman" w:hAnsi="Times New Roman"/>
          <w:sz w:val="20"/>
          <w:szCs w:val="20"/>
        </w:rPr>
        <w:t>Seychelles</w:t>
      </w:r>
      <w:r w:rsidR="006525E2" w:rsidRPr="00481AD2">
        <w:rPr>
          <w:rFonts w:ascii="Times New Roman" w:hAnsi="Times New Roman"/>
          <w:sz w:val="20"/>
          <w:szCs w:val="20"/>
        </w:rPr>
        <w:t xml:space="preserve"> has historically viewed its natural environment </w:t>
      </w:r>
      <w:r w:rsidR="004605FA" w:rsidRPr="00481AD2">
        <w:rPr>
          <w:rFonts w:ascii="Times New Roman" w:hAnsi="Times New Roman"/>
          <w:sz w:val="20"/>
          <w:szCs w:val="20"/>
        </w:rPr>
        <w:t xml:space="preserve">as </w:t>
      </w:r>
      <w:r w:rsidR="002B7448">
        <w:rPr>
          <w:rFonts w:ascii="Times New Roman" w:hAnsi="Times New Roman"/>
          <w:sz w:val="20"/>
          <w:szCs w:val="20"/>
        </w:rPr>
        <w:t>the</w:t>
      </w:r>
      <w:r w:rsidR="002B7448" w:rsidRPr="00481AD2">
        <w:rPr>
          <w:rFonts w:ascii="Times New Roman" w:hAnsi="Times New Roman"/>
          <w:sz w:val="20"/>
          <w:szCs w:val="20"/>
        </w:rPr>
        <w:t xml:space="preserve"> </w:t>
      </w:r>
      <w:r w:rsidR="004605FA" w:rsidRPr="00481AD2">
        <w:rPr>
          <w:rFonts w:ascii="Times New Roman" w:hAnsi="Times New Roman"/>
          <w:sz w:val="20"/>
          <w:szCs w:val="20"/>
        </w:rPr>
        <w:t>pat</w:t>
      </w:r>
      <w:r w:rsidR="006525E2" w:rsidRPr="00481AD2">
        <w:rPr>
          <w:rFonts w:ascii="Times New Roman" w:hAnsi="Times New Roman"/>
          <w:sz w:val="20"/>
          <w:szCs w:val="20"/>
        </w:rPr>
        <w:t>hway to sustainable development</w:t>
      </w:r>
      <w:r>
        <w:rPr>
          <w:rFonts w:ascii="Times New Roman" w:hAnsi="Times New Roman"/>
          <w:sz w:val="20"/>
          <w:szCs w:val="20"/>
        </w:rPr>
        <w:t>.</w:t>
      </w:r>
      <w:r w:rsidR="006525E2" w:rsidRPr="00481AD2">
        <w:rPr>
          <w:rFonts w:ascii="Times New Roman" w:hAnsi="Times New Roman"/>
          <w:sz w:val="20"/>
          <w:szCs w:val="20"/>
        </w:rPr>
        <w:t xml:space="preserve"> </w:t>
      </w:r>
      <w:r>
        <w:rPr>
          <w:rFonts w:ascii="Times New Roman" w:hAnsi="Times New Roman"/>
          <w:sz w:val="20"/>
          <w:szCs w:val="20"/>
        </w:rPr>
        <w:t>L</w:t>
      </w:r>
      <w:r w:rsidR="006525E2" w:rsidRPr="00481AD2">
        <w:rPr>
          <w:rFonts w:ascii="Times New Roman" w:eastAsia="Times New Roman" w:hAnsi="Times New Roman"/>
          <w:sz w:val="20"/>
          <w:szCs w:val="20"/>
        </w:rPr>
        <w:t xml:space="preserve">ike many small island </w:t>
      </w:r>
      <w:r w:rsidR="009C6223">
        <w:rPr>
          <w:rFonts w:ascii="Times New Roman" w:eastAsia="Times New Roman" w:hAnsi="Times New Roman"/>
          <w:sz w:val="20"/>
          <w:szCs w:val="20"/>
        </w:rPr>
        <w:t>S</w:t>
      </w:r>
      <w:r w:rsidR="006525E2" w:rsidRPr="00481AD2">
        <w:rPr>
          <w:rFonts w:ascii="Times New Roman" w:eastAsia="Times New Roman" w:hAnsi="Times New Roman"/>
          <w:sz w:val="20"/>
          <w:szCs w:val="20"/>
        </w:rPr>
        <w:t>tates</w:t>
      </w:r>
      <w:r w:rsidR="00F30BA1">
        <w:rPr>
          <w:rFonts w:ascii="Times New Roman" w:eastAsia="Times New Roman" w:hAnsi="Times New Roman"/>
          <w:sz w:val="20"/>
          <w:szCs w:val="20"/>
        </w:rPr>
        <w:t>,</w:t>
      </w:r>
      <w:r w:rsidR="006525E2" w:rsidRPr="00481AD2">
        <w:rPr>
          <w:rFonts w:ascii="Times New Roman" w:eastAsia="Times New Roman" w:hAnsi="Times New Roman"/>
          <w:sz w:val="20"/>
          <w:szCs w:val="20"/>
        </w:rPr>
        <w:t xml:space="preserve"> </w:t>
      </w:r>
      <w:r w:rsidR="00F30BA1">
        <w:rPr>
          <w:rFonts w:ascii="Times New Roman" w:eastAsia="Times New Roman" w:hAnsi="Times New Roman"/>
          <w:sz w:val="20"/>
          <w:szCs w:val="20"/>
        </w:rPr>
        <w:t>Seychelles</w:t>
      </w:r>
      <w:r>
        <w:rPr>
          <w:rFonts w:ascii="Times New Roman" w:eastAsia="Times New Roman" w:hAnsi="Times New Roman"/>
          <w:sz w:val="20"/>
          <w:szCs w:val="20"/>
        </w:rPr>
        <w:t xml:space="preserve"> </w:t>
      </w:r>
      <w:r w:rsidR="004605FA" w:rsidRPr="00481AD2">
        <w:rPr>
          <w:rFonts w:ascii="Times New Roman" w:eastAsia="Times New Roman" w:hAnsi="Times New Roman"/>
          <w:sz w:val="20"/>
          <w:szCs w:val="20"/>
        </w:rPr>
        <w:t xml:space="preserve">is dependent on the healthy functioning of both its terrestrial and marine ecosystems for its economic development and social well-being. </w:t>
      </w:r>
      <w:r w:rsidR="00226B9A">
        <w:rPr>
          <w:rFonts w:ascii="Times New Roman" w:eastAsia="Times New Roman" w:hAnsi="Times New Roman"/>
          <w:sz w:val="20"/>
          <w:szCs w:val="20"/>
        </w:rPr>
        <w:t>S</w:t>
      </w:r>
      <w:r>
        <w:rPr>
          <w:rFonts w:ascii="Times New Roman" w:eastAsia="Times New Roman" w:hAnsi="Times New Roman"/>
          <w:sz w:val="20"/>
          <w:szCs w:val="20"/>
        </w:rPr>
        <w:t>eventy </w:t>
      </w:r>
      <w:r w:rsidR="004605FA" w:rsidRPr="00481AD2">
        <w:rPr>
          <w:rFonts w:ascii="Times New Roman" w:eastAsia="Times New Roman" w:hAnsi="Times New Roman"/>
          <w:sz w:val="20"/>
          <w:szCs w:val="20"/>
        </w:rPr>
        <w:t>per</w:t>
      </w:r>
      <w:r>
        <w:rPr>
          <w:rFonts w:ascii="Times New Roman" w:eastAsia="Times New Roman" w:hAnsi="Times New Roman"/>
          <w:sz w:val="20"/>
          <w:szCs w:val="20"/>
        </w:rPr>
        <w:t> </w:t>
      </w:r>
      <w:r w:rsidR="004605FA" w:rsidRPr="00481AD2">
        <w:rPr>
          <w:rFonts w:ascii="Times New Roman" w:eastAsia="Times New Roman" w:hAnsi="Times New Roman"/>
          <w:sz w:val="20"/>
          <w:szCs w:val="20"/>
        </w:rPr>
        <w:t>cent</w:t>
      </w:r>
      <w:r w:rsidR="00DC7004">
        <w:rPr>
          <w:rFonts w:ascii="Times New Roman" w:eastAsia="Times New Roman" w:hAnsi="Times New Roman"/>
          <w:sz w:val="20"/>
          <w:szCs w:val="20"/>
        </w:rPr>
        <w:t xml:space="preserve"> of </w:t>
      </w:r>
      <w:r>
        <w:rPr>
          <w:rFonts w:ascii="Times New Roman" w:eastAsia="Times New Roman" w:hAnsi="Times New Roman"/>
          <w:sz w:val="20"/>
          <w:szCs w:val="20"/>
        </w:rPr>
        <w:t>its g</w:t>
      </w:r>
      <w:r w:rsidR="00DC7004">
        <w:rPr>
          <w:rFonts w:ascii="Times New Roman" w:eastAsia="Times New Roman" w:hAnsi="Times New Roman"/>
          <w:sz w:val="20"/>
          <w:szCs w:val="20"/>
        </w:rPr>
        <w:t xml:space="preserve">ross </w:t>
      </w:r>
      <w:r>
        <w:rPr>
          <w:rFonts w:ascii="Times New Roman" w:eastAsia="Times New Roman" w:hAnsi="Times New Roman"/>
          <w:sz w:val="20"/>
          <w:szCs w:val="20"/>
        </w:rPr>
        <w:t>d</w:t>
      </w:r>
      <w:r w:rsidR="00DC7004">
        <w:rPr>
          <w:rFonts w:ascii="Times New Roman" w:eastAsia="Times New Roman" w:hAnsi="Times New Roman"/>
          <w:sz w:val="20"/>
          <w:szCs w:val="20"/>
        </w:rPr>
        <w:t xml:space="preserve">omestic </w:t>
      </w:r>
      <w:r>
        <w:rPr>
          <w:rFonts w:ascii="Times New Roman" w:eastAsia="Times New Roman" w:hAnsi="Times New Roman"/>
          <w:sz w:val="20"/>
          <w:szCs w:val="20"/>
        </w:rPr>
        <w:t>p</w:t>
      </w:r>
      <w:r w:rsidR="00DC7004">
        <w:rPr>
          <w:rFonts w:ascii="Times New Roman" w:eastAsia="Times New Roman" w:hAnsi="Times New Roman"/>
          <w:sz w:val="20"/>
          <w:szCs w:val="20"/>
        </w:rPr>
        <w:t>roduct</w:t>
      </w:r>
      <w:r w:rsidR="009C6223">
        <w:rPr>
          <w:rFonts w:ascii="Times New Roman" w:eastAsia="Times New Roman" w:hAnsi="Times New Roman"/>
          <w:sz w:val="20"/>
          <w:szCs w:val="20"/>
        </w:rPr>
        <w:t>,</w:t>
      </w:r>
      <w:r w:rsidR="00DC7004">
        <w:rPr>
          <w:rFonts w:ascii="Times New Roman" w:eastAsia="Times New Roman" w:hAnsi="Times New Roman"/>
          <w:sz w:val="20"/>
          <w:szCs w:val="20"/>
        </w:rPr>
        <w:t xml:space="preserve"> and more than </w:t>
      </w:r>
      <w:r w:rsidR="004605FA" w:rsidRPr="00481AD2">
        <w:rPr>
          <w:rFonts w:ascii="Times New Roman" w:eastAsia="Times New Roman" w:hAnsi="Times New Roman"/>
          <w:sz w:val="20"/>
          <w:szCs w:val="20"/>
        </w:rPr>
        <w:t xml:space="preserve">90 per cent of </w:t>
      </w:r>
      <w:r>
        <w:rPr>
          <w:rFonts w:ascii="Times New Roman" w:eastAsia="Times New Roman" w:hAnsi="Times New Roman"/>
          <w:sz w:val="20"/>
          <w:szCs w:val="20"/>
        </w:rPr>
        <w:t xml:space="preserve">its </w:t>
      </w:r>
      <w:r w:rsidR="004605FA" w:rsidRPr="00481AD2">
        <w:rPr>
          <w:rFonts w:ascii="Times New Roman" w:eastAsia="Times New Roman" w:hAnsi="Times New Roman"/>
          <w:sz w:val="20"/>
          <w:szCs w:val="20"/>
        </w:rPr>
        <w:t>exports</w:t>
      </w:r>
      <w:r w:rsidR="009C6223">
        <w:rPr>
          <w:rFonts w:ascii="Times New Roman" w:eastAsia="Times New Roman" w:hAnsi="Times New Roman"/>
          <w:sz w:val="20"/>
          <w:szCs w:val="20"/>
        </w:rPr>
        <w:t>,</w:t>
      </w:r>
      <w:r w:rsidR="004605FA" w:rsidRPr="00481AD2">
        <w:rPr>
          <w:rFonts w:ascii="Times New Roman" w:eastAsia="Times New Roman" w:hAnsi="Times New Roman"/>
          <w:sz w:val="20"/>
          <w:szCs w:val="20"/>
        </w:rPr>
        <w:t xml:space="preserve"> depend</w:t>
      </w:r>
      <w:r w:rsidR="003E37EB" w:rsidRPr="00481AD2">
        <w:rPr>
          <w:rFonts w:ascii="Times New Roman" w:eastAsia="Times New Roman" w:hAnsi="Times New Roman"/>
          <w:sz w:val="20"/>
          <w:szCs w:val="20"/>
        </w:rPr>
        <w:t xml:space="preserve"> on natural, pristine, diverse and productive terrestrial and marine ecosystem services </w:t>
      </w:r>
      <w:r w:rsidR="004605FA" w:rsidRPr="00481AD2">
        <w:rPr>
          <w:rFonts w:ascii="Times New Roman" w:eastAsia="Times New Roman" w:hAnsi="Times New Roman"/>
          <w:sz w:val="20"/>
          <w:szCs w:val="20"/>
        </w:rPr>
        <w:t>for tourism and fisheries. Th</w:t>
      </w:r>
      <w:r w:rsidR="004605FA" w:rsidRPr="00481AD2">
        <w:rPr>
          <w:rFonts w:ascii="Times New Roman" w:hAnsi="Times New Roman"/>
          <w:sz w:val="20"/>
          <w:szCs w:val="20"/>
          <w:shd w:val="clear" w:color="auto" w:fill="FFFFFF"/>
        </w:rPr>
        <w:t xml:space="preserve">e country </w:t>
      </w:r>
      <w:r w:rsidR="004605FA" w:rsidRPr="00481AD2">
        <w:rPr>
          <w:rFonts w:ascii="Times New Roman" w:eastAsia="Times New Roman" w:hAnsi="Times New Roman"/>
          <w:sz w:val="20"/>
          <w:szCs w:val="20"/>
        </w:rPr>
        <w:t>consists of a landmass of 455 km</w:t>
      </w:r>
      <w:r w:rsidR="004605FA" w:rsidRPr="00481AD2">
        <w:rPr>
          <w:rFonts w:ascii="Times New Roman" w:eastAsia="Times New Roman" w:hAnsi="Times New Roman"/>
          <w:sz w:val="20"/>
          <w:szCs w:val="20"/>
          <w:vertAlign w:val="superscript"/>
        </w:rPr>
        <w:t>2</w:t>
      </w:r>
      <w:r w:rsidR="004605FA" w:rsidRPr="00481AD2">
        <w:rPr>
          <w:rFonts w:ascii="Times New Roman" w:eastAsia="Times New Roman" w:hAnsi="Times New Roman"/>
          <w:sz w:val="20"/>
          <w:szCs w:val="20"/>
        </w:rPr>
        <w:t xml:space="preserve"> forming 155 islands, and an </w:t>
      </w:r>
      <w:r>
        <w:rPr>
          <w:rFonts w:ascii="Times New Roman" w:eastAsia="Times New Roman" w:hAnsi="Times New Roman"/>
          <w:sz w:val="20"/>
          <w:szCs w:val="20"/>
        </w:rPr>
        <w:t>e</w:t>
      </w:r>
      <w:r w:rsidR="004605FA" w:rsidRPr="00481AD2">
        <w:rPr>
          <w:rFonts w:ascii="Times New Roman" w:eastAsia="Times New Roman" w:hAnsi="Times New Roman"/>
          <w:sz w:val="20"/>
          <w:szCs w:val="20"/>
        </w:rPr>
        <w:t xml:space="preserve">xclusive </w:t>
      </w:r>
      <w:r>
        <w:rPr>
          <w:rFonts w:ascii="Times New Roman" w:eastAsia="Times New Roman" w:hAnsi="Times New Roman"/>
          <w:sz w:val="20"/>
          <w:szCs w:val="20"/>
        </w:rPr>
        <w:t>e</w:t>
      </w:r>
      <w:r w:rsidR="004605FA" w:rsidRPr="00481AD2">
        <w:rPr>
          <w:rFonts w:ascii="Times New Roman" w:eastAsia="Times New Roman" w:hAnsi="Times New Roman"/>
          <w:sz w:val="20"/>
          <w:szCs w:val="20"/>
        </w:rPr>
        <w:t xml:space="preserve">conomic </w:t>
      </w:r>
      <w:r>
        <w:rPr>
          <w:rFonts w:ascii="Times New Roman" w:eastAsia="Times New Roman" w:hAnsi="Times New Roman"/>
          <w:sz w:val="20"/>
          <w:szCs w:val="20"/>
        </w:rPr>
        <w:t>z</w:t>
      </w:r>
      <w:r w:rsidR="004605FA" w:rsidRPr="00481AD2">
        <w:rPr>
          <w:rFonts w:ascii="Times New Roman" w:eastAsia="Times New Roman" w:hAnsi="Times New Roman"/>
          <w:sz w:val="20"/>
          <w:szCs w:val="20"/>
        </w:rPr>
        <w:t>one covering 1.37 million km</w:t>
      </w:r>
      <w:r w:rsidR="004605FA" w:rsidRPr="00481AD2">
        <w:rPr>
          <w:rFonts w:ascii="Times New Roman" w:eastAsia="Times New Roman" w:hAnsi="Times New Roman"/>
          <w:sz w:val="20"/>
          <w:szCs w:val="20"/>
          <w:vertAlign w:val="superscript"/>
        </w:rPr>
        <w:t>2</w:t>
      </w:r>
      <w:r w:rsidR="00771798">
        <w:rPr>
          <w:rFonts w:ascii="Times New Roman" w:eastAsia="Times New Roman" w:hAnsi="Times New Roman"/>
          <w:sz w:val="20"/>
          <w:szCs w:val="20"/>
          <w:vertAlign w:val="superscript"/>
        </w:rPr>
        <w:t xml:space="preserve"> </w:t>
      </w:r>
      <w:r>
        <w:rPr>
          <w:rFonts w:ascii="Times New Roman" w:eastAsia="Times New Roman" w:hAnsi="Times New Roman"/>
          <w:sz w:val="20"/>
          <w:szCs w:val="20"/>
        </w:rPr>
        <w:t>–</w:t>
      </w:r>
      <w:r w:rsidR="004605FA" w:rsidRPr="00481AD2">
        <w:rPr>
          <w:rFonts w:ascii="Times New Roman" w:eastAsia="Times New Roman" w:hAnsi="Times New Roman"/>
          <w:sz w:val="20"/>
          <w:szCs w:val="20"/>
        </w:rPr>
        <w:t xml:space="preserve"> the </w:t>
      </w:r>
      <w:r w:rsidR="004605FA" w:rsidRPr="00481AD2">
        <w:rPr>
          <w:rFonts w:ascii="Times New Roman" w:hAnsi="Times New Roman"/>
          <w:sz w:val="20"/>
          <w:szCs w:val="20"/>
        </w:rPr>
        <w:t>second largest in Africa</w:t>
      </w:r>
      <w:r>
        <w:rPr>
          <w:rFonts w:ascii="Times New Roman" w:hAnsi="Times New Roman"/>
          <w:sz w:val="20"/>
          <w:szCs w:val="20"/>
        </w:rPr>
        <w:t xml:space="preserve"> (</w:t>
      </w:r>
      <w:r w:rsidR="004605FA" w:rsidRPr="00481AD2">
        <w:rPr>
          <w:rFonts w:ascii="Times New Roman" w:hAnsi="Times New Roman"/>
          <w:sz w:val="20"/>
          <w:szCs w:val="20"/>
        </w:rPr>
        <w:t>after South Africa</w:t>
      </w:r>
      <w:r>
        <w:rPr>
          <w:rFonts w:ascii="Times New Roman" w:hAnsi="Times New Roman"/>
          <w:sz w:val="20"/>
          <w:szCs w:val="20"/>
        </w:rPr>
        <w:t>)</w:t>
      </w:r>
      <w:r w:rsidR="004605FA" w:rsidRPr="00481AD2">
        <w:rPr>
          <w:rFonts w:ascii="Times New Roman" w:hAnsi="Times New Roman"/>
          <w:sz w:val="20"/>
          <w:szCs w:val="20"/>
        </w:rPr>
        <w:t>.</w:t>
      </w:r>
      <w:r w:rsidR="004605FA" w:rsidRPr="00481AD2">
        <w:rPr>
          <w:rFonts w:ascii="Times New Roman" w:eastAsia="Times New Roman" w:hAnsi="Times New Roman"/>
          <w:sz w:val="20"/>
          <w:szCs w:val="20"/>
        </w:rPr>
        <w:t xml:space="preserve"> With a </w:t>
      </w:r>
      <w:r>
        <w:rPr>
          <w:rFonts w:ascii="Times New Roman" w:eastAsia="Times New Roman" w:hAnsi="Times New Roman"/>
          <w:sz w:val="20"/>
          <w:szCs w:val="20"/>
        </w:rPr>
        <w:t>restrict</w:t>
      </w:r>
      <w:r w:rsidR="004605FA" w:rsidRPr="00481AD2">
        <w:rPr>
          <w:rFonts w:ascii="Times New Roman" w:eastAsia="Times New Roman" w:hAnsi="Times New Roman"/>
          <w:sz w:val="20"/>
          <w:szCs w:val="20"/>
        </w:rPr>
        <w:t xml:space="preserve">ed land area, </w:t>
      </w:r>
      <w:r w:rsidR="00771798">
        <w:rPr>
          <w:rFonts w:ascii="Times New Roman" w:eastAsia="Times New Roman" w:hAnsi="Times New Roman"/>
          <w:sz w:val="20"/>
          <w:szCs w:val="20"/>
        </w:rPr>
        <w:t>there are</w:t>
      </w:r>
      <w:r w:rsidR="004605FA" w:rsidRPr="00481AD2">
        <w:rPr>
          <w:rFonts w:ascii="Times New Roman" w:eastAsia="Times New Roman" w:hAnsi="Times New Roman"/>
          <w:sz w:val="20"/>
          <w:szCs w:val="20"/>
        </w:rPr>
        <w:t xml:space="preserve"> intense competing pressures on land resources for tourism, agriculture, housing, water</w:t>
      </w:r>
      <w:r>
        <w:rPr>
          <w:rFonts w:ascii="Times New Roman" w:eastAsia="Times New Roman" w:hAnsi="Times New Roman"/>
          <w:sz w:val="20"/>
          <w:szCs w:val="20"/>
        </w:rPr>
        <w:t>,</w:t>
      </w:r>
      <w:r w:rsidR="004605FA" w:rsidRPr="00481AD2">
        <w:rPr>
          <w:rFonts w:ascii="Times New Roman" w:eastAsia="Times New Roman" w:hAnsi="Times New Roman"/>
          <w:sz w:val="20"/>
          <w:szCs w:val="20"/>
        </w:rPr>
        <w:t xml:space="preserve"> and other needs</w:t>
      </w:r>
      <w:r w:rsidR="004605FA" w:rsidRPr="00481AD2">
        <w:rPr>
          <w:rFonts w:ascii="Times New Roman" w:eastAsia="Times New Roman" w:hAnsi="Times New Roman"/>
          <w:sz w:val="20"/>
          <w:szCs w:val="20"/>
          <w:lang w:eastAsia="en-GB"/>
        </w:rPr>
        <w:t xml:space="preserve">. </w:t>
      </w:r>
      <w:r w:rsidR="00DC7004" w:rsidRPr="00481AD2">
        <w:rPr>
          <w:rFonts w:ascii="Times New Roman" w:eastAsia="Times New Roman" w:hAnsi="Times New Roman"/>
          <w:sz w:val="20"/>
          <w:szCs w:val="20"/>
        </w:rPr>
        <w:t>Over 50 per cent of terrestrial and 10 per cent of marine areas are under protection</w:t>
      </w:r>
      <w:r w:rsidR="00DC7004" w:rsidRPr="00481AD2">
        <w:rPr>
          <w:rStyle w:val="FootnoteReference"/>
          <w:rFonts w:ascii="Times New Roman" w:eastAsia="Times New Roman" w:hAnsi="Times New Roman"/>
          <w:sz w:val="20"/>
          <w:szCs w:val="20"/>
        </w:rPr>
        <w:footnoteReference w:id="6"/>
      </w:r>
      <w:r w:rsidR="00DC7004" w:rsidRPr="00481AD2">
        <w:rPr>
          <w:rFonts w:ascii="Times New Roman" w:eastAsia="Times New Roman" w:hAnsi="Times New Roman"/>
          <w:sz w:val="20"/>
          <w:szCs w:val="20"/>
        </w:rPr>
        <w:t>.</w:t>
      </w:r>
    </w:p>
    <w:p w14:paraId="4E443A9E" w14:textId="77777777" w:rsidR="004605FA" w:rsidRPr="002D3BAF" w:rsidRDefault="004605FA" w:rsidP="00E8584E">
      <w:pPr>
        <w:pStyle w:val="ListParagraph"/>
        <w:tabs>
          <w:tab w:val="left" w:pos="1080"/>
          <w:tab w:val="left" w:pos="8190"/>
        </w:tabs>
        <w:ind w:right="696"/>
        <w:rPr>
          <w:rFonts w:ascii="Times New Roman" w:eastAsia="Times New Roman" w:hAnsi="Times New Roman"/>
          <w:sz w:val="12"/>
          <w:szCs w:val="12"/>
        </w:rPr>
      </w:pPr>
    </w:p>
    <w:p w14:paraId="2A899844" w14:textId="2F947B30" w:rsidR="00DC7004" w:rsidRPr="007E70BA" w:rsidRDefault="00351B87"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eastAsia="Times New Roman" w:hAnsi="Times New Roman"/>
          <w:sz w:val="20"/>
          <w:szCs w:val="20"/>
        </w:rPr>
      </w:pPr>
      <w:r w:rsidRPr="00481AD2">
        <w:rPr>
          <w:rFonts w:ascii="Times New Roman" w:eastAsia="Times New Roman" w:hAnsi="Times New Roman"/>
          <w:sz w:val="20"/>
          <w:szCs w:val="20"/>
        </w:rPr>
        <w:t>Extreme</w:t>
      </w:r>
      <w:r w:rsidR="004712DE" w:rsidRPr="00481AD2">
        <w:rPr>
          <w:rFonts w:ascii="Times New Roman" w:eastAsia="Times New Roman" w:hAnsi="Times New Roman"/>
          <w:sz w:val="20"/>
          <w:szCs w:val="20"/>
        </w:rPr>
        <w:t xml:space="preserve"> poverty</w:t>
      </w:r>
      <w:r w:rsidR="009C6223">
        <w:rPr>
          <w:rFonts w:ascii="Times New Roman" w:eastAsia="Times New Roman" w:hAnsi="Times New Roman"/>
          <w:sz w:val="20"/>
          <w:szCs w:val="20"/>
        </w:rPr>
        <w:t xml:space="preserve"> in Seychelles</w:t>
      </w:r>
      <w:r w:rsidR="002453C9">
        <w:rPr>
          <w:rFonts w:ascii="Times New Roman" w:eastAsia="Times New Roman" w:hAnsi="Times New Roman"/>
          <w:sz w:val="20"/>
          <w:szCs w:val="20"/>
        </w:rPr>
        <w:t>,</w:t>
      </w:r>
      <w:r w:rsidR="004712DE" w:rsidRPr="00481AD2">
        <w:rPr>
          <w:rFonts w:ascii="Times New Roman" w:eastAsia="Times New Roman" w:hAnsi="Times New Roman"/>
          <w:sz w:val="20"/>
          <w:szCs w:val="20"/>
        </w:rPr>
        <w:t xml:space="preserve"> based on </w:t>
      </w:r>
      <w:r w:rsidR="002453C9">
        <w:rPr>
          <w:rFonts w:ascii="Times New Roman" w:eastAsia="Times New Roman" w:hAnsi="Times New Roman"/>
          <w:sz w:val="20"/>
          <w:szCs w:val="20"/>
        </w:rPr>
        <w:t xml:space="preserve">the </w:t>
      </w:r>
      <w:r w:rsidR="001C15D1" w:rsidRPr="00481AD2">
        <w:rPr>
          <w:rFonts w:ascii="Times New Roman" w:eastAsia="Times New Roman" w:hAnsi="Times New Roman"/>
          <w:sz w:val="20"/>
          <w:szCs w:val="20"/>
        </w:rPr>
        <w:t>W</w:t>
      </w:r>
      <w:r w:rsidR="004712DE" w:rsidRPr="00481AD2">
        <w:rPr>
          <w:rFonts w:ascii="Times New Roman" w:eastAsia="Times New Roman" w:hAnsi="Times New Roman"/>
          <w:sz w:val="20"/>
          <w:szCs w:val="20"/>
        </w:rPr>
        <w:t xml:space="preserve">orld </w:t>
      </w:r>
      <w:r w:rsidR="001C15D1" w:rsidRPr="00481AD2">
        <w:rPr>
          <w:rFonts w:ascii="Times New Roman" w:eastAsia="Times New Roman" w:hAnsi="Times New Roman"/>
          <w:sz w:val="20"/>
          <w:szCs w:val="20"/>
        </w:rPr>
        <w:t>B</w:t>
      </w:r>
      <w:r w:rsidR="004712DE" w:rsidRPr="00481AD2">
        <w:rPr>
          <w:rFonts w:ascii="Times New Roman" w:eastAsia="Times New Roman" w:hAnsi="Times New Roman"/>
          <w:sz w:val="20"/>
          <w:szCs w:val="20"/>
        </w:rPr>
        <w:t>ank indicator of $1.90</w:t>
      </w:r>
      <w:r w:rsidR="002453C9">
        <w:rPr>
          <w:rFonts w:ascii="Times New Roman" w:eastAsia="Times New Roman" w:hAnsi="Times New Roman"/>
          <w:sz w:val="20"/>
          <w:szCs w:val="20"/>
        </w:rPr>
        <w:t xml:space="preserve"> per </w:t>
      </w:r>
      <w:r w:rsidR="004712DE" w:rsidRPr="00481AD2">
        <w:rPr>
          <w:rFonts w:ascii="Times New Roman" w:eastAsia="Times New Roman" w:hAnsi="Times New Roman"/>
          <w:sz w:val="20"/>
          <w:szCs w:val="20"/>
        </w:rPr>
        <w:t>day</w:t>
      </w:r>
      <w:r w:rsidR="002453C9">
        <w:rPr>
          <w:rFonts w:ascii="Times New Roman" w:eastAsia="Times New Roman" w:hAnsi="Times New Roman"/>
          <w:sz w:val="20"/>
          <w:szCs w:val="20"/>
        </w:rPr>
        <w:t>,</w:t>
      </w:r>
      <w:r w:rsidR="004712DE" w:rsidRPr="00481AD2">
        <w:rPr>
          <w:rFonts w:ascii="Times New Roman" w:eastAsia="Times New Roman" w:hAnsi="Times New Roman"/>
          <w:sz w:val="20"/>
          <w:szCs w:val="20"/>
        </w:rPr>
        <w:t xml:space="preserve"> is </w:t>
      </w:r>
      <w:r w:rsidR="002453C9">
        <w:rPr>
          <w:rFonts w:ascii="Times New Roman" w:eastAsia="Times New Roman" w:hAnsi="Times New Roman"/>
          <w:sz w:val="20"/>
          <w:szCs w:val="20"/>
        </w:rPr>
        <w:t>practically</w:t>
      </w:r>
      <w:r w:rsidR="004712DE" w:rsidRPr="00481AD2">
        <w:rPr>
          <w:rFonts w:ascii="Times New Roman" w:eastAsia="Times New Roman" w:hAnsi="Times New Roman"/>
          <w:sz w:val="20"/>
          <w:szCs w:val="20"/>
        </w:rPr>
        <w:t xml:space="preserve"> non-existent</w:t>
      </w:r>
      <w:r w:rsidRPr="00481AD2">
        <w:rPr>
          <w:rFonts w:ascii="Times New Roman" w:eastAsia="Times New Roman" w:hAnsi="Times New Roman"/>
          <w:sz w:val="20"/>
          <w:szCs w:val="20"/>
        </w:rPr>
        <w:t xml:space="preserve">, </w:t>
      </w:r>
      <w:r w:rsidR="000D2F0D" w:rsidRPr="00481AD2">
        <w:rPr>
          <w:rFonts w:ascii="Times New Roman" w:eastAsia="Times New Roman" w:hAnsi="Times New Roman"/>
          <w:sz w:val="20"/>
          <w:szCs w:val="20"/>
        </w:rPr>
        <w:t xml:space="preserve">as basic social services such as education, health, water and sanitation </w:t>
      </w:r>
      <w:r w:rsidR="002453C9">
        <w:rPr>
          <w:rFonts w:ascii="Times New Roman" w:eastAsia="Times New Roman" w:hAnsi="Times New Roman"/>
          <w:sz w:val="20"/>
          <w:szCs w:val="20"/>
        </w:rPr>
        <w:t>are</w:t>
      </w:r>
      <w:r w:rsidR="002453C9" w:rsidRPr="00481AD2">
        <w:rPr>
          <w:rFonts w:ascii="Times New Roman" w:eastAsia="Times New Roman" w:hAnsi="Times New Roman"/>
          <w:sz w:val="20"/>
          <w:szCs w:val="20"/>
        </w:rPr>
        <w:t xml:space="preserve"> </w:t>
      </w:r>
      <w:r w:rsidR="000D2F0D" w:rsidRPr="00481AD2">
        <w:rPr>
          <w:rFonts w:ascii="Times New Roman" w:eastAsia="Times New Roman" w:hAnsi="Times New Roman"/>
          <w:sz w:val="20"/>
          <w:szCs w:val="20"/>
        </w:rPr>
        <w:t xml:space="preserve">complemented by a comprehensive </w:t>
      </w:r>
      <w:r w:rsidR="00731946" w:rsidRPr="00481AD2">
        <w:rPr>
          <w:rFonts w:ascii="Times New Roman" w:eastAsia="Times New Roman" w:hAnsi="Times New Roman"/>
          <w:sz w:val="20"/>
          <w:szCs w:val="20"/>
        </w:rPr>
        <w:t>welfare system</w:t>
      </w:r>
      <w:r w:rsidR="00034107" w:rsidRPr="00481AD2">
        <w:rPr>
          <w:rStyle w:val="FootnoteReference"/>
          <w:rFonts w:ascii="Times New Roman" w:eastAsia="Times New Roman" w:hAnsi="Times New Roman"/>
          <w:sz w:val="20"/>
          <w:szCs w:val="20"/>
        </w:rPr>
        <w:footnoteReference w:id="7"/>
      </w:r>
      <w:r w:rsidRPr="00481AD2">
        <w:rPr>
          <w:rFonts w:ascii="Times New Roman" w:eastAsia="Times New Roman" w:hAnsi="Times New Roman"/>
          <w:sz w:val="20"/>
          <w:szCs w:val="20"/>
        </w:rPr>
        <w:t>.</w:t>
      </w:r>
      <w:r w:rsidR="004712DE" w:rsidRPr="00481AD2">
        <w:rPr>
          <w:rFonts w:ascii="Times New Roman" w:eastAsia="Times New Roman" w:hAnsi="Times New Roman"/>
          <w:sz w:val="20"/>
          <w:szCs w:val="20"/>
        </w:rPr>
        <w:t xml:space="preserve"> </w:t>
      </w:r>
      <w:r w:rsidR="00DD04C2" w:rsidRPr="00481AD2">
        <w:rPr>
          <w:rFonts w:ascii="Times New Roman" w:eastAsia="Times New Roman" w:hAnsi="Times New Roman"/>
          <w:sz w:val="20"/>
          <w:szCs w:val="20"/>
        </w:rPr>
        <w:t>This contribute</w:t>
      </w:r>
      <w:r w:rsidR="00771798">
        <w:rPr>
          <w:rFonts w:ascii="Times New Roman" w:eastAsia="Times New Roman" w:hAnsi="Times New Roman"/>
          <w:sz w:val="20"/>
          <w:szCs w:val="20"/>
        </w:rPr>
        <w:t>s</w:t>
      </w:r>
      <w:r w:rsidR="00DD04C2" w:rsidRPr="00481AD2">
        <w:rPr>
          <w:rFonts w:ascii="Times New Roman" w:eastAsia="Times New Roman" w:hAnsi="Times New Roman"/>
          <w:sz w:val="20"/>
          <w:szCs w:val="20"/>
        </w:rPr>
        <w:t xml:space="preserve"> to </w:t>
      </w:r>
      <w:r w:rsidR="009C6223">
        <w:rPr>
          <w:rFonts w:ascii="Times New Roman" w:eastAsia="Times New Roman" w:hAnsi="Times New Roman"/>
          <w:sz w:val="20"/>
          <w:szCs w:val="20"/>
        </w:rPr>
        <w:t>its</w:t>
      </w:r>
      <w:r w:rsidR="009C6223" w:rsidRPr="00481AD2">
        <w:rPr>
          <w:rFonts w:ascii="Times New Roman" w:eastAsia="Times New Roman" w:hAnsi="Times New Roman"/>
          <w:sz w:val="20"/>
          <w:szCs w:val="20"/>
        </w:rPr>
        <w:t xml:space="preserve"> </w:t>
      </w:r>
      <w:r w:rsidR="00DD04C2" w:rsidRPr="00481AD2">
        <w:rPr>
          <w:rFonts w:ascii="Times New Roman" w:eastAsia="Times New Roman" w:hAnsi="Times New Roman"/>
          <w:sz w:val="20"/>
          <w:szCs w:val="20"/>
        </w:rPr>
        <w:t>high rank in the H</w:t>
      </w:r>
      <w:r w:rsidR="004F0558" w:rsidRPr="00481AD2">
        <w:rPr>
          <w:rFonts w:ascii="Times New Roman" w:eastAsia="Times New Roman" w:hAnsi="Times New Roman"/>
          <w:sz w:val="20"/>
          <w:szCs w:val="20"/>
        </w:rPr>
        <w:t xml:space="preserve">uman </w:t>
      </w:r>
      <w:r w:rsidR="00DD04C2" w:rsidRPr="00481AD2">
        <w:rPr>
          <w:rFonts w:ascii="Times New Roman" w:eastAsia="Times New Roman" w:hAnsi="Times New Roman"/>
          <w:sz w:val="20"/>
          <w:szCs w:val="20"/>
        </w:rPr>
        <w:t>D</w:t>
      </w:r>
      <w:r w:rsidR="004F0558" w:rsidRPr="00481AD2">
        <w:rPr>
          <w:rFonts w:ascii="Times New Roman" w:eastAsia="Times New Roman" w:hAnsi="Times New Roman"/>
          <w:sz w:val="20"/>
          <w:szCs w:val="20"/>
        </w:rPr>
        <w:t xml:space="preserve">evelopment </w:t>
      </w:r>
      <w:r w:rsidR="00DD04C2" w:rsidRPr="00481AD2">
        <w:rPr>
          <w:rFonts w:ascii="Times New Roman" w:eastAsia="Times New Roman" w:hAnsi="Times New Roman"/>
          <w:sz w:val="20"/>
          <w:szCs w:val="20"/>
        </w:rPr>
        <w:t>I</w:t>
      </w:r>
      <w:r w:rsidR="004F0558" w:rsidRPr="00481AD2">
        <w:rPr>
          <w:rFonts w:ascii="Times New Roman" w:eastAsia="Times New Roman" w:hAnsi="Times New Roman"/>
          <w:sz w:val="20"/>
          <w:szCs w:val="20"/>
        </w:rPr>
        <w:t>ndex</w:t>
      </w:r>
      <w:r w:rsidR="002453C9">
        <w:rPr>
          <w:rFonts w:ascii="Times New Roman" w:eastAsia="Times New Roman" w:hAnsi="Times New Roman"/>
          <w:sz w:val="20"/>
          <w:szCs w:val="20"/>
        </w:rPr>
        <w:t xml:space="preserve">, </w:t>
      </w:r>
      <w:r w:rsidR="002453C9" w:rsidRPr="00481AD2">
        <w:rPr>
          <w:rFonts w:ascii="Times New Roman" w:eastAsia="Times New Roman" w:hAnsi="Times New Roman"/>
          <w:sz w:val="20"/>
          <w:szCs w:val="20"/>
        </w:rPr>
        <w:t>2015</w:t>
      </w:r>
      <w:r w:rsidR="00DD04C2" w:rsidRPr="00481AD2">
        <w:rPr>
          <w:rFonts w:ascii="Times New Roman" w:eastAsia="Times New Roman" w:hAnsi="Times New Roman"/>
          <w:sz w:val="20"/>
          <w:szCs w:val="20"/>
        </w:rPr>
        <w:t>: 64</w:t>
      </w:r>
      <w:r w:rsidR="002453C9" w:rsidRPr="00206DE3">
        <w:rPr>
          <w:rFonts w:ascii="Times New Roman" w:eastAsia="Times New Roman" w:hAnsi="Times New Roman"/>
          <w:sz w:val="20"/>
          <w:szCs w:val="20"/>
          <w:vertAlign w:val="superscript"/>
        </w:rPr>
        <w:t>th</w:t>
      </w:r>
      <w:r w:rsidR="00DD04C2" w:rsidRPr="00481AD2">
        <w:rPr>
          <w:rFonts w:ascii="Times New Roman" w:eastAsia="Times New Roman" w:hAnsi="Times New Roman"/>
          <w:sz w:val="20"/>
          <w:szCs w:val="20"/>
        </w:rPr>
        <w:t xml:space="preserve"> out of 187 countries</w:t>
      </w:r>
      <w:r w:rsidR="002453C9">
        <w:rPr>
          <w:rFonts w:ascii="Times New Roman" w:eastAsia="Times New Roman" w:hAnsi="Times New Roman"/>
          <w:sz w:val="20"/>
          <w:szCs w:val="20"/>
        </w:rPr>
        <w:t>,</w:t>
      </w:r>
      <w:r w:rsidR="00DD04C2" w:rsidRPr="00481AD2">
        <w:rPr>
          <w:rFonts w:ascii="Times New Roman" w:eastAsia="Times New Roman" w:hAnsi="Times New Roman"/>
          <w:sz w:val="20"/>
          <w:szCs w:val="20"/>
        </w:rPr>
        <w:t xml:space="preserve"> </w:t>
      </w:r>
      <w:r w:rsidR="002453C9">
        <w:rPr>
          <w:rFonts w:ascii="Times New Roman" w:eastAsia="Times New Roman" w:hAnsi="Times New Roman"/>
          <w:sz w:val="20"/>
          <w:szCs w:val="20"/>
        </w:rPr>
        <w:t>the second</w:t>
      </w:r>
      <w:r w:rsidR="00771798">
        <w:rPr>
          <w:rFonts w:ascii="Times New Roman" w:eastAsia="Times New Roman" w:hAnsi="Times New Roman"/>
          <w:sz w:val="20"/>
          <w:szCs w:val="20"/>
        </w:rPr>
        <w:t xml:space="preserve"> </w:t>
      </w:r>
      <w:r w:rsidR="00DD04C2" w:rsidRPr="00481AD2">
        <w:rPr>
          <w:rFonts w:ascii="Times New Roman" w:eastAsia="Times New Roman" w:hAnsi="Times New Roman"/>
          <w:sz w:val="20"/>
          <w:szCs w:val="20"/>
        </w:rPr>
        <w:t xml:space="preserve">highest in Africa. </w:t>
      </w:r>
      <w:r w:rsidR="00DC7004" w:rsidRPr="00481AD2">
        <w:rPr>
          <w:rFonts w:ascii="Times New Roman" w:eastAsia="Times New Roman" w:hAnsi="Times New Roman"/>
          <w:sz w:val="20"/>
          <w:szCs w:val="20"/>
        </w:rPr>
        <w:t>However, recent poverty studies</w:t>
      </w:r>
      <w:r w:rsidR="00DC7004" w:rsidRPr="00481AD2">
        <w:rPr>
          <w:rStyle w:val="FootnoteReference"/>
          <w:rFonts w:ascii="Times New Roman" w:eastAsia="Times New Roman" w:hAnsi="Times New Roman"/>
          <w:sz w:val="20"/>
          <w:szCs w:val="20"/>
        </w:rPr>
        <w:footnoteReference w:id="8"/>
      </w:r>
      <w:r w:rsidR="00EA2F62">
        <w:rPr>
          <w:rFonts w:ascii="Times New Roman" w:eastAsia="Times New Roman" w:hAnsi="Times New Roman"/>
          <w:sz w:val="20"/>
          <w:szCs w:val="20"/>
        </w:rPr>
        <w:t xml:space="preserve"> reveal an increasing number of people below the national </w:t>
      </w:r>
      <w:r w:rsidR="00DC7004" w:rsidRPr="00481AD2">
        <w:rPr>
          <w:rFonts w:ascii="Times New Roman" w:eastAsia="Times New Roman" w:hAnsi="Times New Roman"/>
          <w:sz w:val="20"/>
          <w:szCs w:val="20"/>
        </w:rPr>
        <w:t xml:space="preserve">poverty </w:t>
      </w:r>
      <w:r w:rsidR="00EA2F62">
        <w:rPr>
          <w:rFonts w:ascii="Times New Roman" w:eastAsia="Times New Roman" w:hAnsi="Times New Roman"/>
          <w:sz w:val="20"/>
          <w:szCs w:val="20"/>
        </w:rPr>
        <w:t xml:space="preserve">line </w:t>
      </w:r>
      <w:r w:rsidR="00EA2F62" w:rsidRPr="00481AD2">
        <w:rPr>
          <w:rFonts w:ascii="Times New Roman" w:hAnsi="Times New Roman"/>
          <w:sz w:val="20"/>
          <w:szCs w:val="20"/>
        </w:rPr>
        <w:t>(</w:t>
      </w:r>
      <w:r w:rsidR="00EA2F62">
        <w:rPr>
          <w:rFonts w:ascii="Times New Roman" w:hAnsi="Times New Roman"/>
          <w:sz w:val="20"/>
          <w:szCs w:val="20"/>
        </w:rPr>
        <w:t>17</w:t>
      </w:r>
      <w:r w:rsidR="002453C9">
        <w:rPr>
          <w:rFonts w:ascii="Times New Roman" w:hAnsi="Times New Roman"/>
          <w:sz w:val="20"/>
          <w:szCs w:val="20"/>
        </w:rPr>
        <w:t xml:space="preserve"> per cent </w:t>
      </w:r>
      <w:r w:rsidR="00EA2F62">
        <w:rPr>
          <w:rFonts w:ascii="Times New Roman" w:hAnsi="Times New Roman"/>
          <w:sz w:val="20"/>
          <w:szCs w:val="20"/>
        </w:rPr>
        <w:t xml:space="preserve">below </w:t>
      </w:r>
      <w:r w:rsidR="00EA2F62" w:rsidRPr="00481AD2">
        <w:rPr>
          <w:rFonts w:ascii="Times New Roman" w:hAnsi="Times New Roman"/>
          <w:sz w:val="20"/>
          <w:szCs w:val="20"/>
        </w:rPr>
        <w:t>$3.2</w:t>
      </w:r>
      <w:r w:rsidR="002453C9">
        <w:rPr>
          <w:rFonts w:ascii="Times New Roman" w:hAnsi="Times New Roman"/>
          <w:sz w:val="20"/>
          <w:szCs w:val="20"/>
        </w:rPr>
        <w:t xml:space="preserve"> per </w:t>
      </w:r>
      <w:r w:rsidR="00EA2F62" w:rsidRPr="00481AD2">
        <w:rPr>
          <w:rFonts w:ascii="Times New Roman" w:hAnsi="Times New Roman"/>
          <w:sz w:val="20"/>
          <w:szCs w:val="20"/>
        </w:rPr>
        <w:t xml:space="preserve">day at 2012 prices) </w:t>
      </w:r>
      <w:r w:rsidR="00DC7004" w:rsidRPr="00481AD2">
        <w:rPr>
          <w:rFonts w:ascii="Times New Roman" w:eastAsia="Times New Roman" w:hAnsi="Times New Roman"/>
          <w:sz w:val="20"/>
          <w:szCs w:val="20"/>
        </w:rPr>
        <w:t xml:space="preserve">and </w:t>
      </w:r>
      <w:r w:rsidR="007E70BA">
        <w:rPr>
          <w:rFonts w:ascii="Times New Roman" w:eastAsia="Times New Roman" w:hAnsi="Times New Roman"/>
          <w:sz w:val="20"/>
          <w:szCs w:val="20"/>
        </w:rPr>
        <w:t xml:space="preserve">increasing </w:t>
      </w:r>
      <w:r w:rsidR="00DC7004" w:rsidRPr="00481AD2">
        <w:rPr>
          <w:rFonts w:ascii="Times New Roman" w:eastAsia="Times New Roman" w:hAnsi="Times New Roman"/>
          <w:sz w:val="20"/>
          <w:szCs w:val="20"/>
        </w:rPr>
        <w:t>inequality</w:t>
      </w:r>
      <w:r w:rsidR="00DC7004">
        <w:rPr>
          <w:rFonts w:ascii="Times New Roman" w:eastAsia="Times New Roman" w:hAnsi="Times New Roman"/>
          <w:sz w:val="20"/>
          <w:szCs w:val="20"/>
        </w:rPr>
        <w:t xml:space="preserve"> (</w:t>
      </w:r>
      <w:r w:rsidR="00DC7004" w:rsidRPr="00481AD2">
        <w:rPr>
          <w:rFonts w:ascii="Times New Roman" w:hAnsi="Times New Roman"/>
          <w:sz w:val="20"/>
          <w:szCs w:val="20"/>
        </w:rPr>
        <w:t xml:space="preserve">Gini </w:t>
      </w:r>
      <w:r w:rsidR="002453C9">
        <w:rPr>
          <w:rFonts w:ascii="Times New Roman" w:hAnsi="Times New Roman"/>
          <w:sz w:val="20"/>
          <w:szCs w:val="20"/>
        </w:rPr>
        <w:t>c</w:t>
      </w:r>
      <w:r w:rsidR="00DC7004" w:rsidRPr="00481AD2">
        <w:rPr>
          <w:rFonts w:ascii="Times New Roman" w:hAnsi="Times New Roman"/>
          <w:sz w:val="20"/>
          <w:szCs w:val="20"/>
        </w:rPr>
        <w:t>oefficient of 0.658</w:t>
      </w:r>
      <w:r w:rsidR="00DC7004" w:rsidRPr="00481AD2">
        <w:rPr>
          <w:rStyle w:val="FootnoteReference"/>
          <w:rFonts w:ascii="Times New Roman" w:hAnsi="Times New Roman"/>
          <w:sz w:val="20"/>
          <w:szCs w:val="20"/>
        </w:rPr>
        <w:footnoteReference w:id="9"/>
      </w:r>
      <w:r w:rsidR="00DC7004">
        <w:rPr>
          <w:rFonts w:ascii="Times New Roman" w:hAnsi="Times New Roman"/>
          <w:sz w:val="20"/>
          <w:szCs w:val="20"/>
        </w:rPr>
        <w:t>)</w:t>
      </w:r>
      <w:r w:rsidR="002453C9">
        <w:rPr>
          <w:rFonts w:ascii="Times New Roman" w:hAnsi="Times New Roman"/>
          <w:sz w:val="20"/>
          <w:szCs w:val="20"/>
        </w:rPr>
        <w:t>,</w:t>
      </w:r>
      <w:r w:rsidR="00EA2F62">
        <w:rPr>
          <w:rFonts w:ascii="Times New Roman" w:hAnsi="Times New Roman"/>
          <w:sz w:val="20"/>
          <w:szCs w:val="20"/>
        </w:rPr>
        <w:t xml:space="preserve"> </w:t>
      </w:r>
      <w:r w:rsidR="00DC7004" w:rsidRPr="00481AD2">
        <w:rPr>
          <w:rFonts w:ascii="Times New Roman" w:hAnsi="Times New Roman"/>
          <w:sz w:val="20"/>
          <w:szCs w:val="20"/>
        </w:rPr>
        <w:t>with fisheries</w:t>
      </w:r>
      <w:r w:rsidR="002453C9">
        <w:rPr>
          <w:rFonts w:ascii="Times New Roman" w:hAnsi="Times New Roman"/>
          <w:sz w:val="20"/>
          <w:szCs w:val="20"/>
        </w:rPr>
        <w:t>,</w:t>
      </w:r>
      <w:r w:rsidR="00DC7004">
        <w:rPr>
          <w:rFonts w:ascii="Times New Roman" w:hAnsi="Times New Roman"/>
          <w:sz w:val="20"/>
          <w:szCs w:val="20"/>
        </w:rPr>
        <w:t xml:space="preserve"> </w:t>
      </w:r>
      <w:r w:rsidR="00DC7004" w:rsidRPr="00481AD2">
        <w:rPr>
          <w:rFonts w:ascii="Times New Roman" w:hAnsi="Times New Roman"/>
          <w:sz w:val="20"/>
          <w:szCs w:val="20"/>
        </w:rPr>
        <w:t>agricultural sectors</w:t>
      </w:r>
      <w:r w:rsidR="002453C9">
        <w:rPr>
          <w:rFonts w:ascii="Times New Roman" w:hAnsi="Times New Roman"/>
          <w:sz w:val="20"/>
          <w:szCs w:val="20"/>
        </w:rPr>
        <w:t>,</w:t>
      </w:r>
      <w:r w:rsidR="00DC7004" w:rsidRPr="00481AD2">
        <w:rPr>
          <w:rFonts w:ascii="Times New Roman" w:hAnsi="Times New Roman"/>
          <w:sz w:val="20"/>
          <w:szCs w:val="20"/>
        </w:rPr>
        <w:t xml:space="preserve"> and women-headed households the most impoverished</w:t>
      </w:r>
      <w:r w:rsidR="00DC7004" w:rsidRPr="00481AD2">
        <w:rPr>
          <w:rStyle w:val="FootnoteReference"/>
          <w:rFonts w:ascii="Times New Roman" w:hAnsi="Times New Roman"/>
          <w:sz w:val="20"/>
          <w:szCs w:val="20"/>
        </w:rPr>
        <w:footnoteReference w:id="10"/>
      </w:r>
      <w:r w:rsidR="00DC7004" w:rsidRPr="00481AD2">
        <w:rPr>
          <w:rFonts w:ascii="Times New Roman" w:hAnsi="Times New Roman"/>
          <w:sz w:val="20"/>
          <w:szCs w:val="20"/>
        </w:rPr>
        <w:t xml:space="preserve">. </w:t>
      </w:r>
      <w:r w:rsidR="00EA2F62">
        <w:rPr>
          <w:rFonts w:ascii="Times New Roman" w:hAnsi="Times New Roman"/>
          <w:sz w:val="20"/>
          <w:szCs w:val="20"/>
        </w:rPr>
        <w:t xml:space="preserve">Although </w:t>
      </w:r>
      <w:r w:rsidR="002453C9">
        <w:rPr>
          <w:rFonts w:ascii="Times New Roman" w:hAnsi="Times New Roman"/>
          <w:sz w:val="20"/>
          <w:szCs w:val="20"/>
        </w:rPr>
        <w:t xml:space="preserve">the </w:t>
      </w:r>
      <w:r w:rsidR="00EA2F62">
        <w:rPr>
          <w:rFonts w:ascii="Times New Roman" w:hAnsi="Times New Roman"/>
          <w:sz w:val="20"/>
          <w:szCs w:val="20"/>
        </w:rPr>
        <w:t xml:space="preserve">welfare system has contributed to the elimination </w:t>
      </w:r>
      <w:r w:rsidR="00DF7EB8">
        <w:rPr>
          <w:rFonts w:ascii="Times New Roman" w:hAnsi="Times New Roman"/>
          <w:sz w:val="20"/>
          <w:szCs w:val="20"/>
        </w:rPr>
        <w:t>of extreme poverty,</w:t>
      </w:r>
      <w:r w:rsidR="00EA2F62">
        <w:rPr>
          <w:rFonts w:ascii="Times New Roman" w:hAnsi="Times New Roman"/>
          <w:sz w:val="20"/>
          <w:szCs w:val="20"/>
        </w:rPr>
        <w:t xml:space="preserve"> </w:t>
      </w:r>
      <w:r w:rsidR="00DC7004" w:rsidRPr="00481AD2">
        <w:rPr>
          <w:rFonts w:ascii="Times New Roman" w:hAnsi="Times New Roman"/>
          <w:sz w:val="20"/>
          <w:szCs w:val="20"/>
        </w:rPr>
        <w:t xml:space="preserve">analysis indicates </w:t>
      </w:r>
      <w:r w:rsidR="00EA2F62">
        <w:rPr>
          <w:rFonts w:ascii="Times New Roman" w:hAnsi="Times New Roman"/>
          <w:sz w:val="20"/>
          <w:szCs w:val="20"/>
        </w:rPr>
        <w:t>that leakages in the system (</w:t>
      </w:r>
      <w:r w:rsidR="00DF7EB8">
        <w:rPr>
          <w:rFonts w:ascii="Times New Roman" w:hAnsi="Times New Roman"/>
          <w:sz w:val="20"/>
          <w:szCs w:val="20"/>
        </w:rPr>
        <w:t xml:space="preserve">with </w:t>
      </w:r>
      <w:r w:rsidR="00DC7004" w:rsidRPr="00481AD2">
        <w:rPr>
          <w:rFonts w:ascii="Times New Roman" w:hAnsi="Times New Roman"/>
          <w:sz w:val="20"/>
          <w:szCs w:val="20"/>
        </w:rPr>
        <w:t>only 15</w:t>
      </w:r>
      <w:r w:rsidR="00D10185">
        <w:rPr>
          <w:rFonts w:ascii="Times New Roman" w:hAnsi="Times New Roman"/>
          <w:sz w:val="20"/>
          <w:szCs w:val="20"/>
        </w:rPr>
        <w:t xml:space="preserve"> per cent</w:t>
      </w:r>
      <w:r w:rsidR="00D10185" w:rsidRPr="00481AD2">
        <w:rPr>
          <w:rFonts w:ascii="Times New Roman" w:hAnsi="Times New Roman"/>
          <w:sz w:val="20"/>
          <w:szCs w:val="20"/>
        </w:rPr>
        <w:t xml:space="preserve"> </w:t>
      </w:r>
      <w:r w:rsidR="00DC7004" w:rsidRPr="00481AD2">
        <w:rPr>
          <w:rFonts w:ascii="Times New Roman" w:hAnsi="Times New Roman"/>
          <w:sz w:val="20"/>
          <w:szCs w:val="20"/>
        </w:rPr>
        <w:t>estimated to be reaching the real needs of the poor</w:t>
      </w:r>
      <w:r w:rsidR="00EA2F62">
        <w:rPr>
          <w:rFonts w:ascii="Times New Roman" w:hAnsi="Times New Roman"/>
          <w:sz w:val="20"/>
          <w:szCs w:val="20"/>
        </w:rPr>
        <w:t xml:space="preserve">) </w:t>
      </w:r>
      <w:r w:rsidR="00DF7EB8">
        <w:rPr>
          <w:rFonts w:ascii="Times New Roman" w:hAnsi="Times New Roman"/>
          <w:sz w:val="20"/>
          <w:szCs w:val="20"/>
        </w:rPr>
        <w:t xml:space="preserve">impede the swift </w:t>
      </w:r>
      <w:r w:rsidR="001F7B5D">
        <w:rPr>
          <w:rFonts w:ascii="Times New Roman" w:hAnsi="Times New Roman"/>
          <w:sz w:val="20"/>
          <w:szCs w:val="20"/>
        </w:rPr>
        <w:t xml:space="preserve">eradication of </w:t>
      </w:r>
      <w:r w:rsidR="00DF7EB8">
        <w:rPr>
          <w:rFonts w:ascii="Times New Roman" w:hAnsi="Times New Roman"/>
          <w:sz w:val="20"/>
          <w:szCs w:val="20"/>
        </w:rPr>
        <w:t>residual poverty</w:t>
      </w:r>
      <w:r w:rsidR="00DC7004" w:rsidRPr="00481AD2">
        <w:rPr>
          <w:rFonts w:ascii="Times New Roman" w:hAnsi="Times New Roman"/>
          <w:sz w:val="20"/>
          <w:szCs w:val="20"/>
        </w:rPr>
        <w:t>.</w:t>
      </w:r>
      <w:r w:rsidR="007E70BA">
        <w:rPr>
          <w:rFonts w:ascii="Times New Roman" w:hAnsi="Times New Roman"/>
          <w:sz w:val="20"/>
          <w:szCs w:val="20"/>
        </w:rPr>
        <w:t xml:space="preserve"> </w:t>
      </w:r>
    </w:p>
    <w:p w14:paraId="7BA32C83" w14:textId="77777777" w:rsidR="007E70BA" w:rsidRPr="002D3BAF" w:rsidRDefault="007E70BA" w:rsidP="00E8584E">
      <w:pPr>
        <w:pStyle w:val="ListParagraph"/>
        <w:tabs>
          <w:tab w:val="left" w:pos="1080"/>
          <w:tab w:val="left" w:pos="8190"/>
        </w:tabs>
        <w:ind w:right="696"/>
        <w:rPr>
          <w:rFonts w:ascii="Times New Roman" w:eastAsia="Times New Roman" w:hAnsi="Times New Roman"/>
          <w:sz w:val="12"/>
          <w:szCs w:val="12"/>
        </w:rPr>
      </w:pPr>
    </w:p>
    <w:p w14:paraId="3DEF8631" w14:textId="713C85F0" w:rsidR="007E70BA" w:rsidRPr="00481AD2" w:rsidRDefault="007E70BA"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t>T</w:t>
      </w:r>
      <w:r>
        <w:rPr>
          <w:rFonts w:ascii="Times New Roman" w:hAnsi="Times New Roman"/>
          <w:sz w:val="20"/>
          <w:szCs w:val="20"/>
        </w:rPr>
        <w:t>he</w:t>
      </w:r>
      <w:r w:rsidRPr="00481AD2">
        <w:rPr>
          <w:rFonts w:ascii="Times New Roman" w:hAnsi="Times New Roman"/>
          <w:sz w:val="20"/>
          <w:szCs w:val="20"/>
        </w:rPr>
        <w:t xml:space="preserve"> poverty </w:t>
      </w:r>
      <w:r>
        <w:rPr>
          <w:rFonts w:ascii="Times New Roman" w:hAnsi="Times New Roman"/>
          <w:sz w:val="20"/>
          <w:szCs w:val="20"/>
        </w:rPr>
        <w:t xml:space="preserve">studies highlight </w:t>
      </w:r>
      <w:r w:rsidRPr="00481AD2">
        <w:rPr>
          <w:rFonts w:ascii="Times New Roman" w:eastAsia="Times New Roman" w:hAnsi="Times New Roman"/>
          <w:sz w:val="20"/>
          <w:szCs w:val="20"/>
        </w:rPr>
        <w:t xml:space="preserve">a growing trend of the middle class </w:t>
      </w:r>
      <w:r>
        <w:rPr>
          <w:rFonts w:ascii="Times New Roman" w:eastAsia="Times New Roman" w:hAnsi="Times New Roman"/>
          <w:sz w:val="20"/>
          <w:szCs w:val="20"/>
        </w:rPr>
        <w:t xml:space="preserve">slipping into </w:t>
      </w:r>
      <w:r w:rsidRPr="00481AD2">
        <w:rPr>
          <w:rFonts w:ascii="Times New Roman" w:eastAsia="Times New Roman" w:hAnsi="Times New Roman"/>
          <w:sz w:val="20"/>
          <w:szCs w:val="20"/>
        </w:rPr>
        <w:t xml:space="preserve">poverty, </w:t>
      </w:r>
      <w:r w:rsidR="009C6223">
        <w:rPr>
          <w:rFonts w:ascii="Times New Roman" w:eastAsia="Times New Roman" w:hAnsi="Times New Roman"/>
          <w:sz w:val="20"/>
          <w:szCs w:val="20"/>
        </w:rPr>
        <w:t>identifying</w:t>
      </w:r>
      <w:r w:rsidR="009C6223" w:rsidRPr="00481AD2">
        <w:rPr>
          <w:rFonts w:ascii="Times New Roman" w:eastAsia="Times New Roman" w:hAnsi="Times New Roman"/>
          <w:sz w:val="20"/>
          <w:szCs w:val="20"/>
        </w:rPr>
        <w:t xml:space="preserve"> </w:t>
      </w:r>
      <w:r w:rsidR="00206DE3">
        <w:rPr>
          <w:rFonts w:ascii="Times New Roman" w:eastAsia="Times New Roman" w:hAnsi="Times New Roman"/>
          <w:sz w:val="20"/>
          <w:szCs w:val="20"/>
        </w:rPr>
        <w:t>nearly 40</w:t>
      </w:r>
      <w:r w:rsidRPr="00481AD2">
        <w:rPr>
          <w:rFonts w:ascii="Times New Roman" w:eastAsia="Times New Roman" w:hAnsi="Times New Roman"/>
          <w:sz w:val="20"/>
          <w:szCs w:val="20"/>
        </w:rPr>
        <w:t xml:space="preserve"> per cent of the population (per</w:t>
      </w:r>
      <w:r w:rsidR="00D10185">
        <w:rPr>
          <w:rFonts w:ascii="Times New Roman" w:eastAsia="Times New Roman" w:hAnsi="Times New Roman"/>
          <w:sz w:val="20"/>
          <w:szCs w:val="20"/>
        </w:rPr>
        <w:t>-</w:t>
      </w:r>
      <w:r w:rsidRPr="00481AD2">
        <w:rPr>
          <w:rFonts w:ascii="Times New Roman" w:eastAsia="Times New Roman" w:hAnsi="Times New Roman"/>
          <w:sz w:val="20"/>
          <w:szCs w:val="20"/>
        </w:rPr>
        <w:t>adult equivalent $9.7</w:t>
      </w:r>
      <w:r w:rsidR="00D10185">
        <w:rPr>
          <w:rFonts w:ascii="Times New Roman" w:eastAsia="Times New Roman" w:hAnsi="Times New Roman"/>
          <w:sz w:val="20"/>
          <w:szCs w:val="20"/>
        </w:rPr>
        <w:t xml:space="preserve"> per </w:t>
      </w:r>
      <w:r w:rsidRPr="00481AD2">
        <w:rPr>
          <w:rFonts w:ascii="Times New Roman" w:eastAsia="Times New Roman" w:hAnsi="Times New Roman"/>
          <w:sz w:val="20"/>
          <w:szCs w:val="20"/>
        </w:rPr>
        <w:t>day) as poor</w:t>
      </w:r>
      <w:r w:rsidR="00D10185">
        <w:rPr>
          <w:rFonts w:ascii="Times New Roman" w:eastAsia="Times New Roman" w:hAnsi="Times New Roman"/>
          <w:sz w:val="20"/>
          <w:szCs w:val="20"/>
        </w:rPr>
        <w:t>,</w:t>
      </w:r>
      <w:r w:rsidRPr="00481AD2">
        <w:rPr>
          <w:rFonts w:ascii="Times New Roman" w:hAnsi="Times New Roman"/>
          <w:sz w:val="20"/>
          <w:szCs w:val="20"/>
        </w:rPr>
        <w:t xml:space="preserve"> and 24.3 per cent as suffering from food insecurity (per</w:t>
      </w:r>
      <w:r w:rsidR="00D10185">
        <w:rPr>
          <w:rFonts w:ascii="Times New Roman" w:hAnsi="Times New Roman"/>
          <w:sz w:val="20"/>
          <w:szCs w:val="20"/>
        </w:rPr>
        <w:t>-</w:t>
      </w:r>
      <w:r w:rsidRPr="00481AD2">
        <w:rPr>
          <w:rFonts w:ascii="Times New Roman" w:hAnsi="Times New Roman"/>
          <w:sz w:val="20"/>
          <w:szCs w:val="20"/>
        </w:rPr>
        <w:t>adult equivalent of $7.9</w:t>
      </w:r>
      <w:r w:rsidR="00D10185">
        <w:rPr>
          <w:rFonts w:ascii="Times New Roman" w:hAnsi="Times New Roman"/>
          <w:sz w:val="20"/>
          <w:szCs w:val="20"/>
        </w:rPr>
        <w:t xml:space="preserve"> per </w:t>
      </w:r>
      <w:r w:rsidRPr="00481AD2">
        <w:rPr>
          <w:rFonts w:ascii="Times New Roman" w:hAnsi="Times New Roman"/>
          <w:sz w:val="20"/>
          <w:szCs w:val="20"/>
        </w:rPr>
        <w:t>day)</w:t>
      </w:r>
      <w:r w:rsidRPr="00481AD2">
        <w:rPr>
          <w:rStyle w:val="FootnoteReference"/>
          <w:rFonts w:ascii="Times New Roman" w:hAnsi="Times New Roman"/>
          <w:sz w:val="20"/>
          <w:szCs w:val="20"/>
        </w:rPr>
        <w:footnoteReference w:id="11"/>
      </w:r>
      <w:r w:rsidRPr="00481AD2">
        <w:rPr>
          <w:rFonts w:ascii="Times New Roman" w:hAnsi="Times New Roman"/>
          <w:sz w:val="20"/>
          <w:szCs w:val="20"/>
        </w:rPr>
        <w:t xml:space="preserve">. Data from </w:t>
      </w:r>
      <w:r>
        <w:rPr>
          <w:rFonts w:ascii="Times New Roman" w:hAnsi="Times New Roman"/>
          <w:sz w:val="20"/>
          <w:szCs w:val="20"/>
        </w:rPr>
        <w:t xml:space="preserve">the </w:t>
      </w:r>
      <w:r w:rsidRPr="00481AD2">
        <w:rPr>
          <w:rFonts w:ascii="Times New Roman" w:hAnsi="Times New Roman"/>
          <w:sz w:val="20"/>
          <w:szCs w:val="20"/>
        </w:rPr>
        <w:t xml:space="preserve">National Bureau of Statistics suggest that lack of income </w:t>
      </w:r>
      <w:r>
        <w:rPr>
          <w:rFonts w:ascii="Times New Roman" w:hAnsi="Times New Roman"/>
          <w:sz w:val="20"/>
          <w:szCs w:val="20"/>
        </w:rPr>
        <w:t xml:space="preserve">is not </w:t>
      </w:r>
      <w:r w:rsidR="00D10185" w:rsidRPr="00481AD2">
        <w:rPr>
          <w:rFonts w:ascii="Times New Roman" w:hAnsi="Times New Roman"/>
          <w:sz w:val="20"/>
          <w:szCs w:val="20"/>
        </w:rPr>
        <w:t xml:space="preserve">in itself </w:t>
      </w:r>
      <w:r w:rsidRPr="00481AD2">
        <w:rPr>
          <w:rFonts w:ascii="Times New Roman" w:hAnsi="Times New Roman"/>
          <w:sz w:val="20"/>
          <w:szCs w:val="20"/>
        </w:rPr>
        <w:t xml:space="preserve">the root cause of poverty among some segments of the population, but that impoverishment may be a result of poor lifestyle </w:t>
      </w:r>
      <w:r w:rsidRPr="00481AD2">
        <w:rPr>
          <w:rFonts w:ascii="Times New Roman" w:hAnsi="Times New Roman"/>
          <w:sz w:val="20"/>
          <w:szCs w:val="20"/>
        </w:rPr>
        <w:lastRenderedPageBreak/>
        <w:t xml:space="preserve">choices and weaknesses in livelihoods due </w:t>
      </w:r>
      <w:r w:rsidR="00E37556">
        <w:rPr>
          <w:rFonts w:ascii="Times New Roman" w:hAnsi="Times New Roman"/>
          <w:sz w:val="20"/>
          <w:szCs w:val="20"/>
        </w:rPr>
        <w:t xml:space="preserve">relative </w:t>
      </w:r>
      <w:r w:rsidRPr="00481AD2">
        <w:rPr>
          <w:rFonts w:ascii="Times New Roman" w:hAnsi="Times New Roman"/>
          <w:sz w:val="20"/>
          <w:szCs w:val="20"/>
        </w:rPr>
        <w:t>inactivity in the prime working</w:t>
      </w:r>
      <w:r w:rsidR="00E37556">
        <w:rPr>
          <w:rFonts w:ascii="Times New Roman" w:hAnsi="Times New Roman"/>
          <w:sz w:val="20"/>
          <w:szCs w:val="20"/>
        </w:rPr>
        <w:t>-</w:t>
      </w:r>
      <w:r w:rsidRPr="00481AD2">
        <w:rPr>
          <w:rFonts w:ascii="Times New Roman" w:hAnsi="Times New Roman"/>
          <w:sz w:val="20"/>
          <w:szCs w:val="20"/>
        </w:rPr>
        <w:t>age group of those below the poverty line</w:t>
      </w:r>
      <w:r>
        <w:rPr>
          <w:rFonts w:ascii="Times New Roman" w:hAnsi="Times New Roman"/>
          <w:sz w:val="20"/>
          <w:szCs w:val="20"/>
        </w:rPr>
        <w:t>,</w:t>
      </w:r>
      <w:r w:rsidRPr="00481AD2">
        <w:rPr>
          <w:rFonts w:ascii="Times New Roman" w:hAnsi="Times New Roman"/>
          <w:sz w:val="20"/>
          <w:szCs w:val="20"/>
        </w:rPr>
        <w:t xml:space="preserve"> especially men. </w:t>
      </w:r>
    </w:p>
    <w:p w14:paraId="28FBCF28" w14:textId="77777777" w:rsidR="007E70BA" w:rsidRPr="002D3BAF" w:rsidRDefault="007E70BA" w:rsidP="00E8584E">
      <w:pPr>
        <w:pStyle w:val="ListParagraph"/>
        <w:tabs>
          <w:tab w:val="left" w:pos="1080"/>
          <w:tab w:val="left" w:pos="8190"/>
        </w:tabs>
        <w:spacing w:after="0" w:line="240" w:lineRule="auto"/>
        <w:ind w:right="696"/>
        <w:jc w:val="both"/>
        <w:rPr>
          <w:rFonts w:ascii="Times New Roman" w:hAnsi="Times New Roman"/>
          <w:sz w:val="12"/>
          <w:szCs w:val="12"/>
        </w:rPr>
      </w:pPr>
    </w:p>
    <w:p w14:paraId="5F4704B3" w14:textId="716BD44E" w:rsidR="007E70BA" w:rsidRPr="007E70BA" w:rsidRDefault="007E70BA"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eastAsia="Times New Roman" w:hAnsi="Times New Roman"/>
          <w:sz w:val="20"/>
          <w:szCs w:val="20"/>
        </w:rPr>
      </w:pPr>
      <w:r w:rsidRPr="007E70BA">
        <w:rPr>
          <w:rFonts w:ascii="Times New Roman" w:hAnsi="Times New Roman"/>
          <w:sz w:val="20"/>
          <w:szCs w:val="20"/>
        </w:rPr>
        <w:t xml:space="preserve">Further analysis of the </w:t>
      </w:r>
      <w:r w:rsidR="009C6223">
        <w:rPr>
          <w:rFonts w:ascii="Times New Roman" w:hAnsi="Times New Roman"/>
          <w:sz w:val="20"/>
          <w:szCs w:val="20"/>
        </w:rPr>
        <w:t xml:space="preserve">2015 </w:t>
      </w:r>
      <w:r w:rsidR="00E37556">
        <w:rPr>
          <w:rFonts w:ascii="Times New Roman" w:hAnsi="Times New Roman"/>
          <w:sz w:val="20"/>
          <w:szCs w:val="20"/>
        </w:rPr>
        <w:t>p</w:t>
      </w:r>
      <w:r w:rsidRPr="007E70BA">
        <w:rPr>
          <w:rFonts w:ascii="Times New Roman" w:hAnsi="Times New Roman"/>
          <w:sz w:val="20"/>
          <w:szCs w:val="20"/>
        </w:rPr>
        <w:t xml:space="preserve">overty </w:t>
      </w:r>
      <w:r w:rsidR="00E37556">
        <w:rPr>
          <w:rFonts w:ascii="Times New Roman" w:hAnsi="Times New Roman"/>
          <w:sz w:val="20"/>
          <w:szCs w:val="20"/>
        </w:rPr>
        <w:t>e</w:t>
      </w:r>
      <w:r w:rsidRPr="007E70BA">
        <w:rPr>
          <w:rFonts w:ascii="Times New Roman" w:hAnsi="Times New Roman"/>
          <w:sz w:val="20"/>
          <w:szCs w:val="20"/>
        </w:rPr>
        <w:t xml:space="preserve">stimates at </w:t>
      </w:r>
      <w:r w:rsidR="00E37556">
        <w:rPr>
          <w:rFonts w:ascii="Times New Roman" w:hAnsi="Times New Roman"/>
          <w:sz w:val="20"/>
          <w:szCs w:val="20"/>
        </w:rPr>
        <w:t xml:space="preserve">the </w:t>
      </w:r>
      <w:r w:rsidRPr="007E70BA">
        <w:rPr>
          <w:rFonts w:ascii="Times New Roman" w:hAnsi="Times New Roman"/>
          <w:sz w:val="20"/>
          <w:szCs w:val="20"/>
        </w:rPr>
        <w:t xml:space="preserve">district level suggest that there is a higher incidence of poverty in households where unemployment, </w:t>
      </w:r>
      <w:r w:rsidR="00E37556">
        <w:rPr>
          <w:rFonts w:ascii="Times New Roman" w:hAnsi="Times New Roman"/>
          <w:sz w:val="20"/>
          <w:szCs w:val="20"/>
        </w:rPr>
        <w:t xml:space="preserve">a </w:t>
      </w:r>
      <w:r w:rsidRPr="007E70BA">
        <w:rPr>
          <w:rFonts w:ascii="Times New Roman" w:hAnsi="Times New Roman"/>
          <w:sz w:val="20"/>
          <w:szCs w:val="20"/>
        </w:rPr>
        <w:t>low level of education, and poor housing conditions exist</w:t>
      </w:r>
      <w:r w:rsidRPr="00481AD2">
        <w:rPr>
          <w:rStyle w:val="FootnoteReference"/>
          <w:rFonts w:ascii="Times New Roman" w:hAnsi="Times New Roman"/>
          <w:sz w:val="20"/>
          <w:szCs w:val="20"/>
        </w:rPr>
        <w:footnoteReference w:id="12"/>
      </w:r>
      <w:r w:rsidRPr="007E70BA">
        <w:rPr>
          <w:rFonts w:ascii="Times New Roman" w:hAnsi="Times New Roman"/>
          <w:sz w:val="20"/>
          <w:szCs w:val="20"/>
        </w:rPr>
        <w:t xml:space="preserve">. </w:t>
      </w:r>
      <w:r w:rsidRPr="007E70BA">
        <w:rPr>
          <w:rFonts w:ascii="Times New Roman" w:eastAsia="Times New Roman" w:hAnsi="Times New Roman"/>
          <w:sz w:val="20"/>
          <w:szCs w:val="20"/>
        </w:rPr>
        <w:t xml:space="preserve">This calls for policymakers and the National Bureau of Statistics to develop a common understanding of </w:t>
      </w:r>
      <w:r w:rsidRPr="007E70BA">
        <w:rPr>
          <w:rFonts w:ascii="Times New Roman" w:hAnsi="Times New Roman"/>
          <w:sz w:val="20"/>
          <w:szCs w:val="20"/>
        </w:rPr>
        <w:t>the causal effects between social ills and poverty. National surveys</w:t>
      </w:r>
      <w:r w:rsidR="00E37556">
        <w:rPr>
          <w:rFonts w:ascii="Times New Roman" w:hAnsi="Times New Roman"/>
          <w:sz w:val="20"/>
          <w:szCs w:val="20"/>
        </w:rPr>
        <w:t>,</w:t>
      </w:r>
      <w:r w:rsidRPr="007E70BA">
        <w:rPr>
          <w:rFonts w:ascii="Times New Roman" w:hAnsi="Times New Roman"/>
          <w:sz w:val="20"/>
          <w:szCs w:val="20"/>
        </w:rPr>
        <w:t xml:space="preserve"> and </w:t>
      </w:r>
      <w:r w:rsidRPr="007E70BA">
        <w:rPr>
          <w:rFonts w:ascii="Times New Roman" w:eastAsia="Times New Roman" w:hAnsi="Times New Roman"/>
          <w:sz w:val="20"/>
          <w:szCs w:val="20"/>
        </w:rPr>
        <w:t>l</w:t>
      </w:r>
      <w:r w:rsidR="00E37556">
        <w:rPr>
          <w:rFonts w:ascii="Times New Roman" w:eastAsia="Times New Roman" w:hAnsi="Times New Roman"/>
          <w:sz w:val="20"/>
          <w:szCs w:val="20"/>
        </w:rPr>
        <w:t>essons</w:t>
      </w:r>
      <w:r w:rsidRPr="007E70BA">
        <w:rPr>
          <w:rFonts w:ascii="Times New Roman" w:eastAsia="Times New Roman" w:hAnsi="Times New Roman"/>
          <w:sz w:val="20"/>
          <w:szCs w:val="20"/>
        </w:rPr>
        <w:t xml:space="preserve"> from </w:t>
      </w:r>
      <w:r w:rsidR="00E37556">
        <w:rPr>
          <w:rFonts w:ascii="Times New Roman" w:eastAsia="Times New Roman" w:hAnsi="Times New Roman"/>
          <w:sz w:val="20"/>
          <w:szCs w:val="20"/>
        </w:rPr>
        <w:t xml:space="preserve">the </w:t>
      </w:r>
      <w:r w:rsidRPr="007E70BA">
        <w:rPr>
          <w:rFonts w:ascii="Times New Roman" w:eastAsia="Times New Roman" w:hAnsi="Times New Roman"/>
          <w:sz w:val="20"/>
          <w:szCs w:val="20"/>
        </w:rPr>
        <w:t xml:space="preserve">experience </w:t>
      </w:r>
      <w:r w:rsidR="00E37556">
        <w:rPr>
          <w:rFonts w:ascii="Times New Roman" w:eastAsia="Times New Roman" w:hAnsi="Times New Roman"/>
          <w:sz w:val="20"/>
          <w:szCs w:val="20"/>
        </w:rPr>
        <w:t>of</w:t>
      </w:r>
      <w:r w:rsidR="00E37556" w:rsidRPr="007E70BA">
        <w:rPr>
          <w:rFonts w:ascii="Times New Roman" w:eastAsia="Times New Roman" w:hAnsi="Times New Roman"/>
          <w:sz w:val="20"/>
          <w:szCs w:val="20"/>
        </w:rPr>
        <w:t xml:space="preserve"> </w:t>
      </w:r>
      <w:r w:rsidRPr="007E70BA">
        <w:rPr>
          <w:rFonts w:ascii="Times New Roman" w:eastAsia="Times New Roman" w:hAnsi="Times New Roman"/>
          <w:sz w:val="20"/>
          <w:szCs w:val="20"/>
        </w:rPr>
        <w:t xml:space="preserve">other countries through South-South </w:t>
      </w:r>
      <w:r w:rsidR="00E37556">
        <w:rPr>
          <w:rFonts w:ascii="Times New Roman" w:eastAsia="Times New Roman" w:hAnsi="Times New Roman"/>
          <w:sz w:val="20"/>
          <w:szCs w:val="20"/>
        </w:rPr>
        <w:t>c</w:t>
      </w:r>
      <w:r w:rsidRPr="007E70BA">
        <w:rPr>
          <w:rFonts w:ascii="Times New Roman" w:eastAsia="Times New Roman" w:hAnsi="Times New Roman"/>
          <w:sz w:val="20"/>
          <w:szCs w:val="20"/>
        </w:rPr>
        <w:t>ooperation</w:t>
      </w:r>
      <w:r w:rsidR="00E37556">
        <w:rPr>
          <w:rFonts w:ascii="Times New Roman" w:eastAsia="Times New Roman" w:hAnsi="Times New Roman"/>
          <w:sz w:val="20"/>
          <w:szCs w:val="20"/>
        </w:rPr>
        <w:t>,</w:t>
      </w:r>
      <w:r w:rsidRPr="007E70BA">
        <w:rPr>
          <w:rFonts w:ascii="Times New Roman" w:eastAsia="Times New Roman" w:hAnsi="Times New Roman"/>
          <w:sz w:val="20"/>
          <w:szCs w:val="20"/>
        </w:rPr>
        <w:t xml:space="preserve"> will be important </w:t>
      </w:r>
      <w:r w:rsidR="00E37556">
        <w:rPr>
          <w:rFonts w:ascii="Times New Roman" w:hAnsi="Times New Roman"/>
          <w:sz w:val="20"/>
          <w:szCs w:val="20"/>
        </w:rPr>
        <w:t>in</w:t>
      </w:r>
      <w:r w:rsidR="00E37556" w:rsidRPr="007E70BA">
        <w:rPr>
          <w:rFonts w:ascii="Times New Roman" w:hAnsi="Times New Roman"/>
          <w:sz w:val="20"/>
          <w:szCs w:val="20"/>
        </w:rPr>
        <w:t xml:space="preserve"> </w:t>
      </w:r>
      <w:r w:rsidRPr="007E70BA">
        <w:rPr>
          <w:rFonts w:ascii="Times New Roman" w:hAnsi="Times New Roman"/>
          <w:sz w:val="20"/>
          <w:szCs w:val="20"/>
        </w:rPr>
        <w:t>develop</w:t>
      </w:r>
      <w:r w:rsidR="00E37556">
        <w:rPr>
          <w:rFonts w:ascii="Times New Roman" w:hAnsi="Times New Roman"/>
          <w:sz w:val="20"/>
          <w:szCs w:val="20"/>
        </w:rPr>
        <w:t>ing</w:t>
      </w:r>
      <w:r w:rsidRPr="007E70BA">
        <w:rPr>
          <w:rFonts w:ascii="Times New Roman" w:hAnsi="Times New Roman"/>
          <w:sz w:val="20"/>
          <w:szCs w:val="20"/>
        </w:rPr>
        <w:t xml:space="preserve"> </w:t>
      </w:r>
      <w:r w:rsidRPr="007E70BA">
        <w:rPr>
          <w:rFonts w:ascii="Times New Roman" w:eastAsia="Times New Roman" w:hAnsi="Times New Roman"/>
          <w:sz w:val="20"/>
          <w:szCs w:val="20"/>
        </w:rPr>
        <w:t>nationally accepted definition</w:t>
      </w:r>
      <w:r w:rsidR="00E37556">
        <w:rPr>
          <w:rFonts w:ascii="Times New Roman" w:eastAsia="Times New Roman" w:hAnsi="Times New Roman"/>
          <w:sz w:val="20"/>
          <w:szCs w:val="20"/>
        </w:rPr>
        <w:t>s</w:t>
      </w:r>
      <w:r w:rsidRPr="007E70BA">
        <w:rPr>
          <w:rFonts w:ascii="Times New Roman" w:eastAsia="Times New Roman" w:hAnsi="Times New Roman"/>
          <w:sz w:val="20"/>
          <w:szCs w:val="20"/>
        </w:rPr>
        <w:t xml:space="preserve"> of poverty and vulnerability</w:t>
      </w:r>
      <w:r w:rsidR="00E37556">
        <w:rPr>
          <w:rFonts w:ascii="Times New Roman" w:eastAsia="Times New Roman" w:hAnsi="Times New Roman"/>
          <w:sz w:val="20"/>
          <w:szCs w:val="20"/>
        </w:rPr>
        <w:t xml:space="preserve"> that</w:t>
      </w:r>
      <w:r w:rsidRPr="007E70BA">
        <w:rPr>
          <w:rFonts w:ascii="Times New Roman" w:eastAsia="Times New Roman" w:hAnsi="Times New Roman"/>
          <w:sz w:val="20"/>
          <w:szCs w:val="20"/>
        </w:rPr>
        <w:t xml:space="preserve"> captur</w:t>
      </w:r>
      <w:r w:rsidR="00E37556">
        <w:rPr>
          <w:rFonts w:ascii="Times New Roman" w:eastAsia="Times New Roman" w:hAnsi="Times New Roman"/>
          <w:sz w:val="20"/>
          <w:szCs w:val="20"/>
        </w:rPr>
        <w:t>e</w:t>
      </w:r>
      <w:r w:rsidRPr="007E70BA">
        <w:rPr>
          <w:rFonts w:ascii="Times New Roman" w:eastAsia="Times New Roman" w:hAnsi="Times New Roman"/>
          <w:sz w:val="20"/>
          <w:szCs w:val="20"/>
        </w:rPr>
        <w:t xml:space="preserve"> all the dimensions </w:t>
      </w:r>
      <w:r w:rsidR="009C6223">
        <w:rPr>
          <w:rFonts w:ascii="Times New Roman" w:eastAsia="Times New Roman" w:hAnsi="Times New Roman"/>
          <w:sz w:val="20"/>
          <w:szCs w:val="20"/>
        </w:rPr>
        <w:t>of</w:t>
      </w:r>
      <w:r w:rsidR="009C6223" w:rsidRPr="007E70BA">
        <w:rPr>
          <w:rFonts w:ascii="Times New Roman" w:eastAsia="Times New Roman" w:hAnsi="Times New Roman"/>
          <w:sz w:val="20"/>
          <w:szCs w:val="20"/>
        </w:rPr>
        <w:t xml:space="preserve"> </w:t>
      </w:r>
      <w:r w:rsidRPr="007E70BA">
        <w:rPr>
          <w:rFonts w:ascii="Times New Roman" w:eastAsia="Times New Roman" w:hAnsi="Times New Roman"/>
          <w:sz w:val="20"/>
          <w:szCs w:val="20"/>
        </w:rPr>
        <w:t>the Seychelles context</w:t>
      </w:r>
      <w:r w:rsidR="00E37556">
        <w:rPr>
          <w:rFonts w:ascii="Times New Roman" w:eastAsia="Times New Roman" w:hAnsi="Times New Roman"/>
          <w:sz w:val="20"/>
          <w:szCs w:val="20"/>
        </w:rPr>
        <w:t>;</w:t>
      </w:r>
      <w:r w:rsidRPr="007E70BA">
        <w:rPr>
          <w:rFonts w:ascii="Times New Roman" w:eastAsia="Times New Roman" w:hAnsi="Times New Roman"/>
          <w:sz w:val="20"/>
          <w:szCs w:val="20"/>
        </w:rPr>
        <w:t xml:space="preserve"> and </w:t>
      </w:r>
      <w:r w:rsidR="00E37556">
        <w:rPr>
          <w:rFonts w:ascii="Times New Roman" w:eastAsia="Times New Roman" w:hAnsi="Times New Roman"/>
          <w:sz w:val="20"/>
          <w:szCs w:val="20"/>
        </w:rPr>
        <w:t>in</w:t>
      </w:r>
      <w:r w:rsidR="00E37556" w:rsidRPr="007E70BA">
        <w:rPr>
          <w:rFonts w:ascii="Times New Roman" w:eastAsia="Times New Roman" w:hAnsi="Times New Roman"/>
          <w:sz w:val="20"/>
          <w:szCs w:val="20"/>
        </w:rPr>
        <w:t xml:space="preserve"> </w:t>
      </w:r>
      <w:r w:rsidRPr="007E70BA">
        <w:rPr>
          <w:rFonts w:ascii="Times New Roman" w:eastAsia="Times New Roman" w:hAnsi="Times New Roman"/>
          <w:sz w:val="20"/>
          <w:szCs w:val="20"/>
        </w:rPr>
        <w:t>understand</w:t>
      </w:r>
      <w:r w:rsidR="00E37556">
        <w:rPr>
          <w:rFonts w:ascii="Times New Roman" w:eastAsia="Times New Roman" w:hAnsi="Times New Roman"/>
          <w:sz w:val="20"/>
          <w:szCs w:val="20"/>
        </w:rPr>
        <w:t>ing</w:t>
      </w:r>
      <w:r w:rsidRPr="007E70BA">
        <w:rPr>
          <w:rFonts w:ascii="Times New Roman" w:eastAsia="Times New Roman" w:hAnsi="Times New Roman"/>
          <w:sz w:val="20"/>
          <w:szCs w:val="20"/>
        </w:rPr>
        <w:t xml:space="preserve"> the dichotomy of high levels of poverty in a high</w:t>
      </w:r>
      <w:r w:rsidR="00E37556">
        <w:rPr>
          <w:rFonts w:ascii="Times New Roman" w:eastAsia="Times New Roman" w:hAnsi="Times New Roman"/>
          <w:sz w:val="20"/>
          <w:szCs w:val="20"/>
        </w:rPr>
        <w:t>-</w:t>
      </w:r>
      <w:r w:rsidRPr="007E70BA">
        <w:rPr>
          <w:rFonts w:ascii="Times New Roman" w:eastAsia="Times New Roman" w:hAnsi="Times New Roman"/>
          <w:sz w:val="20"/>
          <w:szCs w:val="20"/>
        </w:rPr>
        <w:t xml:space="preserve">income </w:t>
      </w:r>
      <w:r w:rsidR="00E37556">
        <w:rPr>
          <w:rFonts w:ascii="Times New Roman" w:eastAsia="Times New Roman" w:hAnsi="Times New Roman"/>
          <w:sz w:val="20"/>
          <w:szCs w:val="20"/>
        </w:rPr>
        <w:t>small island developing State</w:t>
      </w:r>
      <w:r w:rsidRPr="007E70BA">
        <w:rPr>
          <w:rFonts w:ascii="Times New Roman" w:eastAsia="Times New Roman" w:hAnsi="Times New Roman"/>
          <w:sz w:val="20"/>
          <w:szCs w:val="20"/>
        </w:rPr>
        <w:t>, to allow decision</w:t>
      </w:r>
      <w:r w:rsidR="009C6223">
        <w:rPr>
          <w:rFonts w:ascii="Times New Roman" w:eastAsia="Times New Roman" w:hAnsi="Times New Roman"/>
          <w:sz w:val="20"/>
          <w:szCs w:val="20"/>
        </w:rPr>
        <w:t>-</w:t>
      </w:r>
      <w:r w:rsidRPr="007E70BA">
        <w:rPr>
          <w:rFonts w:ascii="Times New Roman" w:eastAsia="Times New Roman" w:hAnsi="Times New Roman"/>
          <w:sz w:val="20"/>
          <w:szCs w:val="20"/>
        </w:rPr>
        <w:t>makers to design and implement well</w:t>
      </w:r>
      <w:r w:rsidR="00980200">
        <w:rPr>
          <w:rFonts w:ascii="Times New Roman" w:eastAsia="Times New Roman" w:hAnsi="Times New Roman"/>
          <w:sz w:val="20"/>
          <w:szCs w:val="20"/>
        </w:rPr>
        <w:t>-</w:t>
      </w:r>
      <w:r w:rsidRPr="007E70BA">
        <w:rPr>
          <w:rFonts w:ascii="Times New Roman" w:eastAsia="Times New Roman" w:hAnsi="Times New Roman"/>
          <w:sz w:val="20"/>
          <w:szCs w:val="20"/>
        </w:rPr>
        <w:t>targeted and effective p</w:t>
      </w:r>
      <w:r>
        <w:rPr>
          <w:rFonts w:ascii="Times New Roman" w:eastAsia="Times New Roman" w:hAnsi="Times New Roman"/>
          <w:sz w:val="20"/>
          <w:szCs w:val="20"/>
        </w:rPr>
        <w:t>overty alleviation programmes.</w:t>
      </w:r>
    </w:p>
    <w:p w14:paraId="428C38B2" w14:textId="77777777" w:rsidR="00DC7004" w:rsidRPr="002D3BAF" w:rsidRDefault="00DC7004" w:rsidP="00E8584E">
      <w:pPr>
        <w:pStyle w:val="ListParagraph"/>
        <w:tabs>
          <w:tab w:val="left" w:pos="1080"/>
          <w:tab w:val="left" w:pos="8190"/>
        </w:tabs>
        <w:ind w:right="696"/>
        <w:rPr>
          <w:rFonts w:ascii="Times New Roman" w:eastAsia="Times New Roman" w:hAnsi="Times New Roman"/>
          <w:sz w:val="12"/>
          <w:szCs w:val="12"/>
        </w:rPr>
      </w:pPr>
    </w:p>
    <w:p w14:paraId="1867CD33" w14:textId="6D809233" w:rsidR="001F7B5D" w:rsidRPr="001F7B5D" w:rsidRDefault="00980200"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F30BA1">
        <w:rPr>
          <w:rFonts w:ascii="Times New Roman" w:eastAsia="Times New Roman" w:hAnsi="Times New Roman"/>
          <w:sz w:val="20"/>
          <w:szCs w:val="20"/>
        </w:rPr>
        <w:t>Sustainable economic development in Seychelles continues to be affected by e</w:t>
      </w:r>
      <w:r w:rsidR="00207819" w:rsidRPr="00F30BA1">
        <w:rPr>
          <w:rFonts w:ascii="Times New Roman" w:eastAsia="Times New Roman" w:hAnsi="Times New Roman"/>
          <w:sz w:val="20"/>
          <w:szCs w:val="20"/>
        </w:rPr>
        <w:t>nvironmental challenges</w:t>
      </w:r>
      <w:r w:rsidR="0075226E" w:rsidRPr="00F30BA1">
        <w:rPr>
          <w:rFonts w:ascii="Times New Roman" w:eastAsia="Times New Roman" w:hAnsi="Times New Roman"/>
          <w:sz w:val="20"/>
          <w:szCs w:val="20"/>
        </w:rPr>
        <w:t xml:space="preserve">. These range from </w:t>
      </w:r>
      <w:r w:rsidR="0075226E" w:rsidRPr="00481AD2">
        <w:rPr>
          <w:rFonts w:ascii="Times New Roman" w:eastAsia="Times New Roman" w:hAnsi="Times New Roman"/>
          <w:sz w:val="20"/>
          <w:szCs w:val="20"/>
        </w:rPr>
        <w:t xml:space="preserve">coastal erosion and flooding; </w:t>
      </w:r>
      <w:r>
        <w:rPr>
          <w:rFonts w:ascii="Times New Roman" w:eastAsia="Times New Roman" w:hAnsi="Times New Roman"/>
          <w:sz w:val="20"/>
          <w:szCs w:val="20"/>
        </w:rPr>
        <w:t xml:space="preserve">a </w:t>
      </w:r>
      <w:r w:rsidR="0075226E" w:rsidRPr="00481AD2">
        <w:rPr>
          <w:rFonts w:ascii="Times New Roman" w:eastAsia="Times New Roman" w:hAnsi="Times New Roman"/>
          <w:sz w:val="20"/>
          <w:szCs w:val="20"/>
        </w:rPr>
        <w:t>high incidence of invasiv</w:t>
      </w:r>
      <w:r w:rsidR="005018E2">
        <w:rPr>
          <w:rFonts w:ascii="Times New Roman" w:eastAsia="Times New Roman" w:hAnsi="Times New Roman"/>
          <w:sz w:val="20"/>
          <w:szCs w:val="20"/>
        </w:rPr>
        <w:t xml:space="preserve">e species; and </w:t>
      </w:r>
      <w:r>
        <w:rPr>
          <w:rFonts w:ascii="Times New Roman" w:eastAsia="Times New Roman" w:hAnsi="Times New Roman"/>
          <w:sz w:val="20"/>
          <w:szCs w:val="20"/>
        </w:rPr>
        <w:t xml:space="preserve">the </w:t>
      </w:r>
      <w:r w:rsidR="005018E2">
        <w:rPr>
          <w:rFonts w:ascii="Times New Roman" w:eastAsia="Times New Roman" w:hAnsi="Times New Roman"/>
          <w:sz w:val="20"/>
          <w:szCs w:val="20"/>
        </w:rPr>
        <w:t>effects of El Niñ</w:t>
      </w:r>
      <w:r w:rsidR="0075226E" w:rsidRPr="00481AD2">
        <w:rPr>
          <w:rFonts w:ascii="Times New Roman" w:eastAsia="Times New Roman" w:hAnsi="Times New Roman"/>
          <w:sz w:val="20"/>
          <w:szCs w:val="20"/>
        </w:rPr>
        <w:t>o</w:t>
      </w:r>
      <w:r>
        <w:rPr>
          <w:rFonts w:ascii="Times New Roman" w:eastAsia="Times New Roman" w:hAnsi="Times New Roman"/>
          <w:sz w:val="20"/>
          <w:szCs w:val="20"/>
        </w:rPr>
        <w:t>,</w:t>
      </w:r>
      <w:r w:rsidR="0075226E" w:rsidRPr="00481AD2">
        <w:rPr>
          <w:rFonts w:ascii="Times New Roman" w:eastAsia="Times New Roman" w:hAnsi="Times New Roman"/>
          <w:sz w:val="20"/>
          <w:szCs w:val="20"/>
        </w:rPr>
        <w:t xml:space="preserve"> </w:t>
      </w:r>
      <w:r w:rsidR="008076B6" w:rsidRPr="00481AD2">
        <w:rPr>
          <w:rFonts w:ascii="Times New Roman" w:eastAsia="Times New Roman" w:hAnsi="Times New Roman"/>
          <w:sz w:val="20"/>
          <w:szCs w:val="20"/>
        </w:rPr>
        <w:t xml:space="preserve">which </w:t>
      </w:r>
      <w:r w:rsidR="0075226E" w:rsidRPr="00481AD2">
        <w:rPr>
          <w:rFonts w:ascii="Times New Roman" w:eastAsia="Times New Roman" w:hAnsi="Times New Roman"/>
          <w:sz w:val="20"/>
          <w:szCs w:val="20"/>
        </w:rPr>
        <w:t>intensify issues of climate change</w:t>
      </w:r>
      <w:r w:rsidR="009C6223">
        <w:rPr>
          <w:rFonts w:ascii="Times New Roman" w:eastAsia="Times New Roman" w:hAnsi="Times New Roman"/>
          <w:sz w:val="20"/>
          <w:szCs w:val="20"/>
        </w:rPr>
        <w:t xml:space="preserve"> and</w:t>
      </w:r>
      <w:r w:rsidR="0075226E" w:rsidRPr="00481AD2">
        <w:rPr>
          <w:rFonts w:ascii="Times New Roman" w:eastAsia="Times New Roman" w:hAnsi="Times New Roman"/>
          <w:sz w:val="20"/>
          <w:szCs w:val="20"/>
        </w:rPr>
        <w:t xml:space="preserve"> threaten livelihoods, biodiversity</w:t>
      </w:r>
      <w:r w:rsidR="009C6223">
        <w:rPr>
          <w:rFonts w:ascii="Times New Roman" w:eastAsia="Times New Roman" w:hAnsi="Times New Roman"/>
          <w:sz w:val="20"/>
          <w:szCs w:val="20"/>
        </w:rPr>
        <w:t>,</w:t>
      </w:r>
      <w:r w:rsidR="0075226E" w:rsidRPr="00481AD2">
        <w:rPr>
          <w:rFonts w:ascii="Times New Roman" w:eastAsia="Times New Roman" w:hAnsi="Times New Roman"/>
          <w:sz w:val="20"/>
          <w:szCs w:val="20"/>
        </w:rPr>
        <w:t xml:space="preserve"> and food security</w:t>
      </w:r>
      <w:r w:rsidR="00207819" w:rsidRPr="00481AD2">
        <w:rPr>
          <w:rFonts w:ascii="Times New Roman" w:eastAsia="Times New Roman" w:hAnsi="Times New Roman"/>
          <w:sz w:val="20"/>
          <w:szCs w:val="20"/>
        </w:rPr>
        <w:t xml:space="preserve">. </w:t>
      </w:r>
      <w:r w:rsidR="00FC41D9" w:rsidRPr="00481AD2">
        <w:rPr>
          <w:rFonts w:ascii="Times New Roman" w:eastAsia="Times New Roman" w:hAnsi="Times New Roman"/>
          <w:sz w:val="20"/>
          <w:szCs w:val="20"/>
        </w:rPr>
        <w:t xml:space="preserve">This </w:t>
      </w:r>
      <w:r w:rsidR="00731079" w:rsidRPr="00481AD2">
        <w:rPr>
          <w:rFonts w:ascii="Times New Roman" w:eastAsia="Times New Roman" w:hAnsi="Times New Roman"/>
          <w:sz w:val="20"/>
          <w:szCs w:val="20"/>
        </w:rPr>
        <w:t>expose</w:t>
      </w:r>
      <w:r w:rsidR="008629A8" w:rsidRPr="00481AD2">
        <w:rPr>
          <w:rFonts w:ascii="Times New Roman" w:eastAsia="Times New Roman" w:hAnsi="Times New Roman"/>
          <w:sz w:val="20"/>
          <w:szCs w:val="20"/>
        </w:rPr>
        <w:t>s</w:t>
      </w:r>
      <w:r w:rsidR="008076B6" w:rsidRPr="00481AD2">
        <w:rPr>
          <w:rFonts w:ascii="Times New Roman" w:eastAsia="Times New Roman" w:hAnsi="Times New Roman"/>
          <w:sz w:val="20"/>
          <w:szCs w:val="20"/>
        </w:rPr>
        <w:t xml:space="preserve"> the</w:t>
      </w:r>
      <w:r w:rsidR="00820E16" w:rsidRPr="00481AD2">
        <w:rPr>
          <w:rFonts w:ascii="Times New Roman" w:eastAsia="Times New Roman" w:hAnsi="Times New Roman"/>
          <w:sz w:val="20"/>
          <w:szCs w:val="20"/>
        </w:rPr>
        <w:t xml:space="preserve"> inherent</w:t>
      </w:r>
      <w:r w:rsidR="0075226E" w:rsidRPr="00481AD2">
        <w:rPr>
          <w:rFonts w:ascii="Times New Roman" w:eastAsia="Times New Roman" w:hAnsi="Times New Roman"/>
          <w:sz w:val="20"/>
          <w:szCs w:val="20"/>
        </w:rPr>
        <w:t xml:space="preserve"> vulnerabilities </w:t>
      </w:r>
      <w:r w:rsidR="008629A8" w:rsidRPr="00481AD2">
        <w:rPr>
          <w:rFonts w:ascii="Times New Roman" w:eastAsia="Times New Roman" w:hAnsi="Times New Roman"/>
          <w:sz w:val="20"/>
          <w:szCs w:val="20"/>
        </w:rPr>
        <w:t xml:space="preserve">of </w:t>
      </w:r>
      <w:r>
        <w:rPr>
          <w:rFonts w:ascii="Times New Roman" w:eastAsia="Times New Roman" w:hAnsi="Times New Roman"/>
          <w:sz w:val="20"/>
          <w:szCs w:val="20"/>
        </w:rPr>
        <w:t>small island developing States,</w:t>
      </w:r>
      <w:r w:rsidRPr="00481AD2">
        <w:rPr>
          <w:rFonts w:ascii="Times New Roman" w:eastAsia="Times New Roman" w:hAnsi="Times New Roman"/>
          <w:sz w:val="20"/>
          <w:szCs w:val="20"/>
        </w:rPr>
        <w:t xml:space="preserve"> </w:t>
      </w:r>
      <w:r w:rsidR="004563E5" w:rsidRPr="00481AD2">
        <w:rPr>
          <w:rFonts w:ascii="Times New Roman" w:eastAsia="Times New Roman" w:hAnsi="Times New Roman"/>
          <w:sz w:val="20"/>
          <w:szCs w:val="20"/>
        </w:rPr>
        <w:t xml:space="preserve">especially </w:t>
      </w:r>
      <w:r>
        <w:rPr>
          <w:rFonts w:ascii="Times New Roman" w:eastAsia="Times New Roman" w:hAnsi="Times New Roman"/>
          <w:sz w:val="20"/>
          <w:szCs w:val="20"/>
        </w:rPr>
        <w:t>for</w:t>
      </w:r>
      <w:r w:rsidRPr="00481AD2">
        <w:rPr>
          <w:rFonts w:ascii="Times New Roman" w:eastAsia="Times New Roman" w:hAnsi="Times New Roman"/>
          <w:sz w:val="20"/>
          <w:szCs w:val="20"/>
        </w:rPr>
        <w:t xml:space="preserve"> </w:t>
      </w:r>
      <w:r w:rsidR="004563E5" w:rsidRPr="00481AD2">
        <w:rPr>
          <w:rFonts w:ascii="Times New Roman" w:eastAsia="Times New Roman" w:hAnsi="Times New Roman"/>
          <w:sz w:val="20"/>
          <w:szCs w:val="20"/>
        </w:rPr>
        <w:t>poor</w:t>
      </w:r>
      <w:r w:rsidR="002C3AC7">
        <w:rPr>
          <w:rFonts w:ascii="Times New Roman" w:eastAsia="Times New Roman" w:hAnsi="Times New Roman"/>
          <w:sz w:val="20"/>
          <w:szCs w:val="20"/>
        </w:rPr>
        <w:t xml:space="preserve"> and female</w:t>
      </w:r>
      <w:r w:rsidR="00BB4661">
        <w:rPr>
          <w:rFonts w:ascii="Times New Roman" w:eastAsia="Times New Roman" w:hAnsi="Times New Roman"/>
          <w:sz w:val="20"/>
          <w:szCs w:val="20"/>
        </w:rPr>
        <w:t>-</w:t>
      </w:r>
      <w:r w:rsidR="002C3AC7">
        <w:rPr>
          <w:rFonts w:ascii="Times New Roman" w:eastAsia="Times New Roman" w:hAnsi="Times New Roman"/>
          <w:sz w:val="20"/>
          <w:szCs w:val="20"/>
        </w:rPr>
        <w:t>headed households</w:t>
      </w:r>
      <w:r w:rsidR="005018E2">
        <w:rPr>
          <w:rFonts w:ascii="Times New Roman" w:eastAsia="Times New Roman" w:hAnsi="Times New Roman"/>
          <w:sz w:val="20"/>
          <w:szCs w:val="20"/>
        </w:rPr>
        <w:t>, wh</w:t>
      </w:r>
      <w:r>
        <w:rPr>
          <w:rFonts w:ascii="Times New Roman" w:eastAsia="Times New Roman" w:hAnsi="Times New Roman"/>
          <w:sz w:val="20"/>
          <w:szCs w:val="20"/>
        </w:rPr>
        <w:t>ich</w:t>
      </w:r>
      <w:r w:rsidR="005018E2">
        <w:rPr>
          <w:rFonts w:ascii="Times New Roman" w:eastAsia="Times New Roman" w:hAnsi="Times New Roman"/>
          <w:sz w:val="20"/>
          <w:szCs w:val="20"/>
        </w:rPr>
        <w:t xml:space="preserve"> are dependent on natural resources for their livelihoods</w:t>
      </w:r>
      <w:r w:rsidR="00BB4661">
        <w:rPr>
          <w:rFonts w:ascii="Times New Roman" w:eastAsia="Times New Roman" w:hAnsi="Times New Roman"/>
          <w:sz w:val="20"/>
          <w:szCs w:val="20"/>
        </w:rPr>
        <w:t>,</w:t>
      </w:r>
      <w:r w:rsidR="005018E2">
        <w:rPr>
          <w:rFonts w:ascii="Times New Roman" w:eastAsia="Times New Roman" w:hAnsi="Times New Roman"/>
          <w:sz w:val="20"/>
          <w:szCs w:val="20"/>
        </w:rPr>
        <w:t xml:space="preserve"> have limited</w:t>
      </w:r>
      <w:r w:rsidR="004563E5" w:rsidRPr="00481AD2">
        <w:rPr>
          <w:rFonts w:ascii="Times New Roman" w:eastAsia="Times New Roman" w:hAnsi="Times New Roman"/>
          <w:sz w:val="20"/>
          <w:szCs w:val="20"/>
        </w:rPr>
        <w:t xml:space="preserve"> </w:t>
      </w:r>
      <w:r w:rsidR="00816AC6" w:rsidRPr="00481AD2">
        <w:rPr>
          <w:rFonts w:ascii="Times New Roman" w:eastAsia="Times New Roman" w:hAnsi="Times New Roman"/>
          <w:sz w:val="20"/>
          <w:szCs w:val="20"/>
        </w:rPr>
        <w:t xml:space="preserve">capacity </w:t>
      </w:r>
      <w:r w:rsidR="004563E5" w:rsidRPr="00481AD2">
        <w:rPr>
          <w:rFonts w:ascii="Times New Roman" w:eastAsia="Times New Roman" w:hAnsi="Times New Roman"/>
          <w:sz w:val="20"/>
          <w:szCs w:val="20"/>
        </w:rPr>
        <w:t>to cope</w:t>
      </w:r>
      <w:r w:rsidR="00BB4661">
        <w:rPr>
          <w:rFonts w:ascii="Times New Roman" w:eastAsia="Times New Roman" w:hAnsi="Times New Roman"/>
          <w:sz w:val="20"/>
          <w:szCs w:val="20"/>
        </w:rPr>
        <w:t>,</w:t>
      </w:r>
      <w:r>
        <w:rPr>
          <w:rFonts w:ascii="Times New Roman" w:eastAsia="Times New Roman" w:hAnsi="Times New Roman"/>
          <w:sz w:val="20"/>
          <w:szCs w:val="20"/>
        </w:rPr>
        <w:t xml:space="preserve"> and </w:t>
      </w:r>
      <w:r w:rsidR="00BB4661">
        <w:rPr>
          <w:rFonts w:ascii="Times New Roman" w:eastAsia="Times New Roman" w:hAnsi="Times New Roman"/>
          <w:sz w:val="20"/>
          <w:szCs w:val="20"/>
        </w:rPr>
        <w:t>are apt</w:t>
      </w:r>
      <w:r>
        <w:rPr>
          <w:rFonts w:ascii="Times New Roman" w:eastAsia="Times New Roman" w:hAnsi="Times New Roman"/>
          <w:sz w:val="20"/>
          <w:szCs w:val="20"/>
        </w:rPr>
        <w:t xml:space="preserve"> to fall deeper into</w:t>
      </w:r>
      <w:r w:rsidR="004563E5" w:rsidRPr="00481AD2">
        <w:rPr>
          <w:rFonts w:ascii="Times New Roman" w:eastAsia="Times New Roman" w:hAnsi="Times New Roman"/>
          <w:sz w:val="20"/>
          <w:szCs w:val="20"/>
        </w:rPr>
        <w:t xml:space="preserve"> poverty</w:t>
      </w:r>
      <w:r w:rsidR="006A0ED0" w:rsidRPr="00481AD2">
        <w:rPr>
          <w:rFonts w:ascii="Times New Roman" w:eastAsia="Times New Roman" w:hAnsi="Times New Roman"/>
          <w:sz w:val="20"/>
          <w:szCs w:val="20"/>
        </w:rPr>
        <w:t>.</w:t>
      </w:r>
      <w:r w:rsidR="004563E5" w:rsidRPr="00481AD2">
        <w:rPr>
          <w:rFonts w:ascii="Times New Roman" w:eastAsia="Times New Roman" w:hAnsi="Times New Roman"/>
          <w:sz w:val="20"/>
          <w:szCs w:val="20"/>
        </w:rPr>
        <w:t xml:space="preserve"> </w:t>
      </w:r>
      <w:r w:rsidR="0075226E" w:rsidRPr="00481AD2">
        <w:rPr>
          <w:rFonts w:ascii="Times New Roman" w:eastAsia="Times New Roman" w:hAnsi="Times New Roman"/>
          <w:sz w:val="20"/>
          <w:szCs w:val="20"/>
        </w:rPr>
        <w:t xml:space="preserve">The challenge is compounded by </w:t>
      </w:r>
      <w:r>
        <w:rPr>
          <w:rFonts w:ascii="Times New Roman" w:eastAsia="Times New Roman" w:hAnsi="Times New Roman"/>
          <w:sz w:val="20"/>
          <w:szCs w:val="20"/>
        </w:rPr>
        <w:t>the restricted</w:t>
      </w:r>
      <w:r w:rsidRPr="00481AD2">
        <w:rPr>
          <w:rFonts w:ascii="Times New Roman" w:eastAsia="Times New Roman" w:hAnsi="Times New Roman"/>
          <w:sz w:val="20"/>
          <w:szCs w:val="20"/>
        </w:rPr>
        <w:t xml:space="preserve"> </w:t>
      </w:r>
      <w:r w:rsidR="0075226E" w:rsidRPr="00481AD2">
        <w:rPr>
          <w:rFonts w:ascii="Times New Roman" w:eastAsia="Times New Roman" w:hAnsi="Times New Roman"/>
          <w:sz w:val="20"/>
          <w:szCs w:val="20"/>
        </w:rPr>
        <w:t xml:space="preserve">financial and technical capacity </w:t>
      </w:r>
      <w:r w:rsidR="006A0ED0" w:rsidRPr="00481AD2">
        <w:rPr>
          <w:rFonts w:ascii="Times New Roman" w:eastAsia="Times New Roman" w:hAnsi="Times New Roman"/>
          <w:sz w:val="20"/>
          <w:szCs w:val="20"/>
        </w:rPr>
        <w:t xml:space="preserve">of </w:t>
      </w:r>
      <w:r>
        <w:rPr>
          <w:rFonts w:ascii="Times New Roman" w:eastAsia="Times New Roman" w:hAnsi="Times New Roman"/>
          <w:sz w:val="20"/>
          <w:szCs w:val="20"/>
        </w:rPr>
        <w:t>the G</w:t>
      </w:r>
      <w:r w:rsidR="006A0ED0" w:rsidRPr="00481AD2">
        <w:rPr>
          <w:rFonts w:ascii="Times New Roman" w:eastAsia="Times New Roman" w:hAnsi="Times New Roman"/>
          <w:sz w:val="20"/>
          <w:szCs w:val="20"/>
        </w:rPr>
        <w:t xml:space="preserve">overnment </w:t>
      </w:r>
      <w:r w:rsidR="00FC41D9" w:rsidRPr="00481AD2">
        <w:rPr>
          <w:rFonts w:ascii="Times New Roman" w:eastAsia="Times New Roman" w:hAnsi="Times New Roman"/>
          <w:sz w:val="20"/>
          <w:szCs w:val="20"/>
        </w:rPr>
        <w:t>due to the heavy debt burden</w:t>
      </w:r>
      <w:r w:rsidR="003054BB">
        <w:rPr>
          <w:rFonts w:ascii="Times New Roman" w:eastAsia="Times New Roman" w:hAnsi="Times New Roman"/>
          <w:sz w:val="20"/>
          <w:szCs w:val="20"/>
        </w:rPr>
        <w:t>,</w:t>
      </w:r>
      <w:r w:rsidR="00FC41D9" w:rsidRPr="00481AD2">
        <w:rPr>
          <w:rFonts w:ascii="Times New Roman" w:eastAsia="Times New Roman" w:hAnsi="Times New Roman"/>
          <w:sz w:val="20"/>
          <w:szCs w:val="20"/>
        </w:rPr>
        <w:t xml:space="preserve"> on the one hand</w:t>
      </w:r>
      <w:r w:rsidR="003054BB">
        <w:rPr>
          <w:rFonts w:ascii="Times New Roman" w:eastAsia="Times New Roman" w:hAnsi="Times New Roman"/>
          <w:sz w:val="20"/>
          <w:szCs w:val="20"/>
        </w:rPr>
        <w:t>,</w:t>
      </w:r>
      <w:r w:rsidR="00FC41D9" w:rsidRPr="00481AD2">
        <w:rPr>
          <w:rFonts w:ascii="Times New Roman" w:eastAsia="Times New Roman" w:hAnsi="Times New Roman"/>
          <w:sz w:val="20"/>
          <w:szCs w:val="20"/>
        </w:rPr>
        <w:t xml:space="preserve"> and limited skilled human resources</w:t>
      </w:r>
      <w:r w:rsidR="003054BB">
        <w:rPr>
          <w:rFonts w:ascii="Times New Roman" w:eastAsia="Times New Roman" w:hAnsi="Times New Roman"/>
          <w:sz w:val="20"/>
          <w:szCs w:val="20"/>
        </w:rPr>
        <w:t>,</w:t>
      </w:r>
      <w:r w:rsidR="00FC41D9" w:rsidRPr="00481AD2">
        <w:rPr>
          <w:rFonts w:ascii="Times New Roman" w:eastAsia="Times New Roman" w:hAnsi="Times New Roman"/>
          <w:sz w:val="20"/>
          <w:szCs w:val="20"/>
        </w:rPr>
        <w:t xml:space="preserve"> on the other, </w:t>
      </w:r>
      <w:r w:rsidR="0075226E" w:rsidRPr="00481AD2">
        <w:rPr>
          <w:rFonts w:ascii="Times New Roman" w:eastAsia="Times New Roman" w:hAnsi="Times New Roman"/>
          <w:sz w:val="20"/>
          <w:szCs w:val="20"/>
        </w:rPr>
        <w:t>often lead</w:t>
      </w:r>
      <w:r w:rsidR="003054BB">
        <w:rPr>
          <w:rFonts w:ascii="Times New Roman" w:eastAsia="Times New Roman" w:hAnsi="Times New Roman"/>
          <w:sz w:val="20"/>
          <w:szCs w:val="20"/>
        </w:rPr>
        <w:t>ing</w:t>
      </w:r>
      <w:r w:rsidR="0075226E" w:rsidRPr="00481AD2">
        <w:rPr>
          <w:rFonts w:ascii="Times New Roman" w:eastAsia="Times New Roman" w:hAnsi="Times New Roman"/>
          <w:sz w:val="20"/>
          <w:szCs w:val="20"/>
        </w:rPr>
        <w:t xml:space="preserve"> to poor institutional coordination</w:t>
      </w:r>
      <w:r w:rsidR="00731079" w:rsidRPr="00481AD2">
        <w:rPr>
          <w:rFonts w:ascii="Times New Roman" w:eastAsia="Times New Roman" w:hAnsi="Times New Roman"/>
          <w:sz w:val="20"/>
          <w:szCs w:val="20"/>
        </w:rPr>
        <w:t xml:space="preserve"> and inadequate</w:t>
      </w:r>
      <w:r w:rsidR="00820E16" w:rsidRPr="00481AD2">
        <w:rPr>
          <w:rFonts w:ascii="Times New Roman" w:eastAsia="Times New Roman" w:hAnsi="Times New Roman"/>
          <w:sz w:val="20"/>
          <w:szCs w:val="20"/>
        </w:rPr>
        <w:t xml:space="preserve"> </w:t>
      </w:r>
      <w:r w:rsidR="0075226E" w:rsidRPr="00481AD2">
        <w:rPr>
          <w:rFonts w:ascii="Times New Roman" w:eastAsia="Times New Roman" w:hAnsi="Times New Roman"/>
          <w:sz w:val="20"/>
          <w:szCs w:val="20"/>
        </w:rPr>
        <w:t xml:space="preserve">enforcement or </w:t>
      </w:r>
      <w:r w:rsidR="0043241B" w:rsidRPr="00481AD2">
        <w:rPr>
          <w:rFonts w:ascii="Times New Roman" w:eastAsia="Times New Roman" w:hAnsi="Times New Roman"/>
          <w:sz w:val="20"/>
          <w:szCs w:val="20"/>
        </w:rPr>
        <w:t xml:space="preserve">provision of </w:t>
      </w:r>
      <w:r w:rsidR="0075226E" w:rsidRPr="00481AD2">
        <w:rPr>
          <w:rFonts w:ascii="Times New Roman" w:eastAsia="Times New Roman" w:hAnsi="Times New Roman"/>
          <w:sz w:val="20"/>
          <w:szCs w:val="20"/>
        </w:rPr>
        <w:t xml:space="preserve">appropriate responses. </w:t>
      </w:r>
      <w:r w:rsidR="009C6223">
        <w:rPr>
          <w:rFonts w:ascii="Times New Roman" w:eastAsia="Times New Roman" w:hAnsi="Times New Roman"/>
          <w:sz w:val="20"/>
          <w:szCs w:val="20"/>
        </w:rPr>
        <w:t>This makes it</w:t>
      </w:r>
      <w:r w:rsidR="003054BB">
        <w:rPr>
          <w:rFonts w:ascii="Times New Roman" w:eastAsia="Times New Roman" w:hAnsi="Times New Roman"/>
          <w:sz w:val="20"/>
          <w:szCs w:val="20"/>
        </w:rPr>
        <w:t xml:space="preserve"> imperative to</w:t>
      </w:r>
      <w:r w:rsidR="0020353A" w:rsidRPr="00481AD2">
        <w:rPr>
          <w:rFonts w:ascii="Times New Roman" w:eastAsia="Times New Roman" w:hAnsi="Times New Roman"/>
          <w:sz w:val="20"/>
          <w:szCs w:val="20"/>
        </w:rPr>
        <w:t xml:space="preserve"> </w:t>
      </w:r>
      <w:r w:rsidR="003054BB">
        <w:rPr>
          <w:rFonts w:ascii="Times New Roman" w:eastAsia="Times New Roman" w:hAnsi="Times New Roman"/>
          <w:sz w:val="20"/>
          <w:szCs w:val="20"/>
        </w:rPr>
        <w:t>strengthen</w:t>
      </w:r>
      <w:r w:rsidR="003054BB" w:rsidRPr="00481AD2">
        <w:rPr>
          <w:rFonts w:ascii="Times New Roman" w:eastAsia="Times New Roman" w:hAnsi="Times New Roman"/>
          <w:sz w:val="20"/>
          <w:szCs w:val="20"/>
        </w:rPr>
        <w:t xml:space="preserve"> </w:t>
      </w:r>
      <w:r w:rsidR="0075226E" w:rsidRPr="00481AD2">
        <w:rPr>
          <w:rFonts w:ascii="Times New Roman" w:eastAsia="Times New Roman" w:hAnsi="Times New Roman"/>
          <w:sz w:val="20"/>
          <w:szCs w:val="20"/>
        </w:rPr>
        <w:t xml:space="preserve">institutional </w:t>
      </w:r>
      <w:r w:rsidR="007B17E2" w:rsidRPr="00481AD2">
        <w:rPr>
          <w:rFonts w:ascii="Times New Roman" w:eastAsia="Times New Roman" w:hAnsi="Times New Roman"/>
          <w:sz w:val="20"/>
          <w:szCs w:val="20"/>
        </w:rPr>
        <w:t xml:space="preserve">and functional </w:t>
      </w:r>
      <w:r w:rsidR="00A0221A" w:rsidRPr="00481AD2">
        <w:rPr>
          <w:rFonts w:ascii="Times New Roman" w:eastAsia="Times New Roman" w:hAnsi="Times New Roman"/>
          <w:sz w:val="20"/>
          <w:szCs w:val="20"/>
        </w:rPr>
        <w:t>capacities for</w:t>
      </w:r>
      <w:r w:rsidR="0075226E" w:rsidRPr="00481AD2">
        <w:rPr>
          <w:rFonts w:ascii="Times New Roman" w:eastAsia="Times New Roman" w:hAnsi="Times New Roman"/>
          <w:sz w:val="20"/>
          <w:szCs w:val="20"/>
        </w:rPr>
        <w:t xml:space="preserve"> effective </w:t>
      </w:r>
      <w:r w:rsidR="0043241B" w:rsidRPr="00481AD2">
        <w:rPr>
          <w:rFonts w:ascii="Times New Roman" w:eastAsia="Times New Roman" w:hAnsi="Times New Roman"/>
          <w:sz w:val="20"/>
          <w:szCs w:val="20"/>
        </w:rPr>
        <w:t xml:space="preserve">sustainable </w:t>
      </w:r>
      <w:r w:rsidR="0075226E" w:rsidRPr="00481AD2">
        <w:rPr>
          <w:rFonts w:ascii="Times New Roman" w:eastAsia="Times New Roman" w:hAnsi="Times New Roman"/>
          <w:sz w:val="20"/>
          <w:szCs w:val="20"/>
        </w:rPr>
        <w:t>environmental management</w:t>
      </w:r>
      <w:r w:rsidR="00816501" w:rsidRPr="00481AD2">
        <w:rPr>
          <w:rFonts w:ascii="Times New Roman" w:eastAsia="Times New Roman" w:hAnsi="Times New Roman"/>
          <w:sz w:val="20"/>
          <w:szCs w:val="20"/>
        </w:rPr>
        <w:t xml:space="preserve"> </w:t>
      </w:r>
      <w:r w:rsidR="003054BB">
        <w:rPr>
          <w:rFonts w:ascii="Times New Roman" w:eastAsia="Times New Roman" w:hAnsi="Times New Roman"/>
          <w:sz w:val="20"/>
          <w:szCs w:val="20"/>
        </w:rPr>
        <w:t>by</w:t>
      </w:r>
      <w:r w:rsidR="003054BB" w:rsidRPr="00481AD2">
        <w:rPr>
          <w:rFonts w:ascii="Times New Roman" w:eastAsia="Times New Roman" w:hAnsi="Times New Roman"/>
          <w:sz w:val="20"/>
          <w:szCs w:val="20"/>
        </w:rPr>
        <w:t xml:space="preserve"> </w:t>
      </w:r>
      <w:r w:rsidR="00816501" w:rsidRPr="00481AD2">
        <w:rPr>
          <w:rFonts w:ascii="Times New Roman" w:eastAsia="Times New Roman" w:hAnsi="Times New Roman"/>
          <w:sz w:val="20"/>
          <w:szCs w:val="20"/>
        </w:rPr>
        <w:t>improv</w:t>
      </w:r>
      <w:r w:rsidR="003054BB">
        <w:rPr>
          <w:rFonts w:ascii="Times New Roman" w:eastAsia="Times New Roman" w:hAnsi="Times New Roman"/>
          <w:sz w:val="20"/>
          <w:szCs w:val="20"/>
        </w:rPr>
        <w:t>ing</w:t>
      </w:r>
      <w:r w:rsidR="00816501" w:rsidRPr="00481AD2">
        <w:rPr>
          <w:rFonts w:ascii="Times New Roman" w:eastAsia="Times New Roman" w:hAnsi="Times New Roman"/>
          <w:sz w:val="20"/>
          <w:szCs w:val="20"/>
        </w:rPr>
        <w:t xml:space="preserve"> data collection and analysis for evidenced-based policy formulation, baselines and target</w:t>
      </w:r>
      <w:r w:rsidR="003054BB">
        <w:rPr>
          <w:rFonts w:ascii="Times New Roman" w:eastAsia="Times New Roman" w:hAnsi="Times New Roman"/>
          <w:sz w:val="20"/>
          <w:szCs w:val="20"/>
        </w:rPr>
        <w:t>-</w:t>
      </w:r>
      <w:r w:rsidR="00816501" w:rsidRPr="00481AD2">
        <w:rPr>
          <w:rFonts w:ascii="Times New Roman" w:eastAsia="Times New Roman" w:hAnsi="Times New Roman"/>
          <w:sz w:val="20"/>
          <w:szCs w:val="20"/>
        </w:rPr>
        <w:t>setting in project and programme development</w:t>
      </w:r>
      <w:r w:rsidR="0075226E" w:rsidRPr="00481AD2">
        <w:rPr>
          <w:rFonts w:ascii="Times New Roman" w:eastAsia="Times New Roman" w:hAnsi="Times New Roman"/>
          <w:sz w:val="20"/>
          <w:szCs w:val="20"/>
        </w:rPr>
        <w:t xml:space="preserve">. </w:t>
      </w:r>
    </w:p>
    <w:p w14:paraId="6137CA68" w14:textId="77777777" w:rsidR="001F7B5D" w:rsidRPr="002D3BAF" w:rsidRDefault="001F7B5D" w:rsidP="00E8584E">
      <w:pPr>
        <w:pStyle w:val="ListParagraph"/>
        <w:tabs>
          <w:tab w:val="left" w:pos="1080"/>
          <w:tab w:val="left" w:pos="8190"/>
        </w:tabs>
        <w:ind w:right="696"/>
        <w:rPr>
          <w:rFonts w:ascii="Times New Roman" w:hAnsi="Times New Roman"/>
          <w:sz w:val="12"/>
          <w:szCs w:val="12"/>
        </w:rPr>
      </w:pPr>
    </w:p>
    <w:p w14:paraId="345CF06B" w14:textId="4EA49A02" w:rsidR="009F24EB" w:rsidRPr="00481AD2" w:rsidRDefault="009F24EB"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9A1D29">
        <w:rPr>
          <w:rFonts w:ascii="Times New Roman" w:hAnsi="Times New Roman"/>
          <w:sz w:val="20"/>
          <w:szCs w:val="20"/>
        </w:rPr>
        <w:t xml:space="preserve">The </w:t>
      </w:r>
      <w:r w:rsidR="00F37980" w:rsidRPr="009A1D29">
        <w:rPr>
          <w:rFonts w:ascii="Times New Roman" w:hAnsi="Times New Roman"/>
          <w:sz w:val="20"/>
          <w:szCs w:val="20"/>
        </w:rPr>
        <w:t>recent</w:t>
      </w:r>
      <w:r w:rsidRPr="009A1D29">
        <w:rPr>
          <w:rFonts w:ascii="Times New Roman" w:hAnsi="Times New Roman"/>
          <w:sz w:val="20"/>
          <w:szCs w:val="20"/>
        </w:rPr>
        <w:t xml:space="preserve"> </w:t>
      </w:r>
      <w:r w:rsidR="009A1D29">
        <w:rPr>
          <w:rFonts w:ascii="Times New Roman" w:hAnsi="Times New Roman"/>
          <w:sz w:val="20"/>
          <w:szCs w:val="20"/>
        </w:rPr>
        <w:t>n</w:t>
      </w:r>
      <w:r w:rsidRPr="009A1D29">
        <w:rPr>
          <w:rFonts w:ascii="Times New Roman" w:hAnsi="Times New Roman"/>
          <w:sz w:val="20"/>
          <w:szCs w:val="20"/>
        </w:rPr>
        <w:t xml:space="preserve">ational </w:t>
      </w:r>
      <w:r w:rsidR="009A1D29">
        <w:rPr>
          <w:rFonts w:ascii="Times New Roman" w:hAnsi="Times New Roman"/>
          <w:sz w:val="20"/>
          <w:szCs w:val="20"/>
        </w:rPr>
        <w:t>d</w:t>
      </w:r>
      <w:r w:rsidRPr="009A1D29">
        <w:rPr>
          <w:rFonts w:ascii="Times New Roman" w:hAnsi="Times New Roman"/>
          <w:sz w:val="20"/>
          <w:szCs w:val="20"/>
        </w:rPr>
        <w:t xml:space="preserve">evelopment </w:t>
      </w:r>
      <w:r w:rsidR="009A1D29">
        <w:rPr>
          <w:rFonts w:ascii="Times New Roman" w:hAnsi="Times New Roman"/>
          <w:sz w:val="20"/>
          <w:szCs w:val="20"/>
        </w:rPr>
        <w:t>s</w:t>
      </w:r>
      <w:r w:rsidRPr="009A1D29">
        <w:rPr>
          <w:rFonts w:ascii="Times New Roman" w:hAnsi="Times New Roman"/>
          <w:sz w:val="20"/>
          <w:szCs w:val="20"/>
        </w:rPr>
        <w:t>trategy</w:t>
      </w:r>
      <w:r w:rsidRPr="009A1D29">
        <w:rPr>
          <w:rStyle w:val="FootnoteReference"/>
          <w:rFonts w:ascii="Times New Roman" w:hAnsi="Times New Roman"/>
          <w:sz w:val="20"/>
          <w:szCs w:val="20"/>
        </w:rPr>
        <w:footnoteReference w:id="13"/>
      </w:r>
      <w:r w:rsidR="00CC7C9E" w:rsidRPr="009A1D29">
        <w:rPr>
          <w:rFonts w:ascii="Times New Roman" w:hAnsi="Times New Roman"/>
          <w:sz w:val="20"/>
          <w:szCs w:val="20"/>
        </w:rPr>
        <w:t xml:space="preserve"> </w:t>
      </w:r>
      <w:r w:rsidR="00F37980" w:rsidRPr="009A1D29">
        <w:rPr>
          <w:rFonts w:ascii="Times New Roman" w:hAnsi="Times New Roman"/>
          <w:sz w:val="20"/>
          <w:szCs w:val="20"/>
        </w:rPr>
        <w:t xml:space="preserve">outlines </w:t>
      </w:r>
      <w:r w:rsidRPr="009A1D29">
        <w:rPr>
          <w:rFonts w:ascii="Times New Roman" w:hAnsi="Times New Roman"/>
          <w:sz w:val="20"/>
          <w:szCs w:val="20"/>
        </w:rPr>
        <w:t>the strategic orientation of a number of national development plans</w:t>
      </w:r>
      <w:r w:rsidR="00F37980" w:rsidRPr="009A1D29">
        <w:rPr>
          <w:rFonts w:ascii="Times New Roman" w:hAnsi="Times New Roman"/>
          <w:sz w:val="20"/>
          <w:szCs w:val="20"/>
        </w:rPr>
        <w:t>;</w:t>
      </w:r>
      <w:r w:rsidRPr="009A1D29">
        <w:rPr>
          <w:rFonts w:ascii="Times New Roman" w:hAnsi="Times New Roman"/>
          <w:sz w:val="20"/>
          <w:szCs w:val="20"/>
        </w:rPr>
        <w:t xml:space="preserve"> the Seychelles </w:t>
      </w:r>
      <w:r w:rsidR="009A1D29" w:rsidRPr="009A1D29">
        <w:rPr>
          <w:rFonts w:ascii="Times New Roman" w:hAnsi="Times New Roman"/>
          <w:sz w:val="20"/>
          <w:szCs w:val="20"/>
        </w:rPr>
        <w:t>sustainable development strategy</w:t>
      </w:r>
      <w:r w:rsidRPr="009A1D29">
        <w:rPr>
          <w:rStyle w:val="FootnoteReference"/>
          <w:rFonts w:ascii="Times New Roman" w:hAnsi="Times New Roman"/>
          <w:sz w:val="20"/>
          <w:szCs w:val="20"/>
        </w:rPr>
        <w:footnoteReference w:id="14"/>
      </w:r>
      <w:r w:rsidRPr="009A1D29">
        <w:rPr>
          <w:rFonts w:ascii="Times New Roman" w:hAnsi="Times New Roman"/>
          <w:sz w:val="20"/>
          <w:szCs w:val="20"/>
        </w:rPr>
        <w:t xml:space="preserve">, the Seychelles </w:t>
      </w:r>
      <w:r w:rsidR="009A1D29" w:rsidRPr="009A1D29">
        <w:rPr>
          <w:rFonts w:ascii="Times New Roman" w:hAnsi="Times New Roman"/>
          <w:sz w:val="20"/>
          <w:szCs w:val="20"/>
        </w:rPr>
        <w:t>climate</w:t>
      </w:r>
      <w:r w:rsidR="009A1D29" w:rsidRPr="00481AD2">
        <w:rPr>
          <w:rFonts w:ascii="Times New Roman" w:hAnsi="Times New Roman"/>
          <w:sz w:val="20"/>
          <w:szCs w:val="20"/>
        </w:rPr>
        <w:t xml:space="preserve"> change strategy</w:t>
      </w:r>
      <w:r w:rsidRPr="00481AD2">
        <w:rPr>
          <w:rStyle w:val="FootnoteReference"/>
          <w:rFonts w:ascii="Times New Roman" w:hAnsi="Times New Roman"/>
          <w:sz w:val="20"/>
          <w:szCs w:val="20"/>
        </w:rPr>
        <w:footnoteReference w:id="15"/>
      </w:r>
      <w:r w:rsidRPr="00481AD2">
        <w:rPr>
          <w:rFonts w:ascii="Times New Roman" w:hAnsi="Times New Roman"/>
          <w:sz w:val="20"/>
          <w:szCs w:val="20"/>
        </w:rPr>
        <w:t>, the</w:t>
      </w:r>
      <w:r w:rsidR="009A1D29">
        <w:rPr>
          <w:rFonts w:ascii="Times New Roman" w:hAnsi="Times New Roman"/>
          <w:sz w:val="20"/>
          <w:szCs w:val="20"/>
        </w:rPr>
        <w:t xml:space="preserve"> b</w:t>
      </w:r>
      <w:r w:rsidRPr="00481AD2">
        <w:rPr>
          <w:rFonts w:ascii="Times New Roman" w:hAnsi="Times New Roman"/>
          <w:sz w:val="20"/>
          <w:szCs w:val="20"/>
        </w:rPr>
        <w:t xml:space="preserve">lue </w:t>
      </w:r>
      <w:r w:rsidR="009A1D29">
        <w:rPr>
          <w:rFonts w:ascii="Times New Roman" w:hAnsi="Times New Roman"/>
          <w:sz w:val="20"/>
          <w:szCs w:val="20"/>
        </w:rPr>
        <w:t>e</w:t>
      </w:r>
      <w:r w:rsidRPr="00481AD2">
        <w:rPr>
          <w:rFonts w:ascii="Times New Roman" w:hAnsi="Times New Roman"/>
          <w:sz w:val="20"/>
          <w:szCs w:val="20"/>
        </w:rPr>
        <w:t xml:space="preserve">conomy </w:t>
      </w:r>
      <w:r w:rsidR="009A1D29">
        <w:rPr>
          <w:rFonts w:ascii="Times New Roman" w:hAnsi="Times New Roman"/>
          <w:sz w:val="20"/>
          <w:szCs w:val="20"/>
        </w:rPr>
        <w:t>s</w:t>
      </w:r>
      <w:r w:rsidR="009A1D29" w:rsidRPr="00481AD2">
        <w:rPr>
          <w:rFonts w:ascii="Times New Roman" w:hAnsi="Times New Roman"/>
          <w:sz w:val="20"/>
          <w:szCs w:val="20"/>
        </w:rPr>
        <w:t xml:space="preserve">trategy </w:t>
      </w:r>
      <w:r w:rsidRPr="00481AD2">
        <w:rPr>
          <w:rFonts w:ascii="Times New Roman" w:hAnsi="Times New Roman"/>
          <w:sz w:val="20"/>
          <w:szCs w:val="20"/>
        </w:rPr>
        <w:t>(draft)</w:t>
      </w:r>
      <w:r w:rsidR="009A1D29">
        <w:rPr>
          <w:rFonts w:ascii="Times New Roman" w:hAnsi="Times New Roman"/>
          <w:sz w:val="20"/>
          <w:szCs w:val="20"/>
        </w:rPr>
        <w:t>,</w:t>
      </w:r>
      <w:r w:rsidRPr="00481AD2">
        <w:rPr>
          <w:rFonts w:ascii="Times New Roman" w:hAnsi="Times New Roman"/>
          <w:sz w:val="20"/>
          <w:szCs w:val="20"/>
        </w:rPr>
        <w:t xml:space="preserve"> and the Seychelles </w:t>
      </w:r>
      <w:r w:rsidR="009A1D29" w:rsidRPr="00481AD2">
        <w:rPr>
          <w:rFonts w:ascii="Times New Roman" w:hAnsi="Times New Roman"/>
          <w:sz w:val="20"/>
          <w:szCs w:val="20"/>
        </w:rPr>
        <w:t>strategic p</w:t>
      </w:r>
      <w:r w:rsidRPr="00481AD2">
        <w:rPr>
          <w:rFonts w:ascii="Times New Roman" w:hAnsi="Times New Roman"/>
          <w:sz w:val="20"/>
          <w:szCs w:val="20"/>
        </w:rPr>
        <w:t>lan</w:t>
      </w:r>
      <w:r w:rsidRPr="00481AD2">
        <w:rPr>
          <w:rStyle w:val="FootnoteReference"/>
          <w:rFonts w:ascii="Times New Roman" w:hAnsi="Times New Roman"/>
          <w:sz w:val="20"/>
          <w:szCs w:val="20"/>
        </w:rPr>
        <w:footnoteReference w:id="16"/>
      </w:r>
      <w:r w:rsidRPr="00481AD2">
        <w:rPr>
          <w:rFonts w:ascii="Times New Roman" w:hAnsi="Times New Roman"/>
          <w:sz w:val="20"/>
          <w:szCs w:val="20"/>
        </w:rPr>
        <w:t xml:space="preserve">. The </w:t>
      </w:r>
      <w:r w:rsidR="009A1D29">
        <w:rPr>
          <w:rFonts w:ascii="Times New Roman" w:hAnsi="Times New Roman"/>
          <w:sz w:val="20"/>
          <w:szCs w:val="20"/>
        </w:rPr>
        <w:t>national development strategy</w:t>
      </w:r>
      <w:r w:rsidR="009A1D29" w:rsidRPr="00481AD2">
        <w:rPr>
          <w:rFonts w:ascii="Times New Roman" w:hAnsi="Times New Roman"/>
          <w:sz w:val="20"/>
          <w:szCs w:val="20"/>
        </w:rPr>
        <w:t xml:space="preserve"> </w:t>
      </w:r>
      <w:r w:rsidR="00E46F38" w:rsidRPr="00481AD2">
        <w:rPr>
          <w:rFonts w:ascii="Times New Roman" w:hAnsi="Times New Roman"/>
          <w:sz w:val="20"/>
          <w:szCs w:val="20"/>
        </w:rPr>
        <w:t xml:space="preserve">focuses on </w:t>
      </w:r>
      <w:r w:rsidR="00DD72B7" w:rsidRPr="00481AD2">
        <w:rPr>
          <w:rFonts w:ascii="Times New Roman" w:hAnsi="Times New Roman"/>
          <w:sz w:val="20"/>
          <w:szCs w:val="20"/>
        </w:rPr>
        <w:t xml:space="preserve">four </w:t>
      </w:r>
      <w:r w:rsidR="00E46F38" w:rsidRPr="00481AD2">
        <w:rPr>
          <w:rFonts w:ascii="Times New Roman" w:hAnsi="Times New Roman"/>
          <w:sz w:val="20"/>
          <w:szCs w:val="20"/>
        </w:rPr>
        <w:t>pillars</w:t>
      </w:r>
      <w:r w:rsidR="00DD72B7" w:rsidRPr="00481AD2">
        <w:rPr>
          <w:rFonts w:ascii="Times New Roman" w:hAnsi="Times New Roman"/>
          <w:sz w:val="20"/>
          <w:szCs w:val="20"/>
        </w:rPr>
        <w:t>:</w:t>
      </w:r>
      <w:r w:rsidR="00E46F38" w:rsidRPr="00481AD2">
        <w:rPr>
          <w:rFonts w:ascii="Times New Roman" w:hAnsi="Times New Roman"/>
          <w:sz w:val="20"/>
          <w:szCs w:val="20"/>
        </w:rPr>
        <w:t xml:space="preserve"> </w:t>
      </w:r>
      <w:r w:rsidR="009A1D29" w:rsidRPr="00481AD2">
        <w:rPr>
          <w:rFonts w:ascii="Times New Roman" w:hAnsi="Times New Roman"/>
          <w:sz w:val="20"/>
          <w:szCs w:val="20"/>
        </w:rPr>
        <w:t>social, health, environment and governance</w:t>
      </w:r>
      <w:r w:rsidR="009A1D29">
        <w:rPr>
          <w:rFonts w:ascii="Times New Roman" w:hAnsi="Times New Roman"/>
          <w:sz w:val="20"/>
          <w:szCs w:val="20"/>
        </w:rPr>
        <w:t>,</w:t>
      </w:r>
      <w:r w:rsidR="00E46F38" w:rsidRPr="00481AD2">
        <w:rPr>
          <w:rFonts w:ascii="Times New Roman" w:hAnsi="Times New Roman"/>
          <w:sz w:val="20"/>
          <w:szCs w:val="20"/>
        </w:rPr>
        <w:t xml:space="preserve"> with</w:t>
      </w:r>
      <w:r w:rsidRPr="00481AD2">
        <w:rPr>
          <w:rFonts w:ascii="Times New Roman" w:hAnsi="Times New Roman"/>
          <w:sz w:val="20"/>
          <w:szCs w:val="20"/>
        </w:rPr>
        <w:t xml:space="preserve"> the primary aim of establishing priorities and identifying financial </w:t>
      </w:r>
      <w:r w:rsidR="00F37980" w:rsidRPr="00481AD2">
        <w:rPr>
          <w:rFonts w:ascii="Times New Roman" w:hAnsi="Times New Roman"/>
          <w:sz w:val="20"/>
          <w:szCs w:val="20"/>
        </w:rPr>
        <w:t>requirements</w:t>
      </w:r>
      <w:r w:rsidRPr="00481AD2">
        <w:rPr>
          <w:rFonts w:ascii="Times New Roman" w:hAnsi="Times New Roman"/>
          <w:sz w:val="20"/>
          <w:szCs w:val="20"/>
        </w:rPr>
        <w:t>.</w:t>
      </w:r>
      <w:r w:rsidR="00942182" w:rsidRPr="00481AD2">
        <w:rPr>
          <w:rFonts w:ascii="Times New Roman" w:hAnsi="Times New Roman"/>
          <w:sz w:val="20"/>
          <w:szCs w:val="20"/>
        </w:rPr>
        <w:t xml:space="preserve"> </w:t>
      </w:r>
      <w:r w:rsidR="0020353A" w:rsidRPr="00481AD2">
        <w:rPr>
          <w:rFonts w:ascii="Times New Roman" w:hAnsi="Times New Roman"/>
          <w:sz w:val="20"/>
          <w:szCs w:val="20"/>
        </w:rPr>
        <w:t xml:space="preserve">Strategic upstream policy interventions </w:t>
      </w:r>
      <w:r w:rsidR="00942182" w:rsidRPr="00481AD2">
        <w:rPr>
          <w:rFonts w:ascii="Times New Roman" w:hAnsi="Times New Roman"/>
          <w:sz w:val="20"/>
          <w:szCs w:val="20"/>
        </w:rPr>
        <w:t xml:space="preserve">in the area of </w:t>
      </w:r>
      <w:r w:rsidR="009A1D29">
        <w:rPr>
          <w:rFonts w:ascii="Times New Roman" w:hAnsi="Times New Roman"/>
          <w:sz w:val="20"/>
          <w:szCs w:val="20"/>
        </w:rPr>
        <w:t>e</w:t>
      </w:r>
      <w:r w:rsidR="00942182" w:rsidRPr="00481AD2">
        <w:rPr>
          <w:rFonts w:ascii="Times New Roman" w:hAnsi="Times New Roman"/>
          <w:sz w:val="20"/>
          <w:szCs w:val="20"/>
        </w:rPr>
        <w:t xml:space="preserve">nvironment and </w:t>
      </w:r>
      <w:r w:rsidR="009A1D29">
        <w:rPr>
          <w:rFonts w:ascii="Times New Roman" w:hAnsi="Times New Roman"/>
          <w:sz w:val="20"/>
          <w:szCs w:val="20"/>
        </w:rPr>
        <w:t>s</w:t>
      </w:r>
      <w:r w:rsidR="00942182" w:rsidRPr="00481AD2">
        <w:rPr>
          <w:rFonts w:ascii="Times New Roman" w:hAnsi="Times New Roman"/>
          <w:sz w:val="20"/>
          <w:szCs w:val="20"/>
        </w:rPr>
        <w:t>ustainabl</w:t>
      </w:r>
      <w:r w:rsidR="001F7B5D">
        <w:rPr>
          <w:rFonts w:ascii="Times New Roman" w:hAnsi="Times New Roman"/>
          <w:sz w:val="20"/>
          <w:szCs w:val="20"/>
        </w:rPr>
        <w:t xml:space="preserve">e </w:t>
      </w:r>
      <w:r w:rsidR="009A1D29">
        <w:rPr>
          <w:rFonts w:ascii="Times New Roman" w:hAnsi="Times New Roman"/>
          <w:sz w:val="20"/>
          <w:szCs w:val="20"/>
        </w:rPr>
        <w:t>d</w:t>
      </w:r>
      <w:r w:rsidR="001F7B5D">
        <w:rPr>
          <w:rFonts w:ascii="Times New Roman" w:hAnsi="Times New Roman"/>
          <w:sz w:val="20"/>
          <w:szCs w:val="20"/>
        </w:rPr>
        <w:t xml:space="preserve">evelopment </w:t>
      </w:r>
      <w:r w:rsidR="00942182" w:rsidRPr="00481AD2">
        <w:rPr>
          <w:rFonts w:ascii="Times New Roman" w:hAnsi="Times New Roman"/>
          <w:sz w:val="20"/>
          <w:szCs w:val="20"/>
        </w:rPr>
        <w:t xml:space="preserve">continue to form the basis of </w:t>
      </w:r>
      <w:r w:rsidR="0020353A" w:rsidRPr="00481AD2">
        <w:rPr>
          <w:rFonts w:ascii="Times New Roman" w:hAnsi="Times New Roman"/>
          <w:sz w:val="20"/>
          <w:szCs w:val="20"/>
        </w:rPr>
        <w:t>UNDP</w:t>
      </w:r>
      <w:r w:rsidR="001F7B5D">
        <w:rPr>
          <w:rFonts w:ascii="Times New Roman" w:hAnsi="Times New Roman"/>
          <w:sz w:val="20"/>
          <w:szCs w:val="20"/>
        </w:rPr>
        <w:t>-</w:t>
      </w:r>
      <w:r w:rsidR="0020353A" w:rsidRPr="00481AD2">
        <w:rPr>
          <w:rFonts w:ascii="Times New Roman" w:hAnsi="Times New Roman"/>
          <w:sz w:val="20"/>
          <w:szCs w:val="20"/>
        </w:rPr>
        <w:t xml:space="preserve">led </w:t>
      </w:r>
      <w:r w:rsidR="00942182" w:rsidRPr="00481AD2">
        <w:rPr>
          <w:rFonts w:ascii="Times New Roman" w:hAnsi="Times New Roman"/>
          <w:sz w:val="20"/>
          <w:szCs w:val="20"/>
        </w:rPr>
        <w:t xml:space="preserve">support towards the </w:t>
      </w:r>
      <w:r w:rsidR="00DD72B7" w:rsidRPr="00481AD2">
        <w:rPr>
          <w:rFonts w:ascii="Times New Roman" w:hAnsi="Times New Roman"/>
          <w:sz w:val="20"/>
          <w:szCs w:val="20"/>
        </w:rPr>
        <w:t>reali</w:t>
      </w:r>
      <w:r w:rsidR="009A1D29">
        <w:rPr>
          <w:rFonts w:ascii="Times New Roman" w:hAnsi="Times New Roman"/>
          <w:sz w:val="20"/>
          <w:szCs w:val="20"/>
        </w:rPr>
        <w:t>z</w:t>
      </w:r>
      <w:r w:rsidR="00DD72B7" w:rsidRPr="00481AD2">
        <w:rPr>
          <w:rFonts w:ascii="Times New Roman" w:hAnsi="Times New Roman"/>
          <w:sz w:val="20"/>
          <w:szCs w:val="20"/>
        </w:rPr>
        <w:t>ation</w:t>
      </w:r>
      <w:r w:rsidR="00942182" w:rsidRPr="00481AD2">
        <w:rPr>
          <w:rFonts w:ascii="Times New Roman" w:hAnsi="Times New Roman"/>
          <w:sz w:val="20"/>
          <w:szCs w:val="20"/>
        </w:rPr>
        <w:t xml:space="preserve"> of development plans such as the </w:t>
      </w:r>
      <w:r w:rsidR="009A1D29">
        <w:rPr>
          <w:rFonts w:ascii="Times New Roman" w:hAnsi="Times New Roman"/>
          <w:sz w:val="20"/>
          <w:szCs w:val="20"/>
        </w:rPr>
        <w:t>b</w:t>
      </w:r>
      <w:r w:rsidR="00942182" w:rsidRPr="00481AD2">
        <w:rPr>
          <w:rFonts w:ascii="Times New Roman" w:hAnsi="Times New Roman"/>
          <w:sz w:val="20"/>
          <w:szCs w:val="20"/>
        </w:rPr>
        <w:t xml:space="preserve">lue </w:t>
      </w:r>
      <w:r w:rsidR="009A1D29">
        <w:rPr>
          <w:rFonts w:ascii="Times New Roman" w:hAnsi="Times New Roman"/>
          <w:sz w:val="20"/>
          <w:szCs w:val="20"/>
        </w:rPr>
        <w:t>e</w:t>
      </w:r>
      <w:r w:rsidR="00942182" w:rsidRPr="00481AD2">
        <w:rPr>
          <w:rFonts w:ascii="Times New Roman" w:hAnsi="Times New Roman"/>
          <w:sz w:val="20"/>
          <w:szCs w:val="20"/>
        </w:rPr>
        <w:t xml:space="preserve">conomy </w:t>
      </w:r>
      <w:r w:rsidR="009A1D29">
        <w:rPr>
          <w:rFonts w:ascii="Times New Roman" w:hAnsi="Times New Roman"/>
          <w:sz w:val="20"/>
          <w:szCs w:val="20"/>
        </w:rPr>
        <w:t>s</w:t>
      </w:r>
      <w:r w:rsidR="00BE69AD">
        <w:rPr>
          <w:rFonts w:ascii="Times New Roman" w:hAnsi="Times New Roman"/>
          <w:sz w:val="20"/>
          <w:szCs w:val="20"/>
        </w:rPr>
        <w:t>trategy</w:t>
      </w:r>
      <w:r w:rsidR="00BE69AD" w:rsidRPr="00481AD2">
        <w:rPr>
          <w:rFonts w:ascii="Times New Roman" w:hAnsi="Times New Roman"/>
          <w:sz w:val="20"/>
          <w:szCs w:val="20"/>
        </w:rPr>
        <w:t xml:space="preserve"> </w:t>
      </w:r>
      <w:r w:rsidR="00942182" w:rsidRPr="00481AD2">
        <w:rPr>
          <w:rFonts w:ascii="Times New Roman" w:hAnsi="Times New Roman"/>
          <w:sz w:val="20"/>
          <w:szCs w:val="20"/>
        </w:rPr>
        <w:t>and others.</w:t>
      </w:r>
    </w:p>
    <w:p w14:paraId="6C7FFD47" w14:textId="77777777" w:rsidR="009F24EB" w:rsidRPr="002D3BAF" w:rsidRDefault="009F24EB" w:rsidP="00E8584E">
      <w:pPr>
        <w:pStyle w:val="ListParagraph"/>
        <w:tabs>
          <w:tab w:val="left" w:pos="1080"/>
          <w:tab w:val="left" w:pos="8190"/>
        </w:tabs>
        <w:spacing w:after="0" w:line="240" w:lineRule="auto"/>
        <w:ind w:right="696"/>
        <w:jc w:val="both"/>
        <w:rPr>
          <w:rFonts w:ascii="Times New Roman" w:hAnsi="Times New Roman"/>
          <w:sz w:val="12"/>
          <w:szCs w:val="12"/>
        </w:rPr>
      </w:pPr>
    </w:p>
    <w:p w14:paraId="052486C8" w14:textId="1D8AE7AF" w:rsidR="00F213A1" w:rsidRPr="00481AD2" w:rsidRDefault="00367DB7"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eastAsia="Times New Roman" w:hAnsi="Times New Roman"/>
          <w:sz w:val="20"/>
          <w:szCs w:val="20"/>
        </w:rPr>
        <w:t xml:space="preserve">The </w:t>
      </w:r>
      <w:r w:rsidR="009A1D29">
        <w:rPr>
          <w:rFonts w:ascii="Times New Roman" w:eastAsia="Times New Roman" w:hAnsi="Times New Roman"/>
          <w:sz w:val="20"/>
          <w:szCs w:val="20"/>
        </w:rPr>
        <w:t>G</w:t>
      </w:r>
      <w:r w:rsidR="00D34FE4" w:rsidRPr="00481AD2">
        <w:rPr>
          <w:rFonts w:ascii="Times New Roman" w:eastAsia="Times New Roman" w:hAnsi="Times New Roman"/>
          <w:sz w:val="20"/>
          <w:szCs w:val="20"/>
        </w:rPr>
        <w:t>overnment</w:t>
      </w:r>
      <w:r w:rsidR="009A1D29">
        <w:rPr>
          <w:rFonts w:ascii="Times New Roman" w:eastAsia="Times New Roman" w:hAnsi="Times New Roman"/>
          <w:sz w:val="20"/>
          <w:szCs w:val="20"/>
        </w:rPr>
        <w:t>-led</w:t>
      </w:r>
      <w:r w:rsidR="00D34FE4" w:rsidRPr="00481AD2">
        <w:rPr>
          <w:rFonts w:ascii="Times New Roman" w:eastAsia="Times New Roman" w:hAnsi="Times New Roman"/>
          <w:sz w:val="20"/>
          <w:szCs w:val="20"/>
        </w:rPr>
        <w:t xml:space="preserve"> pioneering concept of</w:t>
      </w:r>
      <w:r w:rsidRPr="00481AD2">
        <w:rPr>
          <w:rFonts w:ascii="Times New Roman" w:eastAsia="Times New Roman" w:hAnsi="Times New Roman"/>
          <w:sz w:val="20"/>
          <w:szCs w:val="20"/>
        </w:rPr>
        <w:t xml:space="preserve"> the </w:t>
      </w:r>
      <w:r w:rsidR="009A1D29">
        <w:rPr>
          <w:rFonts w:ascii="Times New Roman" w:eastAsia="Times New Roman" w:hAnsi="Times New Roman"/>
          <w:sz w:val="20"/>
          <w:szCs w:val="20"/>
        </w:rPr>
        <w:t>b</w:t>
      </w:r>
      <w:r w:rsidRPr="00481AD2">
        <w:rPr>
          <w:rFonts w:ascii="Times New Roman" w:eastAsia="Times New Roman" w:hAnsi="Times New Roman"/>
          <w:sz w:val="20"/>
          <w:szCs w:val="20"/>
        </w:rPr>
        <w:t xml:space="preserve">lue </w:t>
      </w:r>
      <w:r w:rsidR="009A1D29">
        <w:rPr>
          <w:rFonts w:ascii="Times New Roman" w:eastAsia="Times New Roman" w:hAnsi="Times New Roman"/>
          <w:sz w:val="20"/>
          <w:szCs w:val="20"/>
        </w:rPr>
        <w:t>e</w:t>
      </w:r>
      <w:r w:rsidR="00A26C5A" w:rsidRPr="00481AD2">
        <w:rPr>
          <w:rFonts w:ascii="Times New Roman" w:eastAsia="Times New Roman" w:hAnsi="Times New Roman"/>
          <w:sz w:val="20"/>
          <w:szCs w:val="20"/>
        </w:rPr>
        <w:t>conomy</w:t>
      </w:r>
      <w:r w:rsidRPr="00481AD2">
        <w:rPr>
          <w:rFonts w:ascii="Times New Roman" w:eastAsia="Times New Roman" w:hAnsi="Times New Roman"/>
          <w:sz w:val="20"/>
          <w:szCs w:val="20"/>
        </w:rPr>
        <w:t xml:space="preserve"> promote</w:t>
      </w:r>
      <w:r w:rsidR="00BE69AD">
        <w:rPr>
          <w:rFonts w:ascii="Times New Roman" w:eastAsia="Times New Roman" w:hAnsi="Times New Roman"/>
          <w:sz w:val="20"/>
          <w:szCs w:val="20"/>
        </w:rPr>
        <w:t>s</w:t>
      </w:r>
      <w:r w:rsidRPr="00481AD2">
        <w:rPr>
          <w:rFonts w:ascii="Times New Roman" w:eastAsia="Times New Roman" w:hAnsi="Times New Roman"/>
          <w:sz w:val="20"/>
          <w:szCs w:val="20"/>
        </w:rPr>
        <w:t xml:space="preserve"> </w:t>
      </w:r>
      <w:r w:rsidR="0007118A" w:rsidRPr="00481AD2">
        <w:rPr>
          <w:rFonts w:ascii="Times New Roman" w:eastAsia="Times New Roman" w:hAnsi="Times New Roman"/>
          <w:sz w:val="20"/>
          <w:szCs w:val="20"/>
        </w:rPr>
        <w:t xml:space="preserve">sustainable </w:t>
      </w:r>
      <w:r w:rsidRPr="00481AD2">
        <w:rPr>
          <w:rFonts w:ascii="Times New Roman" w:eastAsia="Times New Roman" w:hAnsi="Times New Roman"/>
          <w:sz w:val="20"/>
          <w:szCs w:val="20"/>
        </w:rPr>
        <w:t>socio-economic development</w:t>
      </w:r>
      <w:r w:rsidRPr="00481AD2">
        <w:rPr>
          <w:rStyle w:val="FootnoteReference"/>
          <w:rFonts w:ascii="Times New Roman" w:hAnsi="Times New Roman"/>
          <w:spacing w:val="-6"/>
          <w:sz w:val="20"/>
          <w:szCs w:val="20"/>
        </w:rPr>
        <w:footnoteReference w:id="17"/>
      </w:r>
      <w:r w:rsidR="00816AC6" w:rsidRPr="00481AD2">
        <w:rPr>
          <w:rFonts w:ascii="Times New Roman" w:eastAsia="Times New Roman" w:hAnsi="Times New Roman"/>
          <w:sz w:val="20"/>
          <w:szCs w:val="20"/>
        </w:rPr>
        <w:t>.</w:t>
      </w:r>
      <w:r w:rsidR="0007118A" w:rsidRPr="00481AD2">
        <w:rPr>
          <w:rFonts w:ascii="Times New Roman" w:eastAsia="Times New Roman" w:hAnsi="Times New Roman"/>
          <w:sz w:val="20"/>
          <w:szCs w:val="20"/>
        </w:rPr>
        <w:t xml:space="preserve"> </w:t>
      </w:r>
      <w:r w:rsidR="009C6223">
        <w:rPr>
          <w:rFonts w:ascii="Times New Roman" w:eastAsia="Times New Roman" w:hAnsi="Times New Roman"/>
          <w:sz w:val="20"/>
          <w:szCs w:val="20"/>
        </w:rPr>
        <w:t>It</w:t>
      </w:r>
      <w:r w:rsidR="009C6223" w:rsidRPr="00481AD2">
        <w:rPr>
          <w:rFonts w:ascii="Times New Roman" w:eastAsia="Times New Roman" w:hAnsi="Times New Roman"/>
          <w:sz w:val="20"/>
          <w:szCs w:val="20"/>
        </w:rPr>
        <w:t xml:space="preserve"> </w:t>
      </w:r>
      <w:r w:rsidRPr="00481AD2">
        <w:rPr>
          <w:rFonts w:ascii="Times New Roman" w:eastAsia="Times New Roman" w:hAnsi="Times New Roman"/>
          <w:sz w:val="20"/>
          <w:szCs w:val="20"/>
        </w:rPr>
        <w:t>will require prioriti</w:t>
      </w:r>
      <w:r w:rsidR="009A1D29">
        <w:rPr>
          <w:rFonts w:ascii="Times New Roman" w:eastAsia="Times New Roman" w:hAnsi="Times New Roman"/>
          <w:sz w:val="20"/>
          <w:szCs w:val="20"/>
        </w:rPr>
        <w:t>z</w:t>
      </w:r>
      <w:r w:rsidRPr="00481AD2">
        <w:rPr>
          <w:rFonts w:ascii="Times New Roman" w:eastAsia="Times New Roman" w:hAnsi="Times New Roman"/>
          <w:sz w:val="20"/>
          <w:szCs w:val="20"/>
        </w:rPr>
        <w:t xml:space="preserve">ation of </w:t>
      </w:r>
      <w:r w:rsidR="00447219" w:rsidRPr="00481AD2">
        <w:rPr>
          <w:rFonts w:ascii="Times New Roman" w:eastAsia="Times New Roman" w:hAnsi="Times New Roman"/>
          <w:sz w:val="20"/>
          <w:szCs w:val="20"/>
        </w:rPr>
        <w:t xml:space="preserve">a </w:t>
      </w:r>
      <w:r w:rsidR="0075226E" w:rsidRPr="00481AD2">
        <w:rPr>
          <w:rFonts w:ascii="Times New Roman" w:hAnsi="Times New Roman"/>
          <w:sz w:val="20"/>
          <w:szCs w:val="20"/>
        </w:rPr>
        <w:t xml:space="preserve">pro-conservation approach to </w:t>
      </w:r>
      <w:r w:rsidR="00731079" w:rsidRPr="00481AD2">
        <w:rPr>
          <w:rFonts w:ascii="Times New Roman" w:hAnsi="Times New Roman"/>
          <w:sz w:val="20"/>
          <w:szCs w:val="20"/>
        </w:rPr>
        <w:t xml:space="preserve">protect </w:t>
      </w:r>
      <w:r w:rsidR="00F37980" w:rsidRPr="00481AD2">
        <w:rPr>
          <w:rFonts w:ascii="Times New Roman" w:hAnsi="Times New Roman"/>
          <w:sz w:val="20"/>
          <w:szCs w:val="20"/>
        </w:rPr>
        <w:t xml:space="preserve">the </w:t>
      </w:r>
      <w:r w:rsidR="007B17E2" w:rsidRPr="00481AD2">
        <w:rPr>
          <w:rFonts w:ascii="Times New Roman" w:hAnsi="Times New Roman"/>
          <w:sz w:val="20"/>
          <w:szCs w:val="20"/>
        </w:rPr>
        <w:t>fragile natural environment</w:t>
      </w:r>
      <w:r w:rsidR="009A1D29">
        <w:rPr>
          <w:rFonts w:ascii="Times New Roman" w:hAnsi="Times New Roman"/>
          <w:sz w:val="20"/>
          <w:szCs w:val="20"/>
        </w:rPr>
        <w:t xml:space="preserve"> so as</w:t>
      </w:r>
      <w:r w:rsidR="00731079" w:rsidRPr="00481AD2">
        <w:rPr>
          <w:rFonts w:ascii="Times New Roman" w:hAnsi="Times New Roman"/>
          <w:sz w:val="20"/>
          <w:szCs w:val="20"/>
        </w:rPr>
        <w:t xml:space="preserve"> </w:t>
      </w:r>
      <w:r w:rsidR="0075226E" w:rsidRPr="00481AD2">
        <w:rPr>
          <w:rFonts w:ascii="Times New Roman" w:hAnsi="Times New Roman"/>
          <w:sz w:val="20"/>
          <w:szCs w:val="20"/>
        </w:rPr>
        <w:t xml:space="preserve">to </w:t>
      </w:r>
      <w:r w:rsidR="00731079" w:rsidRPr="00481AD2">
        <w:rPr>
          <w:rFonts w:ascii="Times New Roman" w:hAnsi="Times New Roman"/>
          <w:sz w:val="20"/>
          <w:szCs w:val="20"/>
        </w:rPr>
        <w:t>mitigate</w:t>
      </w:r>
      <w:r w:rsidR="0075226E" w:rsidRPr="00481AD2">
        <w:rPr>
          <w:rFonts w:ascii="Times New Roman" w:hAnsi="Times New Roman"/>
          <w:sz w:val="20"/>
          <w:szCs w:val="20"/>
        </w:rPr>
        <w:t xml:space="preserve"> developmental impacts and combat climate change</w:t>
      </w:r>
      <w:r w:rsidR="001F7B5D">
        <w:rPr>
          <w:rFonts w:ascii="Times New Roman" w:hAnsi="Times New Roman"/>
          <w:sz w:val="20"/>
          <w:szCs w:val="20"/>
        </w:rPr>
        <w:t xml:space="preserve">. This calls for a </w:t>
      </w:r>
      <w:r w:rsidR="0075226E" w:rsidRPr="00481AD2">
        <w:rPr>
          <w:rFonts w:ascii="Times New Roman" w:hAnsi="Times New Roman"/>
          <w:sz w:val="20"/>
          <w:szCs w:val="20"/>
        </w:rPr>
        <w:t>renewed focus on policies for conservation as well as sustainable exploitation of maritime resources</w:t>
      </w:r>
      <w:r w:rsidR="00417199" w:rsidRPr="00481AD2">
        <w:rPr>
          <w:rFonts w:ascii="Times New Roman" w:hAnsi="Times New Roman"/>
          <w:sz w:val="20"/>
          <w:szCs w:val="20"/>
        </w:rPr>
        <w:t>,</w:t>
      </w:r>
      <w:r w:rsidR="0075226E" w:rsidRPr="00481AD2">
        <w:rPr>
          <w:rFonts w:ascii="Times New Roman" w:hAnsi="Times New Roman"/>
          <w:sz w:val="20"/>
          <w:szCs w:val="20"/>
        </w:rPr>
        <w:t xml:space="preserve"> from fisheries to hydrocarbons, while maintaining the productivity and resilience of its ecosystem</w:t>
      </w:r>
      <w:r w:rsidR="00417199" w:rsidRPr="00481AD2">
        <w:rPr>
          <w:rFonts w:ascii="Times New Roman" w:hAnsi="Times New Roman"/>
          <w:sz w:val="20"/>
          <w:szCs w:val="20"/>
        </w:rPr>
        <w:t>s</w:t>
      </w:r>
      <w:r w:rsidR="0075226E" w:rsidRPr="00481AD2">
        <w:rPr>
          <w:rFonts w:ascii="Times New Roman" w:hAnsi="Times New Roman"/>
          <w:sz w:val="20"/>
          <w:szCs w:val="20"/>
        </w:rPr>
        <w:t xml:space="preserve">. </w:t>
      </w:r>
      <w:r w:rsidR="00F37980" w:rsidRPr="00481AD2">
        <w:rPr>
          <w:rFonts w:ascii="Times New Roman" w:hAnsi="Times New Roman"/>
          <w:sz w:val="20"/>
          <w:szCs w:val="20"/>
        </w:rPr>
        <w:t>T</w:t>
      </w:r>
      <w:r w:rsidR="007B17E2" w:rsidRPr="00481AD2">
        <w:rPr>
          <w:rFonts w:ascii="Times New Roman" w:hAnsi="Times New Roman"/>
          <w:sz w:val="20"/>
          <w:szCs w:val="20"/>
        </w:rPr>
        <w:t xml:space="preserve">he </w:t>
      </w:r>
      <w:r w:rsidR="00B11115" w:rsidRPr="00481AD2">
        <w:rPr>
          <w:rFonts w:ascii="Times New Roman" w:hAnsi="Times New Roman"/>
          <w:sz w:val="20"/>
          <w:szCs w:val="20"/>
        </w:rPr>
        <w:t>l</w:t>
      </w:r>
      <w:r w:rsidR="007B17E2" w:rsidRPr="00481AD2">
        <w:rPr>
          <w:rFonts w:ascii="Times New Roman" w:hAnsi="Times New Roman"/>
          <w:sz w:val="20"/>
          <w:szCs w:val="20"/>
        </w:rPr>
        <w:t xml:space="preserve">essons </w:t>
      </w:r>
      <w:r w:rsidR="00F37980" w:rsidRPr="00481AD2">
        <w:rPr>
          <w:rFonts w:ascii="Times New Roman" w:hAnsi="Times New Roman"/>
          <w:sz w:val="20"/>
          <w:szCs w:val="20"/>
        </w:rPr>
        <w:t xml:space="preserve">identified </w:t>
      </w:r>
      <w:r w:rsidR="007B17E2" w:rsidRPr="00481AD2">
        <w:rPr>
          <w:rFonts w:ascii="Times New Roman" w:hAnsi="Times New Roman"/>
          <w:sz w:val="20"/>
          <w:szCs w:val="20"/>
        </w:rPr>
        <w:t xml:space="preserve">in pioneering the </w:t>
      </w:r>
      <w:r w:rsidR="009C6223">
        <w:rPr>
          <w:rFonts w:ascii="Times New Roman" w:hAnsi="Times New Roman"/>
          <w:sz w:val="20"/>
          <w:szCs w:val="20"/>
        </w:rPr>
        <w:t>b</w:t>
      </w:r>
      <w:r w:rsidR="007B17E2" w:rsidRPr="00481AD2">
        <w:rPr>
          <w:rFonts w:ascii="Times New Roman" w:hAnsi="Times New Roman"/>
          <w:sz w:val="20"/>
          <w:szCs w:val="20"/>
        </w:rPr>
        <w:t xml:space="preserve">lue </w:t>
      </w:r>
      <w:r w:rsidR="009C6223">
        <w:rPr>
          <w:rFonts w:ascii="Times New Roman" w:hAnsi="Times New Roman"/>
          <w:sz w:val="20"/>
          <w:szCs w:val="20"/>
        </w:rPr>
        <w:t>e</w:t>
      </w:r>
      <w:r w:rsidR="007B17E2" w:rsidRPr="00481AD2">
        <w:rPr>
          <w:rFonts w:ascii="Times New Roman" w:hAnsi="Times New Roman"/>
          <w:sz w:val="20"/>
          <w:szCs w:val="20"/>
        </w:rPr>
        <w:t xml:space="preserve">conomy </w:t>
      </w:r>
      <w:r w:rsidR="00B11115" w:rsidRPr="00481AD2">
        <w:rPr>
          <w:rFonts w:ascii="Times New Roman" w:hAnsi="Times New Roman"/>
          <w:sz w:val="20"/>
          <w:szCs w:val="20"/>
        </w:rPr>
        <w:t>concept will be shared</w:t>
      </w:r>
      <w:r w:rsidR="00974B9A">
        <w:rPr>
          <w:rFonts w:ascii="Times New Roman" w:hAnsi="Times New Roman"/>
          <w:sz w:val="20"/>
          <w:szCs w:val="20"/>
        </w:rPr>
        <w:t>,</w:t>
      </w:r>
      <w:r w:rsidR="00B11115" w:rsidRPr="00481AD2">
        <w:rPr>
          <w:rFonts w:ascii="Times New Roman" w:hAnsi="Times New Roman"/>
          <w:sz w:val="20"/>
          <w:szCs w:val="20"/>
        </w:rPr>
        <w:t xml:space="preserve"> through </w:t>
      </w:r>
      <w:r w:rsidR="009A1D29">
        <w:rPr>
          <w:rFonts w:ascii="Times New Roman" w:hAnsi="Times New Roman"/>
          <w:sz w:val="20"/>
          <w:szCs w:val="20"/>
        </w:rPr>
        <w:t>S</w:t>
      </w:r>
      <w:r w:rsidR="00B11115" w:rsidRPr="00481AD2">
        <w:rPr>
          <w:rFonts w:ascii="Times New Roman" w:hAnsi="Times New Roman"/>
          <w:sz w:val="20"/>
          <w:szCs w:val="20"/>
        </w:rPr>
        <w:t>outh-</w:t>
      </w:r>
      <w:r w:rsidR="009A1D29">
        <w:rPr>
          <w:rFonts w:ascii="Times New Roman" w:hAnsi="Times New Roman"/>
          <w:sz w:val="20"/>
          <w:szCs w:val="20"/>
        </w:rPr>
        <w:t>S</w:t>
      </w:r>
      <w:r w:rsidR="00B11115" w:rsidRPr="00481AD2">
        <w:rPr>
          <w:rFonts w:ascii="Times New Roman" w:hAnsi="Times New Roman"/>
          <w:sz w:val="20"/>
          <w:szCs w:val="20"/>
        </w:rPr>
        <w:t>outh and triangular cooperation</w:t>
      </w:r>
      <w:r w:rsidR="00974B9A">
        <w:rPr>
          <w:rFonts w:ascii="Times New Roman" w:hAnsi="Times New Roman"/>
          <w:sz w:val="20"/>
          <w:szCs w:val="20"/>
        </w:rPr>
        <w:t>,</w:t>
      </w:r>
      <w:r w:rsidR="00B11115" w:rsidRPr="00481AD2">
        <w:rPr>
          <w:rFonts w:ascii="Times New Roman" w:hAnsi="Times New Roman"/>
          <w:sz w:val="20"/>
          <w:szCs w:val="20"/>
        </w:rPr>
        <w:t xml:space="preserve"> with other oceanic nations</w:t>
      </w:r>
      <w:r w:rsidR="009A1D29">
        <w:rPr>
          <w:rFonts w:ascii="Times New Roman" w:hAnsi="Times New Roman"/>
          <w:sz w:val="20"/>
          <w:szCs w:val="20"/>
        </w:rPr>
        <w:t>,</w:t>
      </w:r>
      <w:r w:rsidR="00B11115" w:rsidRPr="00481AD2">
        <w:rPr>
          <w:rFonts w:ascii="Times New Roman" w:hAnsi="Times New Roman"/>
          <w:sz w:val="20"/>
          <w:szCs w:val="20"/>
        </w:rPr>
        <w:t xml:space="preserve"> </w:t>
      </w:r>
      <w:r w:rsidR="00974B9A">
        <w:rPr>
          <w:rFonts w:ascii="Times New Roman" w:hAnsi="Times New Roman"/>
          <w:sz w:val="20"/>
          <w:szCs w:val="20"/>
        </w:rPr>
        <w:t>particularly</w:t>
      </w:r>
      <w:r w:rsidR="00974B9A" w:rsidRPr="00481AD2">
        <w:rPr>
          <w:rFonts w:ascii="Times New Roman" w:hAnsi="Times New Roman"/>
          <w:sz w:val="20"/>
          <w:szCs w:val="20"/>
        </w:rPr>
        <w:t xml:space="preserve"> </w:t>
      </w:r>
      <w:r w:rsidR="00980200">
        <w:rPr>
          <w:rFonts w:ascii="Times New Roman" w:eastAsia="Times New Roman" w:hAnsi="Times New Roman"/>
          <w:sz w:val="20"/>
          <w:szCs w:val="20"/>
        </w:rPr>
        <w:t>small island developing States</w:t>
      </w:r>
      <w:r w:rsidR="00B11115" w:rsidRPr="00481AD2">
        <w:rPr>
          <w:rFonts w:ascii="Times New Roman" w:hAnsi="Times New Roman"/>
          <w:sz w:val="20"/>
          <w:szCs w:val="20"/>
        </w:rPr>
        <w:t>.</w:t>
      </w:r>
      <w:r w:rsidR="007B17E2" w:rsidRPr="00481AD2">
        <w:rPr>
          <w:rFonts w:ascii="Times New Roman" w:hAnsi="Times New Roman"/>
          <w:sz w:val="20"/>
          <w:szCs w:val="20"/>
        </w:rPr>
        <w:t xml:space="preserve"> </w:t>
      </w:r>
      <w:r w:rsidR="007771B5" w:rsidRPr="00481AD2">
        <w:rPr>
          <w:rFonts w:ascii="Times New Roman" w:hAnsi="Times New Roman"/>
          <w:sz w:val="20"/>
          <w:szCs w:val="20"/>
        </w:rPr>
        <w:t>A</w:t>
      </w:r>
      <w:r w:rsidR="0089197B" w:rsidRPr="00481AD2">
        <w:rPr>
          <w:rFonts w:ascii="Times New Roman" w:hAnsi="Times New Roman"/>
          <w:sz w:val="20"/>
          <w:szCs w:val="20"/>
        </w:rPr>
        <w:t>n enabling</w:t>
      </w:r>
      <w:r w:rsidR="0075226E" w:rsidRPr="00481AD2">
        <w:rPr>
          <w:rFonts w:ascii="Times New Roman" w:hAnsi="Times New Roman"/>
          <w:sz w:val="20"/>
          <w:szCs w:val="20"/>
        </w:rPr>
        <w:t xml:space="preserve"> environment t</w:t>
      </w:r>
      <w:r w:rsidR="0006359D" w:rsidRPr="00481AD2">
        <w:rPr>
          <w:rFonts w:ascii="Times New Roman" w:hAnsi="Times New Roman"/>
          <w:sz w:val="20"/>
          <w:szCs w:val="20"/>
        </w:rPr>
        <w:t>hat</w:t>
      </w:r>
      <w:r w:rsidR="007413C1" w:rsidRPr="00481AD2">
        <w:rPr>
          <w:rFonts w:ascii="Times New Roman" w:hAnsi="Times New Roman"/>
          <w:sz w:val="20"/>
          <w:szCs w:val="20"/>
        </w:rPr>
        <w:t xml:space="preserve"> s</w:t>
      </w:r>
      <w:r w:rsidR="0075226E" w:rsidRPr="00481AD2">
        <w:rPr>
          <w:rFonts w:ascii="Times New Roman" w:hAnsi="Times New Roman"/>
          <w:sz w:val="20"/>
          <w:szCs w:val="20"/>
        </w:rPr>
        <w:t>upport</w:t>
      </w:r>
      <w:r w:rsidR="0006359D" w:rsidRPr="00481AD2">
        <w:rPr>
          <w:rFonts w:ascii="Times New Roman" w:hAnsi="Times New Roman"/>
          <w:sz w:val="20"/>
          <w:szCs w:val="20"/>
        </w:rPr>
        <w:t>s</w:t>
      </w:r>
      <w:r w:rsidR="0075226E" w:rsidRPr="00481AD2">
        <w:rPr>
          <w:rFonts w:ascii="Times New Roman" w:hAnsi="Times New Roman"/>
          <w:sz w:val="20"/>
          <w:szCs w:val="20"/>
        </w:rPr>
        <w:t xml:space="preserve"> </w:t>
      </w:r>
      <w:r w:rsidR="007771B5" w:rsidRPr="00481AD2">
        <w:rPr>
          <w:rFonts w:ascii="Times New Roman" w:hAnsi="Times New Roman"/>
          <w:sz w:val="20"/>
          <w:szCs w:val="20"/>
        </w:rPr>
        <w:t>diversification,</w:t>
      </w:r>
      <w:r w:rsidR="0075226E" w:rsidRPr="00481AD2">
        <w:rPr>
          <w:rFonts w:ascii="Times New Roman" w:hAnsi="Times New Roman"/>
          <w:sz w:val="20"/>
          <w:szCs w:val="20"/>
        </w:rPr>
        <w:t xml:space="preserve"> development and expansion of the private </w:t>
      </w:r>
      <w:r w:rsidR="0089197B" w:rsidRPr="00481AD2">
        <w:rPr>
          <w:rFonts w:ascii="Times New Roman" w:hAnsi="Times New Roman"/>
          <w:sz w:val="20"/>
          <w:szCs w:val="20"/>
        </w:rPr>
        <w:t>sector into</w:t>
      </w:r>
      <w:r w:rsidR="007771B5" w:rsidRPr="00481AD2">
        <w:rPr>
          <w:rFonts w:ascii="Times New Roman" w:hAnsi="Times New Roman"/>
          <w:sz w:val="20"/>
          <w:szCs w:val="20"/>
        </w:rPr>
        <w:t xml:space="preserve"> new business areas of</w:t>
      </w:r>
      <w:r w:rsidR="0075226E" w:rsidRPr="00481AD2">
        <w:rPr>
          <w:rFonts w:ascii="Times New Roman" w:hAnsi="Times New Roman"/>
          <w:sz w:val="20"/>
          <w:szCs w:val="20"/>
        </w:rPr>
        <w:t xml:space="preserve"> the blue economy concept</w:t>
      </w:r>
      <w:r w:rsidR="007771B5" w:rsidRPr="00481AD2">
        <w:rPr>
          <w:rFonts w:ascii="Times New Roman" w:hAnsi="Times New Roman"/>
          <w:sz w:val="20"/>
          <w:szCs w:val="20"/>
        </w:rPr>
        <w:t xml:space="preserve"> will reduce vulnerabilit</w:t>
      </w:r>
      <w:r w:rsidR="00F40E11">
        <w:rPr>
          <w:rFonts w:ascii="Times New Roman" w:hAnsi="Times New Roman"/>
          <w:sz w:val="20"/>
          <w:szCs w:val="20"/>
        </w:rPr>
        <w:t>y</w:t>
      </w:r>
      <w:r w:rsidR="007771B5" w:rsidRPr="00481AD2">
        <w:rPr>
          <w:rFonts w:ascii="Times New Roman" w:hAnsi="Times New Roman"/>
          <w:sz w:val="20"/>
          <w:szCs w:val="20"/>
        </w:rPr>
        <w:t xml:space="preserve"> to external shocks</w:t>
      </w:r>
      <w:r w:rsidR="0006359D" w:rsidRPr="00481AD2">
        <w:rPr>
          <w:rFonts w:ascii="Times New Roman" w:hAnsi="Times New Roman"/>
          <w:sz w:val="20"/>
          <w:szCs w:val="20"/>
        </w:rPr>
        <w:t xml:space="preserve">. </w:t>
      </w:r>
      <w:r w:rsidR="00C61CB1" w:rsidRPr="00481AD2">
        <w:rPr>
          <w:rFonts w:ascii="Times New Roman" w:hAnsi="Times New Roman"/>
          <w:sz w:val="20"/>
          <w:szCs w:val="20"/>
        </w:rPr>
        <w:t>T</w:t>
      </w:r>
      <w:r w:rsidR="00742CD6" w:rsidRPr="00481AD2">
        <w:rPr>
          <w:rFonts w:ascii="Times New Roman" w:hAnsi="Times New Roman"/>
          <w:sz w:val="20"/>
          <w:szCs w:val="20"/>
        </w:rPr>
        <w:t xml:space="preserve">he newly approved </w:t>
      </w:r>
      <w:r w:rsidR="00F40E11" w:rsidRPr="00481AD2">
        <w:rPr>
          <w:rFonts w:ascii="Times New Roman" w:hAnsi="Times New Roman"/>
          <w:sz w:val="20"/>
          <w:szCs w:val="20"/>
        </w:rPr>
        <w:t>public</w:t>
      </w:r>
      <w:r w:rsidR="00F40E11">
        <w:rPr>
          <w:rFonts w:ascii="Times New Roman" w:hAnsi="Times New Roman"/>
          <w:sz w:val="20"/>
          <w:szCs w:val="20"/>
        </w:rPr>
        <w:t>-</w:t>
      </w:r>
      <w:r w:rsidR="00F40E11" w:rsidRPr="00481AD2">
        <w:rPr>
          <w:rFonts w:ascii="Times New Roman" w:hAnsi="Times New Roman"/>
          <w:sz w:val="20"/>
          <w:szCs w:val="20"/>
        </w:rPr>
        <w:t>private partnership policy</w:t>
      </w:r>
      <w:r w:rsidR="00C61CB1" w:rsidRPr="00481AD2">
        <w:rPr>
          <w:rStyle w:val="FootnoteReference"/>
          <w:rFonts w:ascii="Times New Roman" w:hAnsi="Times New Roman"/>
          <w:sz w:val="20"/>
          <w:szCs w:val="20"/>
        </w:rPr>
        <w:footnoteReference w:id="18"/>
      </w:r>
      <w:r w:rsidR="0075226E" w:rsidRPr="00481AD2">
        <w:rPr>
          <w:rFonts w:ascii="Times New Roman" w:hAnsi="Times New Roman"/>
          <w:sz w:val="20"/>
          <w:szCs w:val="20"/>
        </w:rPr>
        <w:t xml:space="preserve"> </w:t>
      </w:r>
      <w:r w:rsidR="0006359D" w:rsidRPr="00481AD2">
        <w:rPr>
          <w:rFonts w:ascii="Times New Roman" w:hAnsi="Times New Roman"/>
          <w:sz w:val="20"/>
          <w:szCs w:val="20"/>
        </w:rPr>
        <w:t>is a first step in th</w:t>
      </w:r>
      <w:r w:rsidR="00F40E11">
        <w:rPr>
          <w:rFonts w:ascii="Times New Roman" w:hAnsi="Times New Roman"/>
          <w:sz w:val="20"/>
          <w:szCs w:val="20"/>
        </w:rPr>
        <w:t>at</w:t>
      </w:r>
      <w:r w:rsidR="0006359D" w:rsidRPr="00481AD2">
        <w:rPr>
          <w:rFonts w:ascii="Times New Roman" w:hAnsi="Times New Roman"/>
          <w:sz w:val="20"/>
          <w:szCs w:val="20"/>
        </w:rPr>
        <w:t xml:space="preserve"> direction</w:t>
      </w:r>
      <w:r w:rsidR="0089197B" w:rsidRPr="00481AD2">
        <w:rPr>
          <w:rFonts w:ascii="Times New Roman" w:hAnsi="Times New Roman"/>
          <w:sz w:val="20"/>
          <w:szCs w:val="20"/>
        </w:rPr>
        <w:t>.</w:t>
      </w:r>
    </w:p>
    <w:p w14:paraId="65534F0A" w14:textId="77777777" w:rsidR="00407AEF" w:rsidRPr="00567890" w:rsidRDefault="00407AEF" w:rsidP="00E8584E">
      <w:pPr>
        <w:pStyle w:val="ListParagraph"/>
        <w:tabs>
          <w:tab w:val="left" w:pos="1080"/>
          <w:tab w:val="left" w:pos="8190"/>
        </w:tabs>
        <w:spacing w:after="0" w:line="240" w:lineRule="auto"/>
        <w:ind w:right="696"/>
        <w:jc w:val="both"/>
        <w:rPr>
          <w:rFonts w:ascii="Times New Roman" w:hAnsi="Times New Roman"/>
          <w:sz w:val="12"/>
          <w:szCs w:val="12"/>
        </w:rPr>
      </w:pPr>
    </w:p>
    <w:p w14:paraId="480C2F2A" w14:textId="67F4B7F3" w:rsidR="00F213A1" w:rsidRPr="00481AD2" w:rsidRDefault="00F40E11"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pacing w:val="-6"/>
          <w:sz w:val="20"/>
          <w:szCs w:val="20"/>
        </w:rPr>
      </w:pPr>
      <w:r>
        <w:rPr>
          <w:rFonts w:ascii="Times New Roman" w:hAnsi="Times New Roman"/>
          <w:sz w:val="20"/>
          <w:szCs w:val="20"/>
        </w:rPr>
        <w:t>A</w:t>
      </w:r>
      <w:r w:rsidRPr="00481AD2">
        <w:rPr>
          <w:rFonts w:ascii="Times New Roman" w:hAnsi="Times New Roman"/>
          <w:sz w:val="20"/>
          <w:szCs w:val="20"/>
        </w:rPr>
        <w:t xml:space="preserve">s stated in the </w:t>
      </w:r>
      <w:r>
        <w:rPr>
          <w:rFonts w:ascii="Times New Roman" w:hAnsi="Times New Roman"/>
          <w:sz w:val="20"/>
          <w:szCs w:val="20"/>
        </w:rPr>
        <w:t>intended n</w:t>
      </w:r>
      <w:r w:rsidRPr="00481AD2">
        <w:rPr>
          <w:rFonts w:ascii="Times New Roman" w:hAnsi="Times New Roman"/>
          <w:sz w:val="20"/>
          <w:szCs w:val="20"/>
        </w:rPr>
        <w:t>ational</w:t>
      </w:r>
      <w:r>
        <w:rPr>
          <w:rFonts w:ascii="Times New Roman" w:hAnsi="Times New Roman"/>
          <w:sz w:val="20"/>
          <w:szCs w:val="20"/>
        </w:rPr>
        <w:t>ly determined c</w:t>
      </w:r>
      <w:r w:rsidRPr="00481AD2">
        <w:rPr>
          <w:rFonts w:ascii="Times New Roman" w:hAnsi="Times New Roman"/>
          <w:sz w:val="20"/>
          <w:szCs w:val="20"/>
        </w:rPr>
        <w:t>ontribution</w:t>
      </w:r>
      <w:r w:rsidR="00974B9A">
        <w:rPr>
          <w:rFonts w:ascii="Times New Roman" w:hAnsi="Times New Roman"/>
          <w:sz w:val="20"/>
          <w:szCs w:val="20"/>
        </w:rPr>
        <w:t>s</w:t>
      </w:r>
      <w:r w:rsidRPr="00974B9A">
        <w:rPr>
          <w:rStyle w:val="FootnoteReference"/>
          <w:rFonts w:ascii="Times New Roman" w:hAnsi="Times New Roman"/>
          <w:sz w:val="20"/>
          <w:szCs w:val="20"/>
        </w:rPr>
        <w:footnoteReference w:id="19"/>
      </w:r>
      <w:r w:rsidR="00974B9A">
        <w:rPr>
          <w:rFonts w:ascii="Times New Roman" w:hAnsi="Times New Roman"/>
          <w:sz w:val="20"/>
          <w:szCs w:val="20"/>
        </w:rPr>
        <w:t xml:space="preserve">, </w:t>
      </w:r>
      <w:r>
        <w:rPr>
          <w:rFonts w:ascii="Times New Roman" w:hAnsi="Times New Roman"/>
          <w:sz w:val="20"/>
          <w:szCs w:val="20"/>
        </w:rPr>
        <w:t>t</w:t>
      </w:r>
      <w:r w:rsidR="00CA1EC7" w:rsidRPr="00481AD2">
        <w:rPr>
          <w:rFonts w:ascii="Times New Roman" w:hAnsi="Times New Roman"/>
          <w:sz w:val="20"/>
          <w:szCs w:val="20"/>
        </w:rPr>
        <w:t>he Government considers adaptation</w:t>
      </w:r>
      <w:r w:rsidR="007771B5" w:rsidRPr="00481AD2">
        <w:rPr>
          <w:rFonts w:ascii="Times New Roman" w:hAnsi="Times New Roman"/>
          <w:sz w:val="20"/>
          <w:szCs w:val="20"/>
        </w:rPr>
        <w:t xml:space="preserve"> and mitigation</w:t>
      </w:r>
      <w:r w:rsidR="00CA1EC7" w:rsidRPr="00481AD2">
        <w:rPr>
          <w:rFonts w:ascii="Times New Roman" w:hAnsi="Times New Roman"/>
          <w:sz w:val="20"/>
          <w:szCs w:val="20"/>
        </w:rPr>
        <w:t xml:space="preserve"> to climate change a</w:t>
      </w:r>
      <w:r w:rsidR="007771B5" w:rsidRPr="00481AD2">
        <w:rPr>
          <w:rFonts w:ascii="Times New Roman" w:hAnsi="Times New Roman"/>
          <w:sz w:val="20"/>
          <w:szCs w:val="20"/>
        </w:rPr>
        <w:t xml:space="preserve"> top</w:t>
      </w:r>
      <w:r w:rsidR="00CA1EC7" w:rsidRPr="00481AD2">
        <w:rPr>
          <w:rFonts w:ascii="Times New Roman" w:hAnsi="Times New Roman"/>
          <w:sz w:val="20"/>
          <w:szCs w:val="20"/>
        </w:rPr>
        <w:t xml:space="preserve"> priority to reduce the vulnerability </w:t>
      </w:r>
      <w:r>
        <w:rPr>
          <w:rFonts w:ascii="Times New Roman" w:hAnsi="Times New Roman"/>
          <w:sz w:val="20"/>
          <w:szCs w:val="20"/>
        </w:rPr>
        <w:t>of Seychelles</w:t>
      </w:r>
      <w:r w:rsidR="00CA1EC7" w:rsidRPr="00F30BA1">
        <w:rPr>
          <w:rFonts w:ascii="Times New Roman" w:hAnsi="Times New Roman"/>
          <w:sz w:val="20"/>
          <w:szCs w:val="20"/>
        </w:rPr>
        <w:t xml:space="preserve">. </w:t>
      </w:r>
      <w:r w:rsidRPr="00F30BA1">
        <w:rPr>
          <w:rFonts w:ascii="Times New Roman" w:hAnsi="Times New Roman"/>
          <w:sz w:val="20"/>
          <w:szCs w:val="20"/>
        </w:rPr>
        <w:t>Its</w:t>
      </w:r>
      <w:r w:rsidR="00CA1EC7" w:rsidRPr="00F30BA1">
        <w:rPr>
          <w:rFonts w:ascii="Times New Roman" w:hAnsi="Times New Roman"/>
          <w:sz w:val="20"/>
          <w:szCs w:val="20"/>
        </w:rPr>
        <w:t xml:space="preserve"> reliance on fossil fuels continue</w:t>
      </w:r>
      <w:r w:rsidR="0006359D" w:rsidRPr="00F30BA1">
        <w:rPr>
          <w:rFonts w:ascii="Times New Roman" w:hAnsi="Times New Roman"/>
          <w:sz w:val="20"/>
          <w:szCs w:val="20"/>
        </w:rPr>
        <w:t>s</w:t>
      </w:r>
      <w:r w:rsidR="00CA1EC7" w:rsidRPr="00F30BA1">
        <w:rPr>
          <w:rFonts w:ascii="Times New Roman" w:hAnsi="Times New Roman"/>
          <w:sz w:val="20"/>
          <w:szCs w:val="20"/>
        </w:rPr>
        <w:t xml:space="preserve"> to pose development challenges</w:t>
      </w:r>
      <w:r w:rsidRPr="00F30BA1">
        <w:rPr>
          <w:rFonts w:ascii="Times New Roman" w:hAnsi="Times New Roman"/>
          <w:sz w:val="20"/>
          <w:szCs w:val="20"/>
        </w:rPr>
        <w:t>,</w:t>
      </w:r>
      <w:r w:rsidR="00CA1EC7" w:rsidRPr="00F30BA1">
        <w:rPr>
          <w:rFonts w:ascii="Times New Roman" w:hAnsi="Times New Roman"/>
          <w:sz w:val="20"/>
          <w:szCs w:val="20"/>
        </w:rPr>
        <w:t xml:space="preserve"> as economic performance is close</w:t>
      </w:r>
      <w:r w:rsidR="0006359D" w:rsidRPr="00F30BA1">
        <w:rPr>
          <w:rFonts w:ascii="Times New Roman" w:hAnsi="Times New Roman"/>
          <w:sz w:val="20"/>
          <w:szCs w:val="20"/>
        </w:rPr>
        <w:t>ly</w:t>
      </w:r>
      <w:r w:rsidR="00CA1EC7" w:rsidRPr="00F30BA1">
        <w:rPr>
          <w:rFonts w:ascii="Times New Roman" w:hAnsi="Times New Roman"/>
          <w:sz w:val="20"/>
          <w:szCs w:val="20"/>
        </w:rPr>
        <w:t xml:space="preserve"> linked and highly </w:t>
      </w:r>
      <w:r w:rsidR="00C50BEF" w:rsidRPr="00F30BA1">
        <w:rPr>
          <w:rFonts w:ascii="Times New Roman" w:hAnsi="Times New Roman"/>
          <w:sz w:val="20"/>
          <w:szCs w:val="20"/>
        </w:rPr>
        <w:t>susceptible</w:t>
      </w:r>
      <w:r w:rsidR="00CA1EC7" w:rsidRPr="00F30BA1">
        <w:rPr>
          <w:rFonts w:ascii="Times New Roman" w:hAnsi="Times New Roman"/>
          <w:sz w:val="20"/>
          <w:szCs w:val="20"/>
        </w:rPr>
        <w:t xml:space="preserve"> to fluctuation</w:t>
      </w:r>
      <w:r w:rsidRPr="00F30BA1">
        <w:rPr>
          <w:rFonts w:ascii="Times New Roman" w:hAnsi="Times New Roman"/>
          <w:sz w:val="20"/>
          <w:szCs w:val="20"/>
        </w:rPr>
        <w:t>s</w:t>
      </w:r>
      <w:r w:rsidR="00CA1EC7" w:rsidRPr="00F30BA1">
        <w:rPr>
          <w:rFonts w:ascii="Times New Roman" w:hAnsi="Times New Roman"/>
          <w:sz w:val="20"/>
          <w:szCs w:val="20"/>
        </w:rPr>
        <w:t xml:space="preserve"> in fuel prices</w:t>
      </w:r>
      <w:r w:rsidR="00CA1EC7" w:rsidRPr="00481AD2">
        <w:rPr>
          <w:rFonts w:ascii="Times New Roman" w:hAnsi="Times New Roman"/>
          <w:sz w:val="20"/>
          <w:szCs w:val="20"/>
        </w:rPr>
        <w:t xml:space="preserve">. </w:t>
      </w:r>
      <w:r w:rsidR="00D07C83" w:rsidRPr="00481AD2">
        <w:rPr>
          <w:rFonts w:ascii="Times New Roman" w:hAnsi="Times New Roman"/>
          <w:sz w:val="20"/>
          <w:szCs w:val="20"/>
        </w:rPr>
        <w:t xml:space="preserve">Additional </w:t>
      </w:r>
      <w:r w:rsidR="00CA1EC7" w:rsidRPr="00481AD2">
        <w:rPr>
          <w:rFonts w:ascii="Times New Roman" w:hAnsi="Times New Roman"/>
          <w:sz w:val="20"/>
          <w:szCs w:val="20"/>
        </w:rPr>
        <w:t xml:space="preserve">measures </w:t>
      </w:r>
      <w:r w:rsidR="00D07C83" w:rsidRPr="00481AD2">
        <w:rPr>
          <w:rFonts w:ascii="Times New Roman" w:hAnsi="Times New Roman"/>
          <w:sz w:val="20"/>
          <w:szCs w:val="20"/>
        </w:rPr>
        <w:t xml:space="preserve">will be </w:t>
      </w:r>
      <w:r>
        <w:rPr>
          <w:rFonts w:ascii="Times New Roman" w:hAnsi="Times New Roman"/>
          <w:sz w:val="20"/>
          <w:szCs w:val="20"/>
        </w:rPr>
        <w:t>need</w:t>
      </w:r>
      <w:r w:rsidRPr="00481AD2">
        <w:rPr>
          <w:rFonts w:ascii="Times New Roman" w:hAnsi="Times New Roman"/>
          <w:sz w:val="20"/>
          <w:szCs w:val="20"/>
        </w:rPr>
        <w:t xml:space="preserve">ed </w:t>
      </w:r>
      <w:r w:rsidR="00CA1EC7" w:rsidRPr="00481AD2">
        <w:rPr>
          <w:rFonts w:ascii="Times New Roman" w:hAnsi="Times New Roman"/>
          <w:sz w:val="20"/>
          <w:szCs w:val="20"/>
        </w:rPr>
        <w:t xml:space="preserve">to </w:t>
      </w:r>
      <w:r w:rsidR="00974B9A">
        <w:rPr>
          <w:rFonts w:ascii="Times New Roman" w:hAnsi="Times New Roman"/>
          <w:sz w:val="20"/>
          <w:szCs w:val="20"/>
        </w:rPr>
        <w:t>ensure</w:t>
      </w:r>
      <w:r w:rsidR="00974B9A" w:rsidRPr="00481AD2">
        <w:rPr>
          <w:rFonts w:ascii="Times New Roman" w:hAnsi="Times New Roman"/>
          <w:sz w:val="20"/>
          <w:szCs w:val="20"/>
        </w:rPr>
        <w:t xml:space="preserve"> </w:t>
      </w:r>
      <w:r w:rsidR="00CA1EC7" w:rsidRPr="00481AD2">
        <w:rPr>
          <w:rFonts w:ascii="Times New Roman" w:hAnsi="Times New Roman"/>
          <w:sz w:val="20"/>
          <w:szCs w:val="20"/>
        </w:rPr>
        <w:t xml:space="preserve">energy security while reducing </w:t>
      </w:r>
      <w:r w:rsidR="00D07C83" w:rsidRPr="00481AD2">
        <w:rPr>
          <w:rFonts w:ascii="Times New Roman" w:hAnsi="Times New Roman"/>
          <w:sz w:val="20"/>
          <w:szCs w:val="20"/>
        </w:rPr>
        <w:t xml:space="preserve">the </w:t>
      </w:r>
      <w:r w:rsidR="00CA1EC7" w:rsidRPr="00481AD2">
        <w:rPr>
          <w:rFonts w:ascii="Times New Roman" w:hAnsi="Times New Roman"/>
          <w:sz w:val="20"/>
          <w:szCs w:val="20"/>
        </w:rPr>
        <w:t>energy bill.</w:t>
      </w:r>
      <w:r w:rsidR="00CA1EC7" w:rsidRPr="00F30BA1">
        <w:rPr>
          <w:rFonts w:ascii="Times New Roman" w:hAnsi="Times New Roman"/>
          <w:sz w:val="20"/>
          <w:szCs w:val="20"/>
        </w:rPr>
        <w:t xml:space="preserve"> Low-carbon development paths</w:t>
      </w:r>
      <w:r w:rsidR="001F7B5D" w:rsidRPr="00F30BA1">
        <w:rPr>
          <w:rFonts w:ascii="Times New Roman" w:hAnsi="Times New Roman"/>
          <w:sz w:val="20"/>
          <w:szCs w:val="20"/>
        </w:rPr>
        <w:t>,</w:t>
      </w:r>
      <w:r w:rsidR="00CA1EC7" w:rsidRPr="00F30BA1">
        <w:rPr>
          <w:rFonts w:ascii="Times New Roman" w:hAnsi="Times New Roman"/>
          <w:sz w:val="20"/>
          <w:szCs w:val="20"/>
        </w:rPr>
        <w:t xml:space="preserve"> </w:t>
      </w:r>
      <w:r w:rsidR="00441D6E" w:rsidRPr="00F30BA1">
        <w:rPr>
          <w:rFonts w:ascii="Times New Roman" w:hAnsi="Times New Roman"/>
          <w:sz w:val="20"/>
          <w:szCs w:val="20"/>
        </w:rPr>
        <w:t xml:space="preserve">which will contribute to </w:t>
      </w:r>
      <w:r w:rsidR="00CC7C9E" w:rsidRPr="00F30BA1">
        <w:rPr>
          <w:rFonts w:ascii="Times New Roman" w:hAnsi="Times New Roman"/>
          <w:sz w:val="20"/>
          <w:szCs w:val="20"/>
        </w:rPr>
        <w:t>greenhouse</w:t>
      </w:r>
      <w:r w:rsidR="00D07C83" w:rsidRPr="00F30BA1">
        <w:rPr>
          <w:rFonts w:ascii="Times New Roman" w:hAnsi="Times New Roman"/>
          <w:sz w:val="20"/>
          <w:szCs w:val="20"/>
        </w:rPr>
        <w:t xml:space="preserve"> gas </w:t>
      </w:r>
      <w:r w:rsidR="00441D6E" w:rsidRPr="00F30BA1">
        <w:rPr>
          <w:rFonts w:ascii="Times New Roman" w:hAnsi="Times New Roman"/>
          <w:sz w:val="20"/>
          <w:szCs w:val="20"/>
        </w:rPr>
        <w:t>reduction</w:t>
      </w:r>
      <w:r w:rsidR="001F7B5D" w:rsidRPr="00F30BA1">
        <w:rPr>
          <w:rFonts w:ascii="Times New Roman" w:hAnsi="Times New Roman"/>
          <w:sz w:val="20"/>
          <w:szCs w:val="20"/>
        </w:rPr>
        <w:t>,</w:t>
      </w:r>
      <w:r w:rsidR="00441D6E" w:rsidRPr="00F30BA1">
        <w:rPr>
          <w:rFonts w:ascii="Times New Roman" w:hAnsi="Times New Roman"/>
          <w:sz w:val="20"/>
          <w:szCs w:val="20"/>
        </w:rPr>
        <w:t xml:space="preserve"> </w:t>
      </w:r>
      <w:r w:rsidRPr="00F30BA1">
        <w:rPr>
          <w:rFonts w:ascii="Times New Roman" w:hAnsi="Times New Roman"/>
          <w:sz w:val="20"/>
          <w:szCs w:val="20"/>
        </w:rPr>
        <w:t>must</w:t>
      </w:r>
      <w:r w:rsidR="00CA1EC7" w:rsidRPr="00F30BA1">
        <w:rPr>
          <w:rFonts w:ascii="Times New Roman" w:hAnsi="Times New Roman"/>
          <w:sz w:val="20"/>
          <w:szCs w:val="20"/>
        </w:rPr>
        <w:t xml:space="preserve"> be explored and promoted using </w:t>
      </w:r>
      <w:r w:rsidR="00441D6E" w:rsidRPr="00F30BA1">
        <w:rPr>
          <w:rFonts w:ascii="Times New Roman" w:hAnsi="Times New Roman"/>
          <w:sz w:val="20"/>
          <w:szCs w:val="20"/>
        </w:rPr>
        <w:t>appropriate technologies.</w:t>
      </w:r>
      <w:r w:rsidR="00507A41" w:rsidRPr="00F30BA1">
        <w:rPr>
          <w:rFonts w:ascii="Times New Roman" w:hAnsi="Times New Roman"/>
          <w:sz w:val="20"/>
          <w:szCs w:val="20"/>
        </w:rPr>
        <w:t xml:space="preserve"> </w:t>
      </w:r>
      <w:r w:rsidR="00CC7C9E" w:rsidRPr="00F30BA1">
        <w:rPr>
          <w:rFonts w:ascii="Times New Roman" w:hAnsi="Times New Roman"/>
          <w:sz w:val="20"/>
          <w:szCs w:val="20"/>
        </w:rPr>
        <w:t>A</w:t>
      </w:r>
      <w:r w:rsidR="008429DC" w:rsidRPr="00F30BA1">
        <w:rPr>
          <w:rFonts w:ascii="Times New Roman" w:hAnsi="Times New Roman"/>
          <w:sz w:val="20"/>
          <w:szCs w:val="20"/>
        </w:rPr>
        <w:t xml:space="preserve">ccording to the Foresight </w:t>
      </w:r>
      <w:r w:rsidR="00980200" w:rsidRPr="00F30BA1">
        <w:rPr>
          <w:rFonts w:ascii="Times New Roman" w:hAnsi="Times New Roman"/>
          <w:sz w:val="20"/>
          <w:szCs w:val="20"/>
        </w:rPr>
        <w:t>R</w:t>
      </w:r>
      <w:r w:rsidR="008429DC" w:rsidRPr="00F30BA1">
        <w:rPr>
          <w:rFonts w:ascii="Times New Roman" w:hAnsi="Times New Roman"/>
          <w:sz w:val="20"/>
          <w:szCs w:val="20"/>
        </w:rPr>
        <w:t>eport</w:t>
      </w:r>
      <w:r w:rsidR="00E46F38" w:rsidRPr="00F30BA1">
        <w:rPr>
          <w:rFonts w:ascii="Times New Roman" w:hAnsi="Times New Roman"/>
          <w:sz w:val="20"/>
          <w:szCs w:val="20"/>
        </w:rPr>
        <w:t xml:space="preserve"> produced by </w:t>
      </w:r>
      <w:r w:rsidR="00D07C83" w:rsidRPr="00F30BA1">
        <w:rPr>
          <w:rFonts w:ascii="Times New Roman" w:hAnsi="Times New Roman"/>
          <w:sz w:val="20"/>
          <w:szCs w:val="20"/>
        </w:rPr>
        <w:t xml:space="preserve">United Nations Environment </w:t>
      </w:r>
      <w:r w:rsidR="00D07C83" w:rsidRPr="00F30BA1">
        <w:rPr>
          <w:rFonts w:ascii="Times New Roman" w:hAnsi="Times New Roman"/>
          <w:sz w:val="20"/>
          <w:szCs w:val="20"/>
        </w:rPr>
        <w:lastRenderedPageBreak/>
        <w:t>Programme</w:t>
      </w:r>
      <w:r w:rsidR="00980200" w:rsidRPr="00F30BA1">
        <w:rPr>
          <w:rFonts w:ascii="Times New Roman" w:hAnsi="Times New Roman"/>
          <w:sz w:val="20"/>
          <w:szCs w:val="20"/>
        </w:rPr>
        <w:t xml:space="preserve"> (UNEP)</w:t>
      </w:r>
      <w:r w:rsidR="00E46F38" w:rsidRPr="00F30BA1">
        <w:rPr>
          <w:rFonts w:ascii="Times New Roman" w:hAnsi="Times New Roman"/>
          <w:sz w:val="20"/>
          <w:szCs w:val="20"/>
        </w:rPr>
        <w:t>, rising sea levels pose an</w:t>
      </w:r>
      <w:r w:rsidR="00E46F38" w:rsidRPr="00481AD2">
        <w:rPr>
          <w:rFonts w:ascii="Times New Roman" w:hAnsi="Times New Roman"/>
          <w:spacing w:val="-6"/>
          <w:sz w:val="20"/>
          <w:szCs w:val="20"/>
        </w:rPr>
        <w:t xml:space="preserve"> imminent threat to the environmental and socio-economic stability of </w:t>
      </w:r>
      <w:r>
        <w:rPr>
          <w:rFonts w:ascii="Times New Roman" w:hAnsi="Times New Roman"/>
          <w:spacing w:val="-6"/>
          <w:sz w:val="20"/>
          <w:szCs w:val="20"/>
        </w:rPr>
        <w:t>small island developing States,</w:t>
      </w:r>
      <w:r w:rsidRPr="00481AD2">
        <w:rPr>
          <w:rFonts w:ascii="Times New Roman" w:hAnsi="Times New Roman"/>
          <w:spacing w:val="-6"/>
          <w:sz w:val="20"/>
          <w:szCs w:val="20"/>
        </w:rPr>
        <w:t xml:space="preserve"> </w:t>
      </w:r>
      <w:r w:rsidR="00E46F38" w:rsidRPr="00481AD2">
        <w:rPr>
          <w:rFonts w:ascii="Times New Roman" w:hAnsi="Times New Roman"/>
          <w:spacing w:val="-6"/>
          <w:sz w:val="20"/>
          <w:szCs w:val="20"/>
        </w:rPr>
        <w:t xml:space="preserve">and Seychelles is among the most vulnerable nations identified in the report. </w:t>
      </w:r>
      <w:r w:rsidR="00BE69AD">
        <w:rPr>
          <w:rFonts w:ascii="Times New Roman" w:hAnsi="Times New Roman"/>
          <w:spacing w:val="-6"/>
          <w:sz w:val="20"/>
          <w:szCs w:val="20"/>
        </w:rPr>
        <w:t>B</w:t>
      </w:r>
      <w:r w:rsidR="00E46F38" w:rsidRPr="00481AD2">
        <w:rPr>
          <w:rFonts w:ascii="Times New Roman" w:hAnsi="Times New Roman"/>
          <w:spacing w:val="-6"/>
          <w:sz w:val="20"/>
          <w:szCs w:val="20"/>
        </w:rPr>
        <w:t>uilding resilience and capacity for disaster risk reduction remains a high priority.</w:t>
      </w:r>
      <w:r w:rsidR="00F57D39" w:rsidRPr="00481AD2">
        <w:rPr>
          <w:rFonts w:ascii="Times New Roman" w:hAnsi="Times New Roman"/>
          <w:spacing w:val="-6"/>
          <w:sz w:val="20"/>
          <w:szCs w:val="20"/>
        </w:rPr>
        <w:t xml:space="preserve"> Issues of climate change need to be addressed with a social element, as the risk posed to livelihoods</w:t>
      </w:r>
      <w:r w:rsidR="002C3AC7">
        <w:rPr>
          <w:rFonts w:ascii="Times New Roman" w:hAnsi="Times New Roman"/>
          <w:spacing w:val="-6"/>
          <w:sz w:val="20"/>
          <w:szCs w:val="20"/>
        </w:rPr>
        <w:t xml:space="preserve">, </w:t>
      </w:r>
      <w:r>
        <w:rPr>
          <w:rFonts w:ascii="Times New Roman" w:hAnsi="Times New Roman"/>
          <w:spacing w:val="-6"/>
          <w:sz w:val="20"/>
          <w:szCs w:val="20"/>
        </w:rPr>
        <w:t xml:space="preserve">and </w:t>
      </w:r>
      <w:r w:rsidR="002C3AC7">
        <w:rPr>
          <w:rFonts w:ascii="Times New Roman" w:hAnsi="Times New Roman"/>
          <w:spacing w:val="-6"/>
          <w:sz w:val="20"/>
          <w:szCs w:val="20"/>
        </w:rPr>
        <w:t>female headed households,</w:t>
      </w:r>
      <w:r w:rsidR="00F57D39" w:rsidRPr="00481AD2">
        <w:rPr>
          <w:rFonts w:ascii="Times New Roman" w:hAnsi="Times New Roman"/>
          <w:spacing w:val="-6"/>
          <w:sz w:val="20"/>
          <w:szCs w:val="20"/>
        </w:rPr>
        <w:t xml:space="preserve"> could lead to further impoverishment of </w:t>
      </w:r>
      <w:r w:rsidR="00D07C83" w:rsidRPr="00481AD2">
        <w:rPr>
          <w:rFonts w:ascii="Times New Roman" w:hAnsi="Times New Roman"/>
          <w:spacing w:val="-6"/>
          <w:sz w:val="20"/>
          <w:szCs w:val="20"/>
        </w:rPr>
        <w:t>farmers and fishers</w:t>
      </w:r>
      <w:r w:rsidR="0070035E" w:rsidRPr="00481AD2">
        <w:rPr>
          <w:rFonts w:ascii="Times New Roman" w:hAnsi="Times New Roman"/>
          <w:spacing w:val="-6"/>
          <w:sz w:val="20"/>
          <w:szCs w:val="20"/>
        </w:rPr>
        <w:t>.</w:t>
      </w:r>
    </w:p>
    <w:p w14:paraId="167A33C1" w14:textId="77777777" w:rsidR="00F213A1" w:rsidRPr="00567890" w:rsidRDefault="00F213A1" w:rsidP="00E8584E">
      <w:pPr>
        <w:pStyle w:val="ListParagraph"/>
        <w:tabs>
          <w:tab w:val="left" w:pos="1080"/>
          <w:tab w:val="left" w:pos="8190"/>
        </w:tabs>
        <w:spacing w:after="0" w:line="240" w:lineRule="auto"/>
        <w:ind w:right="696"/>
        <w:jc w:val="both"/>
        <w:rPr>
          <w:rFonts w:ascii="Times New Roman" w:hAnsi="Times New Roman"/>
          <w:spacing w:val="-6"/>
          <w:sz w:val="12"/>
          <w:szCs w:val="12"/>
        </w:rPr>
      </w:pPr>
    </w:p>
    <w:p w14:paraId="69203041" w14:textId="2FBE6FE8" w:rsidR="00F213A1" w:rsidRPr="00481AD2" w:rsidRDefault="0075226E"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pacing w:val="-6"/>
          <w:sz w:val="20"/>
          <w:szCs w:val="20"/>
        </w:rPr>
      </w:pPr>
      <w:r w:rsidRPr="00481AD2">
        <w:rPr>
          <w:rFonts w:ascii="Times New Roman" w:hAnsi="Times New Roman"/>
          <w:spacing w:val="-6"/>
          <w:sz w:val="20"/>
          <w:szCs w:val="20"/>
        </w:rPr>
        <w:t xml:space="preserve">Other significant challenges are linked to meeting international obligations. </w:t>
      </w:r>
      <w:r w:rsidRPr="00481AD2">
        <w:rPr>
          <w:rFonts w:ascii="Times New Roman" w:hAnsi="Times New Roman"/>
          <w:sz w:val="20"/>
          <w:szCs w:val="20"/>
        </w:rPr>
        <w:t xml:space="preserve">As a signatory to the Convention on Biological Diversity, </w:t>
      </w:r>
      <w:r w:rsidR="00974B9A">
        <w:rPr>
          <w:rFonts w:ascii="Times New Roman" w:hAnsi="Times New Roman"/>
          <w:sz w:val="20"/>
          <w:szCs w:val="20"/>
        </w:rPr>
        <w:t>Seychelles</w:t>
      </w:r>
      <w:r w:rsidRPr="00481AD2">
        <w:rPr>
          <w:rFonts w:ascii="Times New Roman" w:hAnsi="Times New Roman"/>
          <w:sz w:val="20"/>
          <w:szCs w:val="20"/>
        </w:rPr>
        <w:t xml:space="preserve"> has embarked on the development of </w:t>
      </w:r>
      <w:r w:rsidR="00820E16" w:rsidRPr="00481AD2">
        <w:rPr>
          <w:rFonts w:ascii="Times New Roman" w:hAnsi="Times New Roman"/>
          <w:sz w:val="20"/>
          <w:szCs w:val="20"/>
        </w:rPr>
        <w:t>a</w:t>
      </w:r>
      <w:r w:rsidR="005E1444" w:rsidRPr="00481AD2">
        <w:rPr>
          <w:rFonts w:ascii="Times New Roman" w:hAnsi="Times New Roman"/>
          <w:sz w:val="20"/>
          <w:szCs w:val="20"/>
        </w:rPr>
        <w:t xml:space="preserve"> </w:t>
      </w:r>
      <w:r w:rsidR="00F40E11">
        <w:rPr>
          <w:rFonts w:ascii="Times New Roman" w:hAnsi="Times New Roman"/>
          <w:sz w:val="20"/>
          <w:szCs w:val="20"/>
        </w:rPr>
        <w:t>m</w:t>
      </w:r>
      <w:r w:rsidRPr="00481AD2">
        <w:rPr>
          <w:rFonts w:ascii="Times New Roman" w:hAnsi="Times New Roman"/>
          <w:sz w:val="20"/>
          <w:szCs w:val="20"/>
        </w:rPr>
        <w:t xml:space="preserve">arine </w:t>
      </w:r>
      <w:r w:rsidR="00F40E11">
        <w:rPr>
          <w:rFonts w:ascii="Times New Roman" w:hAnsi="Times New Roman"/>
          <w:sz w:val="20"/>
          <w:szCs w:val="20"/>
        </w:rPr>
        <w:t>s</w:t>
      </w:r>
      <w:r w:rsidRPr="00481AD2">
        <w:rPr>
          <w:rFonts w:ascii="Times New Roman" w:hAnsi="Times New Roman"/>
          <w:sz w:val="20"/>
          <w:szCs w:val="20"/>
        </w:rPr>
        <w:t xml:space="preserve">patial </w:t>
      </w:r>
      <w:r w:rsidR="00F40E11">
        <w:rPr>
          <w:rFonts w:ascii="Times New Roman" w:hAnsi="Times New Roman"/>
          <w:sz w:val="20"/>
          <w:szCs w:val="20"/>
        </w:rPr>
        <w:t>p</w:t>
      </w:r>
      <w:r w:rsidRPr="00481AD2">
        <w:rPr>
          <w:rFonts w:ascii="Times New Roman" w:hAnsi="Times New Roman"/>
          <w:sz w:val="20"/>
          <w:szCs w:val="20"/>
        </w:rPr>
        <w:t xml:space="preserve">lan </w:t>
      </w:r>
      <w:r w:rsidR="00974B9A">
        <w:rPr>
          <w:rFonts w:ascii="Times New Roman" w:hAnsi="Times New Roman"/>
          <w:sz w:val="20"/>
          <w:szCs w:val="20"/>
        </w:rPr>
        <w:t>that</w:t>
      </w:r>
      <w:r w:rsidR="00974B9A" w:rsidRPr="00481AD2">
        <w:rPr>
          <w:rFonts w:ascii="Times New Roman" w:hAnsi="Times New Roman"/>
          <w:sz w:val="20"/>
          <w:szCs w:val="20"/>
        </w:rPr>
        <w:t xml:space="preserve"> </w:t>
      </w:r>
      <w:r w:rsidRPr="00481AD2">
        <w:rPr>
          <w:rFonts w:ascii="Times New Roman" w:hAnsi="Times New Roman"/>
          <w:sz w:val="20"/>
          <w:szCs w:val="20"/>
        </w:rPr>
        <w:t xml:space="preserve">will </w:t>
      </w:r>
      <w:r w:rsidR="006D0B72" w:rsidRPr="00481AD2">
        <w:rPr>
          <w:rFonts w:ascii="Times New Roman" w:hAnsi="Times New Roman"/>
          <w:sz w:val="20"/>
          <w:szCs w:val="20"/>
        </w:rPr>
        <w:t>support</w:t>
      </w:r>
      <w:r w:rsidRPr="00481AD2">
        <w:rPr>
          <w:rFonts w:ascii="Times New Roman" w:hAnsi="Times New Roman"/>
          <w:sz w:val="20"/>
          <w:szCs w:val="20"/>
        </w:rPr>
        <w:t xml:space="preserve"> </w:t>
      </w:r>
      <w:r w:rsidR="00ED78B1" w:rsidRPr="00481AD2">
        <w:rPr>
          <w:rFonts w:ascii="Times New Roman" w:hAnsi="Times New Roman"/>
          <w:sz w:val="20"/>
          <w:szCs w:val="20"/>
        </w:rPr>
        <w:t xml:space="preserve">obligations under the </w:t>
      </w:r>
      <w:r w:rsidR="00F40E11" w:rsidRPr="00481AD2">
        <w:rPr>
          <w:rFonts w:ascii="Times New Roman" w:hAnsi="Times New Roman"/>
          <w:sz w:val="20"/>
          <w:szCs w:val="20"/>
        </w:rPr>
        <w:t xml:space="preserve">Convention </w:t>
      </w:r>
      <w:r w:rsidR="00ED78B1" w:rsidRPr="00481AD2">
        <w:rPr>
          <w:rFonts w:ascii="Times New Roman" w:hAnsi="Times New Roman"/>
          <w:sz w:val="20"/>
          <w:szCs w:val="20"/>
        </w:rPr>
        <w:t>by 2020</w:t>
      </w:r>
      <w:r w:rsidR="00BE69AD">
        <w:rPr>
          <w:rFonts w:ascii="Times New Roman" w:hAnsi="Times New Roman"/>
          <w:sz w:val="20"/>
          <w:szCs w:val="20"/>
        </w:rPr>
        <w:t xml:space="preserve">: </w:t>
      </w:r>
      <w:r w:rsidR="00ED78B1" w:rsidRPr="00481AD2">
        <w:rPr>
          <w:rFonts w:ascii="Times New Roman" w:eastAsia="Times New Roman" w:hAnsi="Times New Roman"/>
          <w:sz w:val="20"/>
          <w:szCs w:val="20"/>
        </w:rPr>
        <w:t>17 per</w:t>
      </w:r>
      <w:r w:rsidR="00D07C83" w:rsidRPr="00481AD2">
        <w:rPr>
          <w:rFonts w:ascii="Times New Roman" w:eastAsia="Times New Roman" w:hAnsi="Times New Roman"/>
          <w:sz w:val="20"/>
          <w:szCs w:val="20"/>
        </w:rPr>
        <w:t xml:space="preserve"> </w:t>
      </w:r>
      <w:r w:rsidR="00ED78B1" w:rsidRPr="00481AD2">
        <w:rPr>
          <w:rFonts w:ascii="Times New Roman" w:eastAsia="Times New Roman" w:hAnsi="Times New Roman"/>
          <w:sz w:val="20"/>
          <w:szCs w:val="20"/>
        </w:rPr>
        <w:t>cent of terrestrial and inland water areas and 10 per</w:t>
      </w:r>
      <w:r w:rsidR="00D07C83" w:rsidRPr="00481AD2">
        <w:rPr>
          <w:rFonts w:ascii="Times New Roman" w:eastAsia="Times New Roman" w:hAnsi="Times New Roman"/>
          <w:sz w:val="20"/>
          <w:szCs w:val="20"/>
        </w:rPr>
        <w:t xml:space="preserve"> </w:t>
      </w:r>
      <w:r w:rsidR="00ED78B1" w:rsidRPr="00481AD2">
        <w:rPr>
          <w:rFonts w:ascii="Times New Roman" w:eastAsia="Times New Roman" w:hAnsi="Times New Roman"/>
          <w:sz w:val="20"/>
          <w:szCs w:val="20"/>
        </w:rPr>
        <w:t>cent of coastal and marine areas</w:t>
      </w:r>
      <w:r w:rsidR="00743CC1" w:rsidRPr="00481AD2">
        <w:rPr>
          <w:rFonts w:ascii="Times New Roman" w:eastAsia="Times New Roman" w:hAnsi="Times New Roman"/>
          <w:sz w:val="20"/>
          <w:szCs w:val="20"/>
        </w:rPr>
        <w:t xml:space="preserve"> under conservation</w:t>
      </w:r>
      <w:r w:rsidRPr="00481AD2">
        <w:rPr>
          <w:rFonts w:ascii="Times New Roman" w:hAnsi="Times New Roman"/>
          <w:sz w:val="20"/>
          <w:szCs w:val="20"/>
        </w:rPr>
        <w:t xml:space="preserve">. Seychelles has been able to restructure nearly $30 million of its </w:t>
      </w:r>
      <w:r w:rsidR="006D0B72" w:rsidRPr="00481AD2">
        <w:rPr>
          <w:rFonts w:ascii="Times New Roman" w:hAnsi="Times New Roman"/>
          <w:sz w:val="20"/>
          <w:szCs w:val="20"/>
        </w:rPr>
        <w:t xml:space="preserve">Paris Club </w:t>
      </w:r>
      <w:r w:rsidRPr="00481AD2">
        <w:rPr>
          <w:rFonts w:ascii="Times New Roman" w:hAnsi="Times New Roman"/>
          <w:sz w:val="20"/>
          <w:szCs w:val="20"/>
        </w:rPr>
        <w:t>debt</w:t>
      </w:r>
      <w:r w:rsidR="005F4726" w:rsidRPr="00481AD2">
        <w:rPr>
          <w:rFonts w:ascii="Times New Roman" w:hAnsi="Times New Roman"/>
          <w:sz w:val="20"/>
          <w:szCs w:val="20"/>
        </w:rPr>
        <w:t xml:space="preserve"> through an innovative debt-for-climate adaptation swap</w:t>
      </w:r>
      <w:r w:rsidRPr="00481AD2">
        <w:rPr>
          <w:rFonts w:ascii="Times New Roman" w:hAnsi="Times New Roman"/>
          <w:sz w:val="20"/>
          <w:szCs w:val="20"/>
        </w:rPr>
        <w:t>. This will allow</w:t>
      </w:r>
      <w:r w:rsidRPr="00481AD2">
        <w:rPr>
          <w:rFonts w:ascii="Times New Roman" w:eastAsia="Times New Roman" w:hAnsi="Times New Roman"/>
          <w:sz w:val="20"/>
          <w:szCs w:val="20"/>
          <w:lang w:eastAsia="en-GB"/>
        </w:rPr>
        <w:t xml:space="preserve"> the </w:t>
      </w:r>
      <w:r w:rsidR="00F40E11">
        <w:rPr>
          <w:rFonts w:ascii="Times New Roman" w:eastAsia="Times New Roman" w:hAnsi="Times New Roman"/>
          <w:sz w:val="20"/>
          <w:szCs w:val="20"/>
          <w:lang w:eastAsia="en-GB"/>
        </w:rPr>
        <w:t>G</w:t>
      </w:r>
      <w:r w:rsidRPr="00481AD2">
        <w:rPr>
          <w:rFonts w:ascii="Times New Roman" w:eastAsia="Times New Roman" w:hAnsi="Times New Roman"/>
          <w:sz w:val="20"/>
          <w:szCs w:val="20"/>
          <w:lang w:eastAsia="en-GB"/>
        </w:rPr>
        <w:t xml:space="preserve">overnment to redirect its debt payments to an independent trust fund used for reducing the climate vulnerability of marine and coastal ecosystems. </w:t>
      </w:r>
      <w:r w:rsidR="005F4726" w:rsidRPr="00481AD2">
        <w:rPr>
          <w:rFonts w:ascii="Times New Roman" w:eastAsia="Times New Roman" w:hAnsi="Times New Roman"/>
          <w:sz w:val="20"/>
          <w:szCs w:val="20"/>
          <w:lang w:eastAsia="en-GB"/>
        </w:rPr>
        <w:t xml:space="preserve">The </w:t>
      </w:r>
      <w:r w:rsidR="006D0B72" w:rsidRPr="00481AD2">
        <w:rPr>
          <w:rFonts w:ascii="Times New Roman" w:eastAsia="Times New Roman" w:hAnsi="Times New Roman"/>
          <w:sz w:val="20"/>
          <w:szCs w:val="20"/>
          <w:lang w:eastAsia="en-GB"/>
        </w:rPr>
        <w:t>fund</w:t>
      </w:r>
      <w:r w:rsidR="005F4726" w:rsidRPr="00481AD2">
        <w:rPr>
          <w:rFonts w:ascii="Times New Roman" w:eastAsia="Times New Roman" w:hAnsi="Times New Roman"/>
          <w:sz w:val="20"/>
          <w:szCs w:val="20"/>
          <w:lang w:eastAsia="en-GB"/>
        </w:rPr>
        <w:t xml:space="preserve"> will enable </w:t>
      </w:r>
      <w:r w:rsidRPr="00481AD2">
        <w:rPr>
          <w:rFonts w:ascii="Times New Roman" w:eastAsia="Times New Roman" w:hAnsi="Times New Roman"/>
          <w:sz w:val="20"/>
          <w:szCs w:val="20"/>
          <w:lang w:eastAsia="en-GB"/>
        </w:rPr>
        <w:t xml:space="preserve">the </w:t>
      </w:r>
      <w:r w:rsidR="00F40E11">
        <w:rPr>
          <w:rFonts w:ascii="Times New Roman" w:eastAsia="Times New Roman" w:hAnsi="Times New Roman"/>
          <w:sz w:val="20"/>
          <w:szCs w:val="20"/>
          <w:lang w:eastAsia="en-GB"/>
        </w:rPr>
        <w:t>G</w:t>
      </w:r>
      <w:r w:rsidRPr="00481AD2">
        <w:rPr>
          <w:rFonts w:ascii="Times New Roman" w:eastAsia="Times New Roman" w:hAnsi="Times New Roman"/>
          <w:sz w:val="20"/>
          <w:szCs w:val="20"/>
          <w:lang w:eastAsia="en-GB"/>
        </w:rPr>
        <w:t xml:space="preserve">overnment to adapt to </w:t>
      </w:r>
      <w:r w:rsidR="00F40E11">
        <w:rPr>
          <w:rFonts w:ascii="Times New Roman" w:eastAsia="Times New Roman" w:hAnsi="Times New Roman"/>
          <w:sz w:val="20"/>
          <w:szCs w:val="20"/>
          <w:lang w:eastAsia="en-GB"/>
        </w:rPr>
        <w:t>the effe</w:t>
      </w:r>
      <w:r w:rsidR="00F40E11" w:rsidRPr="00481AD2">
        <w:rPr>
          <w:rFonts w:ascii="Times New Roman" w:eastAsia="Times New Roman" w:hAnsi="Times New Roman"/>
          <w:sz w:val="20"/>
          <w:szCs w:val="20"/>
          <w:lang w:eastAsia="en-GB"/>
        </w:rPr>
        <w:t xml:space="preserve">cts </w:t>
      </w:r>
      <w:r w:rsidRPr="00481AD2">
        <w:rPr>
          <w:rFonts w:ascii="Times New Roman" w:eastAsia="Times New Roman" w:hAnsi="Times New Roman"/>
          <w:sz w:val="20"/>
          <w:szCs w:val="20"/>
          <w:lang w:eastAsia="en-GB"/>
        </w:rPr>
        <w:t>of climate change and address critical marine challenges pending global agreement</w:t>
      </w:r>
      <w:r w:rsidR="005F4726" w:rsidRPr="00481AD2">
        <w:rPr>
          <w:rFonts w:ascii="Times New Roman" w:eastAsia="Times New Roman" w:hAnsi="Times New Roman"/>
          <w:sz w:val="20"/>
          <w:szCs w:val="20"/>
          <w:lang w:eastAsia="en-GB"/>
        </w:rPr>
        <w:t>s</w:t>
      </w:r>
      <w:r w:rsidRPr="00481AD2">
        <w:rPr>
          <w:rFonts w:ascii="Times New Roman" w:eastAsia="Times New Roman" w:hAnsi="Times New Roman"/>
          <w:sz w:val="20"/>
          <w:szCs w:val="20"/>
          <w:lang w:eastAsia="en-GB"/>
        </w:rPr>
        <w:t xml:space="preserve"> on climate finance. Financing from the debt swap will </w:t>
      </w:r>
      <w:r w:rsidR="006D0B72" w:rsidRPr="00481AD2">
        <w:rPr>
          <w:rFonts w:ascii="Times New Roman" w:eastAsia="Times New Roman" w:hAnsi="Times New Roman"/>
          <w:sz w:val="20"/>
          <w:szCs w:val="20"/>
          <w:lang w:eastAsia="en-GB"/>
        </w:rPr>
        <w:t>support the</w:t>
      </w:r>
      <w:r w:rsidRPr="00481AD2">
        <w:rPr>
          <w:rFonts w:ascii="Times New Roman" w:eastAsia="Times New Roman" w:hAnsi="Times New Roman"/>
          <w:sz w:val="20"/>
          <w:szCs w:val="20"/>
          <w:lang w:eastAsia="en-GB"/>
        </w:rPr>
        <w:t xml:space="preserve"> implement</w:t>
      </w:r>
      <w:r w:rsidR="006D0B72" w:rsidRPr="00481AD2">
        <w:rPr>
          <w:rFonts w:ascii="Times New Roman" w:eastAsia="Times New Roman" w:hAnsi="Times New Roman"/>
          <w:sz w:val="20"/>
          <w:szCs w:val="20"/>
          <w:lang w:eastAsia="en-GB"/>
        </w:rPr>
        <w:t>ation of</w:t>
      </w:r>
      <w:r w:rsidRPr="00481AD2">
        <w:rPr>
          <w:rFonts w:ascii="Times New Roman" w:eastAsia="Times New Roman" w:hAnsi="Times New Roman"/>
          <w:sz w:val="20"/>
          <w:szCs w:val="20"/>
          <w:lang w:eastAsia="en-GB"/>
        </w:rPr>
        <w:t xml:space="preserve"> a </w:t>
      </w:r>
      <w:r w:rsidR="006D0B72" w:rsidRPr="00481AD2">
        <w:rPr>
          <w:rFonts w:ascii="Times New Roman" w:eastAsia="Times New Roman" w:hAnsi="Times New Roman"/>
          <w:sz w:val="20"/>
          <w:szCs w:val="20"/>
          <w:lang w:eastAsia="en-GB"/>
        </w:rPr>
        <w:t xml:space="preserve">national </w:t>
      </w:r>
      <w:r w:rsidRPr="00481AD2">
        <w:rPr>
          <w:rFonts w:ascii="Times New Roman" w:eastAsia="Times New Roman" w:hAnsi="Times New Roman"/>
          <w:sz w:val="20"/>
          <w:szCs w:val="20"/>
          <w:lang w:eastAsia="en-GB"/>
        </w:rPr>
        <w:t xml:space="preserve">marine </w:t>
      </w:r>
      <w:r w:rsidR="00BE69AD">
        <w:rPr>
          <w:rFonts w:ascii="Times New Roman" w:eastAsia="Times New Roman" w:hAnsi="Times New Roman"/>
          <w:sz w:val="20"/>
          <w:szCs w:val="20"/>
          <w:lang w:eastAsia="en-GB"/>
        </w:rPr>
        <w:t xml:space="preserve">spatial </w:t>
      </w:r>
      <w:r w:rsidRPr="00481AD2">
        <w:rPr>
          <w:rFonts w:ascii="Times New Roman" w:eastAsia="Times New Roman" w:hAnsi="Times New Roman"/>
          <w:sz w:val="20"/>
          <w:szCs w:val="20"/>
          <w:lang w:eastAsia="en-GB"/>
        </w:rPr>
        <w:t>plan and ensure that approximately 30</w:t>
      </w:r>
      <w:r w:rsidR="005D283A" w:rsidRPr="00481AD2">
        <w:rPr>
          <w:rFonts w:ascii="Times New Roman" w:eastAsia="Times New Roman" w:hAnsi="Times New Roman"/>
          <w:sz w:val="20"/>
          <w:szCs w:val="20"/>
          <w:lang w:eastAsia="en-GB"/>
        </w:rPr>
        <w:t xml:space="preserve"> per</w:t>
      </w:r>
      <w:r w:rsidR="00D07C83" w:rsidRPr="00481AD2">
        <w:rPr>
          <w:rFonts w:ascii="Times New Roman" w:eastAsia="Times New Roman" w:hAnsi="Times New Roman"/>
          <w:sz w:val="20"/>
          <w:szCs w:val="20"/>
          <w:lang w:eastAsia="en-GB"/>
        </w:rPr>
        <w:t xml:space="preserve"> </w:t>
      </w:r>
      <w:r w:rsidR="005D283A" w:rsidRPr="00481AD2">
        <w:rPr>
          <w:rFonts w:ascii="Times New Roman" w:eastAsia="Times New Roman" w:hAnsi="Times New Roman"/>
          <w:sz w:val="20"/>
          <w:szCs w:val="20"/>
          <w:lang w:eastAsia="en-GB"/>
        </w:rPr>
        <w:t xml:space="preserve">cent </w:t>
      </w:r>
      <w:r w:rsidRPr="00481AD2">
        <w:rPr>
          <w:rFonts w:ascii="Times New Roman" w:eastAsia="Times New Roman" w:hAnsi="Times New Roman"/>
          <w:sz w:val="20"/>
          <w:szCs w:val="20"/>
          <w:lang w:eastAsia="en-GB"/>
        </w:rPr>
        <w:t xml:space="preserve">will be managed for conservation </w:t>
      </w:r>
      <w:r w:rsidR="006D0B72" w:rsidRPr="00481AD2">
        <w:rPr>
          <w:rFonts w:ascii="Times New Roman" w:eastAsia="Times New Roman" w:hAnsi="Times New Roman"/>
          <w:sz w:val="20"/>
          <w:szCs w:val="20"/>
          <w:lang w:eastAsia="en-GB"/>
        </w:rPr>
        <w:t xml:space="preserve">through </w:t>
      </w:r>
      <w:r w:rsidR="00447219" w:rsidRPr="00481AD2">
        <w:rPr>
          <w:rFonts w:ascii="Times New Roman" w:eastAsia="Times New Roman" w:hAnsi="Times New Roman"/>
          <w:sz w:val="20"/>
          <w:szCs w:val="20"/>
          <w:lang w:eastAsia="en-GB"/>
        </w:rPr>
        <w:t xml:space="preserve">various categories of </w:t>
      </w:r>
      <w:r w:rsidRPr="00481AD2">
        <w:rPr>
          <w:rFonts w:ascii="Times New Roman" w:eastAsia="Times New Roman" w:hAnsi="Times New Roman"/>
          <w:sz w:val="20"/>
          <w:szCs w:val="20"/>
          <w:lang w:eastAsia="en-GB"/>
        </w:rPr>
        <w:t>marine protected areas.</w:t>
      </w:r>
    </w:p>
    <w:p w14:paraId="12E80FD9" w14:textId="77777777" w:rsidR="00F213A1" w:rsidRPr="00567890" w:rsidRDefault="00F213A1" w:rsidP="00E8584E">
      <w:pPr>
        <w:pStyle w:val="ListParagraph"/>
        <w:tabs>
          <w:tab w:val="left" w:pos="1080"/>
          <w:tab w:val="left" w:pos="8190"/>
        </w:tabs>
        <w:spacing w:after="0" w:line="240" w:lineRule="auto"/>
        <w:ind w:right="696"/>
        <w:jc w:val="both"/>
        <w:rPr>
          <w:rFonts w:ascii="Times New Roman" w:hAnsi="Times New Roman"/>
          <w:spacing w:val="-6"/>
          <w:sz w:val="12"/>
          <w:szCs w:val="12"/>
        </w:rPr>
      </w:pPr>
    </w:p>
    <w:p w14:paraId="6BB4B053" w14:textId="7C3C6E9B" w:rsidR="00441249" w:rsidRPr="00355EED" w:rsidRDefault="008C66BB"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355EED">
        <w:rPr>
          <w:rFonts w:ascii="Times New Roman" w:hAnsi="Times New Roman"/>
          <w:sz w:val="20"/>
          <w:szCs w:val="20"/>
        </w:rPr>
        <w:t>The midterm review</w:t>
      </w:r>
      <w:r w:rsidR="00386571" w:rsidRPr="00355EED">
        <w:rPr>
          <w:rFonts w:ascii="Times New Roman" w:hAnsi="Times New Roman"/>
          <w:sz w:val="20"/>
          <w:szCs w:val="20"/>
        </w:rPr>
        <w:t xml:space="preserve"> (</w:t>
      </w:r>
      <w:r w:rsidR="00F40E11" w:rsidRPr="00355EED">
        <w:rPr>
          <w:rFonts w:ascii="Times New Roman" w:hAnsi="Times New Roman"/>
          <w:sz w:val="20"/>
          <w:szCs w:val="20"/>
        </w:rPr>
        <w:t xml:space="preserve">in </w:t>
      </w:r>
      <w:r w:rsidR="00D07C83" w:rsidRPr="00355EED">
        <w:rPr>
          <w:rFonts w:ascii="Times New Roman" w:hAnsi="Times New Roman"/>
          <w:sz w:val="20"/>
          <w:szCs w:val="20"/>
        </w:rPr>
        <w:t>October 2015</w:t>
      </w:r>
      <w:r w:rsidR="00386571" w:rsidRPr="00355EED">
        <w:rPr>
          <w:rFonts w:ascii="Times New Roman" w:hAnsi="Times New Roman"/>
          <w:sz w:val="20"/>
          <w:szCs w:val="20"/>
        </w:rPr>
        <w:t>)</w:t>
      </w:r>
      <w:r w:rsidRPr="00355EED">
        <w:rPr>
          <w:rFonts w:ascii="Times New Roman" w:hAnsi="Times New Roman"/>
          <w:sz w:val="20"/>
          <w:szCs w:val="20"/>
        </w:rPr>
        <w:t xml:space="preserve"> of the </w:t>
      </w:r>
      <w:r w:rsidR="00B17DB5" w:rsidRPr="00355EED">
        <w:rPr>
          <w:rFonts w:ascii="Times New Roman" w:hAnsi="Times New Roman"/>
          <w:sz w:val="20"/>
          <w:szCs w:val="20"/>
        </w:rPr>
        <w:t xml:space="preserve">previous </w:t>
      </w:r>
      <w:r w:rsidR="00F40E11" w:rsidRPr="00355EED">
        <w:rPr>
          <w:rFonts w:ascii="Times New Roman" w:hAnsi="Times New Roman"/>
          <w:sz w:val="20"/>
          <w:szCs w:val="20"/>
        </w:rPr>
        <w:t>c</w:t>
      </w:r>
      <w:r w:rsidR="00820E16" w:rsidRPr="00355EED">
        <w:rPr>
          <w:rFonts w:ascii="Times New Roman" w:hAnsi="Times New Roman"/>
          <w:sz w:val="20"/>
          <w:szCs w:val="20"/>
        </w:rPr>
        <w:t xml:space="preserve">ountry </w:t>
      </w:r>
      <w:r w:rsidR="00F40E11" w:rsidRPr="00355EED">
        <w:rPr>
          <w:rFonts w:ascii="Times New Roman" w:hAnsi="Times New Roman"/>
          <w:sz w:val="20"/>
          <w:szCs w:val="20"/>
        </w:rPr>
        <w:t>p</w:t>
      </w:r>
      <w:r w:rsidR="00820E16" w:rsidRPr="00355EED">
        <w:rPr>
          <w:rFonts w:ascii="Times New Roman" w:hAnsi="Times New Roman"/>
          <w:sz w:val="20"/>
          <w:szCs w:val="20"/>
        </w:rPr>
        <w:t>rogramme</w:t>
      </w:r>
      <w:r w:rsidR="00F40E11" w:rsidRPr="00355EED">
        <w:rPr>
          <w:rFonts w:ascii="Times New Roman" w:hAnsi="Times New Roman"/>
          <w:sz w:val="20"/>
          <w:szCs w:val="20"/>
        </w:rPr>
        <w:t>,</w:t>
      </w:r>
      <w:r w:rsidRPr="00355EED">
        <w:rPr>
          <w:rFonts w:ascii="Times New Roman" w:hAnsi="Times New Roman"/>
          <w:sz w:val="20"/>
          <w:szCs w:val="20"/>
        </w:rPr>
        <w:t xml:space="preserve"> 2012-2016</w:t>
      </w:r>
      <w:r w:rsidR="00F40E11" w:rsidRPr="00355EED">
        <w:rPr>
          <w:rFonts w:ascii="Times New Roman" w:hAnsi="Times New Roman"/>
          <w:sz w:val="20"/>
          <w:szCs w:val="20"/>
        </w:rPr>
        <w:t>,</w:t>
      </w:r>
      <w:r w:rsidRPr="00355EED">
        <w:rPr>
          <w:rFonts w:ascii="Times New Roman" w:hAnsi="Times New Roman"/>
          <w:sz w:val="20"/>
          <w:szCs w:val="20"/>
        </w:rPr>
        <w:t xml:space="preserve"> highlighted the </w:t>
      </w:r>
      <w:r w:rsidR="00094096" w:rsidRPr="00355EED">
        <w:rPr>
          <w:rFonts w:ascii="Times New Roman" w:hAnsi="Times New Roman"/>
          <w:sz w:val="20"/>
          <w:szCs w:val="20"/>
        </w:rPr>
        <w:t xml:space="preserve">interventions of UNDP, particularly those </w:t>
      </w:r>
      <w:r w:rsidR="00B23F56" w:rsidRPr="00355EED">
        <w:rPr>
          <w:rFonts w:ascii="Times New Roman" w:hAnsi="Times New Roman"/>
          <w:sz w:val="20"/>
          <w:szCs w:val="20"/>
        </w:rPr>
        <w:t>contributing</w:t>
      </w:r>
      <w:r w:rsidRPr="00355EED">
        <w:rPr>
          <w:rFonts w:ascii="Times New Roman" w:hAnsi="Times New Roman"/>
          <w:sz w:val="20"/>
          <w:szCs w:val="20"/>
        </w:rPr>
        <w:t xml:space="preserve"> to the ongoing di</w:t>
      </w:r>
      <w:r w:rsidR="007032F0" w:rsidRPr="00355EED">
        <w:rPr>
          <w:rFonts w:ascii="Times New Roman" w:hAnsi="Times New Roman"/>
          <w:sz w:val="20"/>
          <w:szCs w:val="20"/>
        </w:rPr>
        <w:t xml:space="preserve">alogue on poverty </w:t>
      </w:r>
      <w:r w:rsidR="00A43F41" w:rsidRPr="00355EED">
        <w:rPr>
          <w:rFonts w:ascii="Times New Roman" w:hAnsi="Times New Roman"/>
          <w:sz w:val="20"/>
          <w:szCs w:val="20"/>
        </w:rPr>
        <w:t>alleviation and</w:t>
      </w:r>
      <w:r w:rsidR="00386571" w:rsidRPr="00355EED">
        <w:rPr>
          <w:rFonts w:ascii="Times New Roman" w:hAnsi="Times New Roman"/>
          <w:sz w:val="20"/>
          <w:szCs w:val="20"/>
        </w:rPr>
        <w:t xml:space="preserve"> </w:t>
      </w:r>
      <w:r w:rsidRPr="00355EED">
        <w:rPr>
          <w:rFonts w:ascii="Times New Roman" w:hAnsi="Times New Roman"/>
          <w:sz w:val="20"/>
          <w:szCs w:val="20"/>
        </w:rPr>
        <w:t>sustainable development (environment, energy and climate change mitigation).</w:t>
      </w:r>
      <w:r w:rsidR="00F40E11" w:rsidRPr="00355EED">
        <w:rPr>
          <w:rFonts w:ascii="Times New Roman" w:hAnsi="Times New Roman"/>
          <w:sz w:val="20"/>
          <w:szCs w:val="20"/>
        </w:rPr>
        <w:t xml:space="preserve"> </w:t>
      </w:r>
      <w:r w:rsidRPr="00355EED">
        <w:rPr>
          <w:rFonts w:ascii="Times New Roman" w:hAnsi="Times New Roman"/>
          <w:sz w:val="20"/>
          <w:szCs w:val="20"/>
        </w:rPr>
        <w:t xml:space="preserve">UNDP support in </w:t>
      </w:r>
      <w:r w:rsidR="00B7252B" w:rsidRPr="00206DE3">
        <w:rPr>
          <w:rFonts w:ascii="Times New Roman" w:hAnsi="Times New Roman"/>
          <w:sz w:val="20"/>
          <w:szCs w:val="20"/>
        </w:rPr>
        <w:t>providing</w:t>
      </w:r>
      <w:r w:rsidRPr="00355EED">
        <w:rPr>
          <w:rFonts w:ascii="Times New Roman" w:hAnsi="Times New Roman"/>
          <w:sz w:val="20"/>
          <w:szCs w:val="20"/>
        </w:rPr>
        <w:t xml:space="preserve"> appropriate software</w:t>
      </w:r>
      <w:r w:rsidR="00B7252B" w:rsidRPr="00206DE3">
        <w:rPr>
          <w:rFonts w:ascii="Times New Roman" w:hAnsi="Times New Roman"/>
          <w:sz w:val="20"/>
          <w:szCs w:val="20"/>
        </w:rPr>
        <w:t xml:space="preserve"> and </w:t>
      </w:r>
      <w:r w:rsidRPr="00355EED">
        <w:rPr>
          <w:rFonts w:ascii="Times New Roman" w:hAnsi="Times New Roman"/>
          <w:sz w:val="20"/>
          <w:szCs w:val="20"/>
        </w:rPr>
        <w:t>training</w:t>
      </w:r>
      <w:r w:rsidR="00B7252B" w:rsidRPr="00206DE3">
        <w:rPr>
          <w:rFonts w:ascii="Times New Roman" w:hAnsi="Times New Roman"/>
          <w:sz w:val="20"/>
          <w:szCs w:val="20"/>
        </w:rPr>
        <w:t>,</w:t>
      </w:r>
      <w:r w:rsidRPr="00355EED">
        <w:rPr>
          <w:rFonts w:ascii="Times New Roman" w:hAnsi="Times New Roman"/>
          <w:sz w:val="20"/>
          <w:szCs w:val="20"/>
        </w:rPr>
        <w:t xml:space="preserve"> </w:t>
      </w:r>
      <w:r w:rsidR="00974B9A">
        <w:rPr>
          <w:rFonts w:ascii="Times New Roman" w:hAnsi="Times New Roman"/>
          <w:sz w:val="20"/>
          <w:szCs w:val="20"/>
        </w:rPr>
        <w:t xml:space="preserve">and </w:t>
      </w:r>
      <w:r w:rsidRPr="00355EED">
        <w:rPr>
          <w:rFonts w:ascii="Times New Roman" w:hAnsi="Times New Roman"/>
          <w:sz w:val="20"/>
          <w:szCs w:val="20"/>
        </w:rPr>
        <w:t>capacity</w:t>
      </w:r>
      <w:r w:rsidR="00974B9A">
        <w:rPr>
          <w:rFonts w:ascii="Times New Roman" w:hAnsi="Times New Roman"/>
          <w:sz w:val="20"/>
          <w:szCs w:val="20"/>
        </w:rPr>
        <w:t>-</w:t>
      </w:r>
      <w:r w:rsidR="00974B9A" w:rsidRPr="00355EED">
        <w:rPr>
          <w:rFonts w:ascii="Times New Roman" w:hAnsi="Times New Roman"/>
          <w:sz w:val="20"/>
          <w:szCs w:val="20"/>
        </w:rPr>
        <w:t>building</w:t>
      </w:r>
      <w:r w:rsidRPr="00355EED">
        <w:rPr>
          <w:rFonts w:ascii="Times New Roman" w:hAnsi="Times New Roman"/>
          <w:sz w:val="20"/>
          <w:szCs w:val="20"/>
        </w:rPr>
        <w:t xml:space="preserve"> of the National Bureau of Statistics</w:t>
      </w:r>
      <w:r w:rsidR="00BE69AD" w:rsidRPr="00355EED">
        <w:rPr>
          <w:rFonts w:ascii="Times New Roman" w:hAnsi="Times New Roman"/>
          <w:sz w:val="20"/>
          <w:szCs w:val="20"/>
        </w:rPr>
        <w:t xml:space="preserve"> </w:t>
      </w:r>
      <w:r w:rsidRPr="00355EED">
        <w:rPr>
          <w:rFonts w:ascii="Times New Roman" w:hAnsi="Times New Roman"/>
          <w:sz w:val="20"/>
          <w:szCs w:val="20"/>
        </w:rPr>
        <w:t>and the Agency for Social Protection</w:t>
      </w:r>
      <w:r w:rsidR="00974B9A">
        <w:rPr>
          <w:rFonts w:ascii="Times New Roman" w:hAnsi="Times New Roman"/>
          <w:sz w:val="20"/>
          <w:szCs w:val="20"/>
        </w:rPr>
        <w:t>,</w:t>
      </w:r>
      <w:r w:rsidRPr="00355EED">
        <w:rPr>
          <w:rFonts w:ascii="Times New Roman" w:hAnsi="Times New Roman"/>
          <w:sz w:val="20"/>
          <w:szCs w:val="20"/>
        </w:rPr>
        <w:t xml:space="preserve"> has enabled the </w:t>
      </w:r>
      <w:r w:rsidR="00F40E11" w:rsidRPr="00355EED">
        <w:rPr>
          <w:rFonts w:ascii="Times New Roman" w:hAnsi="Times New Roman"/>
          <w:sz w:val="20"/>
          <w:szCs w:val="20"/>
        </w:rPr>
        <w:t xml:space="preserve">Bureau </w:t>
      </w:r>
      <w:r w:rsidR="00355EED" w:rsidRPr="00F30BA1">
        <w:rPr>
          <w:rFonts w:ascii="Times New Roman" w:hAnsi="Times New Roman"/>
          <w:sz w:val="20"/>
          <w:szCs w:val="20"/>
        </w:rPr>
        <w:t xml:space="preserve">of Statistics </w:t>
      </w:r>
      <w:r w:rsidRPr="00355EED">
        <w:rPr>
          <w:rFonts w:ascii="Times New Roman" w:hAnsi="Times New Roman"/>
          <w:sz w:val="20"/>
          <w:szCs w:val="20"/>
        </w:rPr>
        <w:t xml:space="preserve">to </w:t>
      </w:r>
      <w:r w:rsidR="00355EED" w:rsidRPr="00F30BA1">
        <w:rPr>
          <w:rFonts w:ascii="Times New Roman" w:hAnsi="Times New Roman"/>
          <w:sz w:val="20"/>
          <w:szCs w:val="20"/>
        </w:rPr>
        <w:t>conduct</w:t>
      </w:r>
      <w:r w:rsidR="00355EED" w:rsidRPr="00355EED">
        <w:rPr>
          <w:rFonts w:ascii="Times New Roman" w:hAnsi="Times New Roman"/>
          <w:sz w:val="20"/>
          <w:szCs w:val="20"/>
        </w:rPr>
        <w:t xml:space="preserve"> </w:t>
      </w:r>
      <w:r w:rsidRPr="00355EED">
        <w:rPr>
          <w:rFonts w:ascii="Times New Roman" w:hAnsi="Times New Roman"/>
          <w:sz w:val="20"/>
          <w:szCs w:val="20"/>
        </w:rPr>
        <w:t xml:space="preserve">poverty analysis </w:t>
      </w:r>
      <w:r w:rsidR="00355EED" w:rsidRPr="00F30BA1">
        <w:rPr>
          <w:rFonts w:ascii="Times New Roman" w:hAnsi="Times New Roman"/>
          <w:sz w:val="20"/>
          <w:szCs w:val="20"/>
        </w:rPr>
        <w:t>using</w:t>
      </w:r>
      <w:r w:rsidR="00355EED" w:rsidRPr="00355EED">
        <w:rPr>
          <w:rFonts w:ascii="Times New Roman" w:hAnsi="Times New Roman"/>
          <w:sz w:val="20"/>
          <w:szCs w:val="20"/>
        </w:rPr>
        <w:t xml:space="preserve"> </w:t>
      </w:r>
      <w:r w:rsidRPr="00355EED">
        <w:rPr>
          <w:rFonts w:ascii="Times New Roman" w:hAnsi="Times New Roman"/>
          <w:sz w:val="20"/>
          <w:szCs w:val="20"/>
        </w:rPr>
        <w:t>improve</w:t>
      </w:r>
      <w:r w:rsidR="00355EED" w:rsidRPr="00206DE3">
        <w:rPr>
          <w:rFonts w:ascii="Times New Roman" w:hAnsi="Times New Roman"/>
          <w:sz w:val="20"/>
          <w:szCs w:val="20"/>
        </w:rPr>
        <w:t>d</w:t>
      </w:r>
      <w:r w:rsidRPr="00355EED">
        <w:rPr>
          <w:rFonts w:ascii="Times New Roman" w:hAnsi="Times New Roman"/>
          <w:sz w:val="20"/>
          <w:szCs w:val="20"/>
        </w:rPr>
        <w:t xml:space="preserve"> data gathering </w:t>
      </w:r>
      <w:r w:rsidR="00355EED" w:rsidRPr="00206DE3">
        <w:rPr>
          <w:rFonts w:ascii="Times New Roman" w:hAnsi="Times New Roman"/>
          <w:sz w:val="20"/>
          <w:szCs w:val="20"/>
        </w:rPr>
        <w:t>to</w:t>
      </w:r>
      <w:r w:rsidRPr="00355EED">
        <w:rPr>
          <w:rFonts w:ascii="Times New Roman" w:hAnsi="Times New Roman"/>
          <w:sz w:val="20"/>
          <w:szCs w:val="20"/>
        </w:rPr>
        <w:t xml:space="preserve"> prepar</w:t>
      </w:r>
      <w:r w:rsidR="00355EED" w:rsidRPr="00206DE3">
        <w:rPr>
          <w:rFonts w:ascii="Times New Roman" w:hAnsi="Times New Roman"/>
          <w:sz w:val="20"/>
          <w:szCs w:val="20"/>
        </w:rPr>
        <w:t>e</w:t>
      </w:r>
      <w:r w:rsidRPr="00355EED">
        <w:rPr>
          <w:rFonts w:ascii="Times New Roman" w:hAnsi="Times New Roman"/>
          <w:sz w:val="20"/>
          <w:szCs w:val="20"/>
        </w:rPr>
        <w:t xml:space="preserve"> household budget surveys</w:t>
      </w:r>
      <w:r w:rsidR="0046197E" w:rsidRPr="00355EED">
        <w:rPr>
          <w:rFonts w:ascii="Times New Roman" w:hAnsi="Times New Roman"/>
          <w:sz w:val="20"/>
          <w:szCs w:val="20"/>
        </w:rPr>
        <w:t>.</w:t>
      </w:r>
      <w:r w:rsidR="00D83041" w:rsidRPr="00355EED">
        <w:rPr>
          <w:rFonts w:ascii="Times New Roman" w:hAnsi="Times New Roman"/>
          <w:sz w:val="20"/>
          <w:szCs w:val="20"/>
        </w:rPr>
        <w:t xml:space="preserve"> </w:t>
      </w:r>
      <w:r w:rsidR="005018E2" w:rsidRPr="00355EED">
        <w:rPr>
          <w:rFonts w:ascii="Times New Roman" w:hAnsi="Times New Roman"/>
          <w:sz w:val="20"/>
          <w:szCs w:val="20"/>
        </w:rPr>
        <w:t>The midterm</w:t>
      </w:r>
      <w:r w:rsidR="00094096" w:rsidRPr="00355EED">
        <w:rPr>
          <w:rFonts w:ascii="Times New Roman" w:hAnsi="Times New Roman"/>
          <w:sz w:val="20"/>
          <w:szCs w:val="20"/>
        </w:rPr>
        <w:t xml:space="preserve"> review </w:t>
      </w:r>
      <w:r w:rsidR="005018E2" w:rsidRPr="00355EED">
        <w:rPr>
          <w:rFonts w:ascii="Times New Roman" w:hAnsi="Times New Roman"/>
          <w:sz w:val="20"/>
          <w:szCs w:val="20"/>
        </w:rPr>
        <w:t xml:space="preserve">emphasized </w:t>
      </w:r>
      <w:r w:rsidR="00D83041" w:rsidRPr="00355EED">
        <w:rPr>
          <w:rFonts w:ascii="Times New Roman" w:hAnsi="Times New Roman"/>
          <w:sz w:val="20"/>
          <w:szCs w:val="20"/>
        </w:rPr>
        <w:t xml:space="preserve">the </w:t>
      </w:r>
      <w:r w:rsidR="000F79E5" w:rsidRPr="00355EED">
        <w:rPr>
          <w:rFonts w:ascii="Times New Roman" w:hAnsi="Times New Roman"/>
          <w:sz w:val="20"/>
          <w:szCs w:val="20"/>
        </w:rPr>
        <w:t xml:space="preserve">need </w:t>
      </w:r>
      <w:r w:rsidR="005018E2" w:rsidRPr="00355EED">
        <w:rPr>
          <w:rFonts w:ascii="Times New Roman" w:hAnsi="Times New Roman"/>
          <w:sz w:val="20"/>
          <w:szCs w:val="20"/>
        </w:rPr>
        <w:t>to address</w:t>
      </w:r>
      <w:r w:rsidR="00D83041" w:rsidRPr="00355EED">
        <w:rPr>
          <w:rFonts w:ascii="Times New Roman" w:hAnsi="Times New Roman"/>
          <w:sz w:val="20"/>
          <w:szCs w:val="20"/>
        </w:rPr>
        <w:t xml:space="preserve"> social issues and promot</w:t>
      </w:r>
      <w:r w:rsidR="00355EED" w:rsidRPr="00206DE3">
        <w:rPr>
          <w:rFonts w:ascii="Times New Roman" w:hAnsi="Times New Roman"/>
          <w:sz w:val="20"/>
          <w:szCs w:val="20"/>
        </w:rPr>
        <w:t>e</w:t>
      </w:r>
      <w:r w:rsidR="00D83041" w:rsidRPr="00355EED">
        <w:rPr>
          <w:rFonts w:ascii="Times New Roman" w:hAnsi="Times New Roman"/>
          <w:sz w:val="20"/>
          <w:szCs w:val="20"/>
        </w:rPr>
        <w:t xml:space="preserve"> good governance without losing sight of the primary focus of conservation and </w:t>
      </w:r>
      <w:r w:rsidR="00355EED" w:rsidRPr="00206DE3">
        <w:rPr>
          <w:rFonts w:ascii="Times New Roman" w:hAnsi="Times New Roman"/>
          <w:sz w:val="20"/>
          <w:szCs w:val="20"/>
        </w:rPr>
        <w:t xml:space="preserve">strengthening the </w:t>
      </w:r>
      <w:r w:rsidR="00D83041" w:rsidRPr="00355EED">
        <w:rPr>
          <w:rFonts w:ascii="Times New Roman" w:hAnsi="Times New Roman"/>
          <w:sz w:val="20"/>
          <w:szCs w:val="20"/>
        </w:rPr>
        <w:t>environmental resilience of the islands</w:t>
      </w:r>
      <w:r w:rsidR="005018E2" w:rsidRPr="00355EED">
        <w:rPr>
          <w:rFonts w:ascii="Times New Roman" w:hAnsi="Times New Roman"/>
          <w:sz w:val="20"/>
          <w:szCs w:val="20"/>
        </w:rPr>
        <w:t xml:space="preserve"> and its people</w:t>
      </w:r>
      <w:r w:rsidR="00D83041" w:rsidRPr="00355EED">
        <w:rPr>
          <w:rFonts w:ascii="Times New Roman" w:hAnsi="Times New Roman"/>
          <w:sz w:val="20"/>
          <w:szCs w:val="20"/>
        </w:rPr>
        <w:t>.</w:t>
      </w:r>
      <w:r w:rsidR="00C113EC" w:rsidRPr="00355EED">
        <w:rPr>
          <w:rFonts w:ascii="Times New Roman" w:hAnsi="Times New Roman"/>
          <w:sz w:val="20"/>
          <w:szCs w:val="20"/>
        </w:rPr>
        <w:t xml:space="preserve"> </w:t>
      </w:r>
    </w:p>
    <w:p w14:paraId="0DDD5EB6" w14:textId="77777777" w:rsidR="00441249" w:rsidRPr="00567890" w:rsidRDefault="00441249" w:rsidP="00E8584E">
      <w:pPr>
        <w:pStyle w:val="ListParagraph"/>
        <w:tabs>
          <w:tab w:val="left" w:pos="1080"/>
          <w:tab w:val="left" w:pos="8190"/>
        </w:tabs>
        <w:spacing w:after="0" w:line="240" w:lineRule="auto"/>
        <w:ind w:right="696"/>
        <w:jc w:val="both"/>
        <w:rPr>
          <w:rFonts w:ascii="Times New Roman" w:hAnsi="Times New Roman"/>
          <w:sz w:val="12"/>
          <w:szCs w:val="12"/>
        </w:rPr>
      </w:pPr>
    </w:p>
    <w:p w14:paraId="008717A8" w14:textId="4FC3971F" w:rsidR="007414BF" w:rsidRPr="00DC7004" w:rsidRDefault="00820E16"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t>The revie</w:t>
      </w:r>
      <w:r w:rsidR="006F382E" w:rsidRPr="00481AD2">
        <w:rPr>
          <w:rFonts w:ascii="Times New Roman" w:hAnsi="Times New Roman"/>
          <w:sz w:val="20"/>
          <w:szCs w:val="20"/>
        </w:rPr>
        <w:t>w noted that</w:t>
      </w:r>
      <w:r w:rsidRPr="00481AD2">
        <w:rPr>
          <w:rFonts w:ascii="Times New Roman" w:hAnsi="Times New Roman"/>
          <w:sz w:val="20"/>
          <w:szCs w:val="20"/>
        </w:rPr>
        <w:t xml:space="preserve"> Seychelles</w:t>
      </w:r>
      <w:r w:rsidR="006F382E" w:rsidRPr="00481AD2">
        <w:rPr>
          <w:rFonts w:ascii="Times New Roman" w:hAnsi="Times New Roman"/>
          <w:sz w:val="20"/>
          <w:szCs w:val="20"/>
        </w:rPr>
        <w:t xml:space="preserve"> </w:t>
      </w:r>
      <w:r w:rsidRPr="00481AD2">
        <w:rPr>
          <w:rFonts w:ascii="Times New Roman" w:hAnsi="Times New Roman"/>
          <w:sz w:val="20"/>
          <w:szCs w:val="20"/>
        </w:rPr>
        <w:t xml:space="preserve">still faces a number of development challenges affecting the quality of life of its </w:t>
      </w:r>
      <w:r w:rsidR="009437D5">
        <w:rPr>
          <w:rFonts w:ascii="Times New Roman" w:hAnsi="Times New Roman"/>
          <w:sz w:val="20"/>
          <w:szCs w:val="20"/>
        </w:rPr>
        <w:t>citizens</w:t>
      </w:r>
      <w:r w:rsidR="005018E2">
        <w:rPr>
          <w:rFonts w:ascii="Times New Roman" w:hAnsi="Times New Roman"/>
          <w:sz w:val="20"/>
          <w:szCs w:val="20"/>
        </w:rPr>
        <w:t>. I</w:t>
      </w:r>
      <w:r w:rsidR="00F57D39" w:rsidRPr="00481AD2">
        <w:rPr>
          <w:rFonts w:ascii="Times New Roman" w:hAnsi="Times New Roman"/>
          <w:sz w:val="20"/>
          <w:szCs w:val="20"/>
        </w:rPr>
        <w:t>nternational</w:t>
      </w:r>
      <w:r w:rsidR="006F382E" w:rsidRPr="00481AD2">
        <w:rPr>
          <w:rFonts w:ascii="Times New Roman" w:hAnsi="Times New Roman"/>
          <w:sz w:val="20"/>
          <w:szCs w:val="20"/>
        </w:rPr>
        <w:t xml:space="preserve"> parameters are not a true reflection of the extent of vulnerabilit</w:t>
      </w:r>
      <w:r w:rsidR="00355EED">
        <w:rPr>
          <w:rFonts w:ascii="Times New Roman" w:hAnsi="Times New Roman"/>
          <w:sz w:val="20"/>
          <w:szCs w:val="20"/>
        </w:rPr>
        <w:t>y</w:t>
      </w:r>
      <w:r w:rsidR="006F382E" w:rsidRPr="00481AD2">
        <w:rPr>
          <w:rFonts w:ascii="Times New Roman" w:hAnsi="Times New Roman"/>
          <w:sz w:val="20"/>
          <w:szCs w:val="20"/>
        </w:rPr>
        <w:t xml:space="preserve"> of </w:t>
      </w:r>
      <w:r w:rsidR="009437D5">
        <w:rPr>
          <w:rFonts w:ascii="Times New Roman" w:hAnsi="Times New Roman"/>
          <w:sz w:val="20"/>
          <w:szCs w:val="20"/>
        </w:rPr>
        <w:t>Seychelles.</w:t>
      </w:r>
      <w:r w:rsidR="005018E2">
        <w:rPr>
          <w:rFonts w:ascii="Times New Roman" w:hAnsi="Times New Roman"/>
          <w:sz w:val="20"/>
          <w:szCs w:val="20"/>
        </w:rPr>
        <w:t xml:space="preserve"> </w:t>
      </w:r>
      <w:r w:rsidR="009437D5" w:rsidRPr="00481AD2">
        <w:rPr>
          <w:rFonts w:ascii="Times New Roman" w:hAnsi="Times New Roman"/>
          <w:sz w:val="20"/>
          <w:szCs w:val="20"/>
        </w:rPr>
        <w:t>The application of universally agreed definitions of vulnerability, deprivation, exclusion and marginalization</w:t>
      </w:r>
      <w:r w:rsidR="00355EED">
        <w:rPr>
          <w:rFonts w:ascii="Times New Roman" w:hAnsi="Times New Roman"/>
          <w:sz w:val="20"/>
          <w:szCs w:val="20"/>
        </w:rPr>
        <w:t>,</w:t>
      </w:r>
      <w:r w:rsidR="009437D5" w:rsidRPr="00481AD2">
        <w:rPr>
          <w:rFonts w:ascii="Times New Roman" w:hAnsi="Times New Roman"/>
          <w:sz w:val="20"/>
          <w:szCs w:val="20"/>
        </w:rPr>
        <w:t xml:space="preserve"> obscure the complexities of these issues within the Seychelles and </w:t>
      </w:r>
      <w:r w:rsidR="00355EED">
        <w:rPr>
          <w:rFonts w:ascii="Times New Roman" w:hAnsi="Times New Roman"/>
          <w:sz w:val="20"/>
          <w:szCs w:val="20"/>
        </w:rPr>
        <w:t>small island developing States</w:t>
      </w:r>
      <w:r w:rsidR="00355EED" w:rsidRPr="00481AD2">
        <w:rPr>
          <w:rFonts w:ascii="Times New Roman" w:hAnsi="Times New Roman"/>
          <w:sz w:val="20"/>
          <w:szCs w:val="20"/>
        </w:rPr>
        <w:t xml:space="preserve"> </w:t>
      </w:r>
      <w:r w:rsidR="009437D5" w:rsidRPr="00481AD2">
        <w:rPr>
          <w:rFonts w:ascii="Times New Roman" w:hAnsi="Times New Roman"/>
          <w:sz w:val="20"/>
          <w:szCs w:val="20"/>
        </w:rPr>
        <w:t xml:space="preserve">context. The review highlighted </w:t>
      </w:r>
      <w:r w:rsidR="005018E2">
        <w:rPr>
          <w:rFonts w:ascii="Times New Roman" w:hAnsi="Times New Roman"/>
          <w:sz w:val="20"/>
          <w:szCs w:val="20"/>
        </w:rPr>
        <w:t xml:space="preserve">that </w:t>
      </w:r>
      <w:r w:rsidR="009437D5">
        <w:rPr>
          <w:rFonts w:ascii="Times New Roman" w:hAnsi="Times New Roman"/>
          <w:sz w:val="20"/>
          <w:szCs w:val="20"/>
        </w:rPr>
        <w:t>the</w:t>
      </w:r>
      <w:r w:rsidR="009437D5" w:rsidRPr="00481AD2">
        <w:rPr>
          <w:rFonts w:ascii="Times New Roman" w:hAnsi="Times New Roman"/>
          <w:sz w:val="20"/>
          <w:szCs w:val="20"/>
        </w:rPr>
        <w:t xml:space="preserve"> study on multidimensional poverty indicators had assisted the </w:t>
      </w:r>
      <w:r w:rsidR="00355EED">
        <w:rPr>
          <w:rFonts w:ascii="Times New Roman" w:hAnsi="Times New Roman"/>
          <w:sz w:val="20"/>
          <w:szCs w:val="20"/>
        </w:rPr>
        <w:t>G</w:t>
      </w:r>
      <w:r w:rsidR="009437D5" w:rsidRPr="00481AD2">
        <w:rPr>
          <w:rFonts w:ascii="Times New Roman" w:hAnsi="Times New Roman"/>
          <w:sz w:val="20"/>
          <w:szCs w:val="20"/>
        </w:rPr>
        <w:t xml:space="preserve">overnment </w:t>
      </w:r>
      <w:r w:rsidR="005018E2">
        <w:rPr>
          <w:rFonts w:ascii="Times New Roman" w:hAnsi="Times New Roman"/>
          <w:sz w:val="20"/>
          <w:szCs w:val="20"/>
        </w:rPr>
        <w:t>in</w:t>
      </w:r>
      <w:r w:rsidR="009437D5" w:rsidRPr="00481AD2">
        <w:rPr>
          <w:rFonts w:ascii="Times New Roman" w:hAnsi="Times New Roman"/>
          <w:sz w:val="20"/>
          <w:szCs w:val="20"/>
        </w:rPr>
        <w:t xml:space="preserve"> identify</w:t>
      </w:r>
      <w:r w:rsidR="005018E2">
        <w:rPr>
          <w:rFonts w:ascii="Times New Roman" w:hAnsi="Times New Roman"/>
          <w:sz w:val="20"/>
          <w:szCs w:val="20"/>
        </w:rPr>
        <w:t>ing</w:t>
      </w:r>
      <w:r w:rsidR="009437D5" w:rsidRPr="00481AD2">
        <w:rPr>
          <w:rFonts w:ascii="Times New Roman" w:hAnsi="Times New Roman"/>
          <w:sz w:val="20"/>
          <w:szCs w:val="20"/>
        </w:rPr>
        <w:t xml:space="preserve"> and adjusting </w:t>
      </w:r>
      <w:r w:rsidR="00355EED">
        <w:rPr>
          <w:rFonts w:ascii="Times New Roman" w:hAnsi="Times New Roman"/>
          <w:sz w:val="20"/>
          <w:szCs w:val="20"/>
        </w:rPr>
        <w:t>its</w:t>
      </w:r>
      <w:r w:rsidR="00355EED" w:rsidRPr="00481AD2">
        <w:rPr>
          <w:rFonts w:ascii="Times New Roman" w:hAnsi="Times New Roman"/>
          <w:sz w:val="20"/>
          <w:szCs w:val="20"/>
        </w:rPr>
        <w:t xml:space="preserve"> </w:t>
      </w:r>
      <w:r w:rsidR="009437D5" w:rsidRPr="00481AD2">
        <w:rPr>
          <w:rFonts w:ascii="Times New Roman" w:hAnsi="Times New Roman"/>
          <w:sz w:val="20"/>
          <w:szCs w:val="20"/>
        </w:rPr>
        <w:t xml:space="preserve">policies </w:t>
      </w:r>
      <w:r w:rsidR="00355EED">
        <w:rPr>
          <w:rFonts w:ascii="Times New Roman" w:hAnsi="Times New Roman"/>
          <w:sz w:val="20"/>
          <w:szCs w:val="20"/>
        </w:rPr>
        <w:t>concerning</w:t>
      </w:r>
      <w:r w:rsidR="009437D5" w:rsidRPr="00481AD2">
        <w:rPr>
          <w:rFonts w:ascii="Times New Roman" w:hAnsi="Times New Roman"/>
          <w:sz w:val="20"/>
          <w:szCs w:val="20"/>
        </w:rPr>
        <w:t xml:space="preserve"> social welfare targeting. Additional qualitative studies on participatory poverty assessments and multidimensional poverty would assist in determining the profiles of the poor and </w:t>
      </w:r>
      <w:r w:rsidR="00355EED">
        <w:rPr>
          <w:rFonts w:ascii="Times New Roman" w:hAnsi="Times New Roman"/>
          <w:sz w:val="20"/>
          <w:szCs w:val="20"/>
        </w:rPr>
        <w:t xml:space="preserve">would </w:t>
      </w:r>
      <w:r w:rsidR="009437D5" w:rsidRPr="00481AD2">
        <w:rPr>
          <w:rFonts w:ascii="Times New Roman" w:hAnsi="Times New Roman"/>
          <w:sz w:val="20"/>
          <w:szCs w:val="20"/>
        </w:rPr>
        <w:t xml:space="preserve">support </w:t>
      </w:r>
      <w:r w:rsidR="00355EED">
        <w:rPr>
          <w:rFonts w:ascii="Times New Roman" w:hAnsi="Times New Roman"/>
          <w:sz w:val="20"/>
          <w:szCs w:val="20"/>
        </w:rPr>
        <w:t xml:space="preserve">the </w:t>
      </w:r>
      <w:r w:rsidR="009437D5" w:rsidRPr="00481AD2">
        <w:rPr>
          <w:rFonts w:ascii="Times New Roman" w:hAnsi="Times New Roman"/>
          <w:sz w:val="20"/>
          <w:szCs w:val="20"/>
        </w:rPr>
        <w:t>implementation of evidenced-based policies.</w:t>
      </w:r>
    </w:p>
    <w:p w14:paraId="59A32999" w14:textId="77777777" w:rsidR="007414BF" w:rsidRPr="00567890" w:rsidRDefault="007414BF" w:rsidP="00E8584E">
      <w:pPr>
        <w:pStyle w:val="ListParagraph"/>
        <w:tabs>
          <w:tab w:val="left" w:pos="1080"/>
          <w:tab w:val="left" w:pos="8190"/>
        </w:tabs>
        <w:spacing w:after="0" w:line="240" w:lineRule="auto"/>
        <w:ind w:right="696"/>
        <w:jc w:val="both"/>
        <w:rPr>
          <w:rFonts w:ascii="Times New Roman" w:hAnsi="Times New Roman"/>
          <w:sz w:val="12"/>
          <w:szCs w:val="12"/>
        </w:rPr>
      </w:pPr>
    </w:p>
    <w:p w14:paraId="637FBACE" w14:textId="1D518376" w:rsidR="007414BF" w:rsidRPr="00481AD2" w:rsidRDefault="008C66BB"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eastAsia="Times New Roman" w:hAnsi="Times New Roman"/>
          <w:sz w:val="20"/>
          <w:szCs w:val="20"/>
        </w:rPr>
      </w:pPr>
      <w:r w:rsidRPr="00481AD2">
        <w:rPr>
          <w:rFonts w:ascii="Times New Roman" w:eastAsia="Times New Roman" w:hAnsi="Times New Roman"/>
          <w:sz w:val="20"/>
          <w:szCs w:val="20"/>
        </w:rPr>
        <w:t xml:space="preserve">The </w:t>
      </w:r>
      <w:r w:rsidR="00D07C83" w:rsidRPr="00481AD2">
        <w:rPr>
          <w:rFonts w:ascii="Times New Roman" w:eastAsia="Times New Roman" w:hAnsi="Times New Roman"/>
          <w:sz w:val="20"/>
          <w:szCs w:val="20"/>
        </w:rPr>
        <w:t xml:space="preserve">review </w:t>
      </w:r>
      <w:r w:rsidRPr="00481AD2">
        <w:rPr>
          <w:rFonts w:ascii="Times New Roman" w:eastAsia="Times New Roman" w:hAnsi="Times New Roman"/>
          <w:sz w:val="20"/>
          <w:szCs w:val="20"/>
        </w:rPr>
        <w:t>recognize</w:t>
      </w:r>
      <w:r w:rsidR="00974B9A">
        <w:rPr>
          <w:rFonts w:ascii="Times New Roman" w:eastAsia="Times New Roman" w:hAnsi="Times New Roman"/>
          <w:sz w:val="20"/>
          <w:szCs w:val="20"/>
        </w:rPr>
        <w:t>d</w:t>
      </w:r>
      <w:r w:rsidRPr="00481AD2">
        <w:rPr>
          <w:rFonts w:ascii="Times New Roman" w:eastAsia="Times New Roman" w:hAnsi="Times New Roman"/>
          <w:sz w:val="20"/>
          <w:szCs w:val="20"/>
        </w:rPr>
        <w:t xml:space="preserve"> that through it</w:t>
      </w:r>
      <w:r w:rsidR="0046197E" w:rsidRPr="00481AD2">
        <w:rPr>
          <w:rFonts w:ascii="Times New Roman" w:eastAsia="Times New Roman" w:hAnsi="Times New Roman"/>
          <w:sz w:val="20"/>
          <w:szCs w:val="20"/>
        </w:rPr>
        <w:t>s</w:t>
      </w:r>
      <w:r w:rsidRPr="00481AD2">
        <w:rPr>
          <w:rFonts w:ascii="Times New Roman" w:eastAsia="Times New Roman" w:hAnsi="Times New Roman"/>
          <w:sz w:val="20"/>
          <w:szCs w:val="20"/>
        </w:rPr>
        <w:t xml:space="preserve"> support in environment and energy, UNDP assisted the Government in creating the enabling legal and regulatory frameworks </w:t>
      </w:r>
      <w:r w:rsidR="00355EED">
        <w:rPr>
          <w:rFonts w:ascii="Times New Roman" w:eastAsia="Times New Roman" w:hAnsi="Times New Roman"/>
          <w:sz w:val="20"/>
          <w:szCs w:val="20"/>
        </w:rPr>
        <w:t>to</w:t>
      </w:r>
      <w:r w:rsidR="00355EED" w:rsidRPr="00481AD2">
        <w:rPr>
          <w:rFonts w:ascii="Times New Roman" w:eastAsia="Times New Roman" w:hAnsi="Times New Roman"/>
          <w:sz w:val="20"/>
          <w:szCs w:val="20"/>
        </w:rPr>
        <w:t xml:space="preserve"> </w:t>
      </w:r>
      <w:r w:rsidR="004E1D4E" w:rsidRPr="00481AD2">
        <w:rPr>
          <w:rFonts w:ascii="Times New Roman" w:eastAsia="Times New Roman" w:hAnsi="Times New Roman"/>
          <w:sz w:val="20"/>
          <w:szCs w:val="20"/>
        </w:rPr>
        <w:t>facilitate</w:t>
      </w:r>
      <w:r w:rsidRPr="00481AD2">
        <w:rPr>
          <w:rFonts w:ascii="Times New Roman" w:eastAsia="Times New Roman" w:hAnsi="Times New Roman"/>
          <w:sz w:val="20"/>
          <w:szCs w:val="20"/>
        </w:rPr>
        <w:t xml:space="preserve"> the scaling</w:t>
      </w:r>
      <w:r w:rsidR="00355EED">
        <w:rPr>
          <w:rFonts w:ascii="Times New Roman" w:eastAsia="Times New Roman" w:hAnsi="Times New Roman"/>
          <w:sz w:val="20"/>
          <w:szCs w:val="20"/>
        </w:rPr>
        <w:t>-up</w:t>
      </w:r>
      <w:r w:rsidRPr="00481AD2">
        <w:rPr>
          <w:rFonts w:ascii="Times New Roman" w:eastAsia="Times New Roman" w:hAnsi="Times New Roman"/>
          <w:sz w:val="20"/>
          <w:szCs w:val="20"/>
        </w:rPr>
        <w:t xml:space="preserve"> of previous interventions. </w:t>
      </w:r>
      <w:r w:rsidRPr="00481AD2">
        <w:rPr>
          <w:rFonts w:ascii="Times New Roman" w:hAnsi="Times New Roman"/>
          <w:sz w:val="20"/>
          <w:szCs w:val="20"/>
        </w:rPr>
        <w:t>From biodiversity conservation to innovative co-management practices, new policies have been</w:t>
      </w:r>
      <w:r w:rsidR="000C170A" w:rsidRPr="00481AD2">
        <w:rPr>
          <w:rFonts w:ascii="Times New Roman" w:hAnsi="Times New Roman"/>
          <w:sz w:val="20"/>
          <w:szCs w:val="20"/>
        </w:rPr>
        <w:t xml:space="preserve"> developed </w:t>
      </w:r>
      <w:r w:rsidR="00355EED">
        <w:rPr>
          <w:rFonts w:ascii="Times New Roman" w:hAnsi="Times New Roman"/>
          <w:sz w:val="20"/>
          <w:szCs w:val="20"/>
        </w:rPr>
        <w:t xml:space="preserve">to </w:t>
      </w:r>
      <w:r w:rsidR="00974B9A">
        <w:rPr>
          <w:rFonts w:ascii="Times New Roman" w:hAnsi="Times New Roman"/>
          <w:sz w:val="20"/>
          <w:szCs w:val="20"/>
        </w:rPr>
        <w:t>enhance</w:t>
      </w:r>
      <w:r w:rsidRPr="00481AD2">
        <w:rPr>
          <w:rFonts w:ascii="Times New Roman" w:hAnsi="Times New Roman"/>
          <w:sz w:val="20"/>
          <w:szCs w:val="20"/>
        </w:rPr>
        <w:t xml:space="preserve"> sustainable development and meet international obligations under the various </w:t>
      </w:r>
      <w:r w:rsidR="00355EED">
        <w:rPr>
          <w:rFonts w:ascii="Times New Roman" w:hAnsi="Times New Roman"/>
          <w:sz w:val="20"/>
          <w:szCs w:val="20"/>
        </w:rPr>
        <w:t>m</w:t>
      </w:r>
      <w:r w:rsidRPr="00481AD2">
        <w:rPr>
          <w:rFonts w:ascii="Times New Roman" w:hAnsi="Times New Roman"/>
          <w:sz w:val="20"/>
          <w:szCs w:val="20"/>
        </w:rPr>
        <w:t xml:space="preserve">ultilateral </w:t>
      </w:r>
      <w:r w:rsidR="00355EED">
        <w:rPr>
          <w:rFonts w:ascii="Times New Roman" w:hAnsi="Times New Roman"/>
          <w:sz w:val="20"/>
          <w:szCs w:val="20"/>
        </w:rPr>
        <w:t>e</w:t>
      </w:r>
      <w:r w:rsidRPr="00481AD2">
        <w:rPr>
          <w:rFonts w:ascii="Times New Roman" w:hAnsi="Times New Roman"/>
          <w:sz w:val="20"/>
          <w:szCs w:val="20"/>
        </w:rPr>
        <w:t xml:space="preserve">nvironmental </w:t>
      </w:r>
      <w:r w:rsidR="00355EED">
        <w:rPr>
          <w:rFonts w:ascii="Times New Roman" w:hAnsi="Times New Roman"/>
          <w:sz w:val="20"/>
          <w:szCs w:val="20"/>
        </w:rPr>
        <w:t>a</w:t>
      </w:r>
      <w:r w:rsidRPr="00481AD2">
        <w:rPr>
          <w:rFonts w:ascii="Times New Roman" w:hAnsi="Times New Roman"/>
          <w:sz w:val="20"/>
          <w:szCs w:val="20"/>
        </w:rPr>
        <w:t xml:space="preserve">greements. The </w:t>
      </w:r>
      <w:r w:rsidR="00355EED">
        <w:rPr>
          <w:rFonts w:ascii="Times New Roman" w:hAnsi="Times New Roman"/>
          <w:sz w:val="20"/>
          <w:szCs w:val="20"/>
        </w:rPr>
        <w:t>p</w:t>
      </w:r>
      <w:r w:rsidRPr="00481AD2">
        <w:rPr>
          <w:rFonts w:ascii="Times New Roman" w:hAnsi="Times New Roman"/>
          <w:sz w:val="20"/>
          <w:szCs w:val="20"/>
        </w:rPr>
        <w:t xml:space="preserve">rotected </w:t>
      </w:r>
      <w:r w:rsidR="00355EED">
        <w:rPr>
          <w:rFonts w:ascii="Times New Roman" w:hAnsi="Times New Roman"/>
          <w:sz w:val="20"/>
          <w:szCs w:val="20"/>
        </w:rPr>
        <w:t>a</w:t>
      </w:r>
      <w:r w:rsidRPr="00481AD2">
        <w:rPr>
          <w:rFonts w:ascii="Times New Roman" w:hAnsi="Times New Roman"/>
          <w:sz w:val="20"/>
          <w:szCs w:val="20"/>
        </w:rPr>
        <w:t xml:space="preserve">reas project </w:t>
      </w:r>
      <w:r w:rsidR="00B0758E" w:rsidRPr="00481AD2">
        <w:rPr>
          <w:rFonts w:ascii="Times New Roman" w:hAnsi="Times New Roman"/>
          <w:sz w:val="20"/>
          <w:szCs w:val="20"/>
        </w:rPr>
        <w:t xml:space="preserve">established the </w:t>
      </w:r>
      <w:r w:rsidRPr="00481AD2">
        <w:rPr>
          <w:rFonts w:ascii="Times New Roman" w:hAnsi="Times New Roman"/>
          <w:sz w:val="20"/>
          <w:szCs w:val="20"/>
        </w:rPr>
        <w:t xml:space="preserve">legal framework </w:t>
      </w:r>
      <w:r w:rsidR="00B0758E" w:rsidRPr="00481AD2">
        <w:rPr>
          <w:rFonts w:ascii="Times New Roman" w:hAnsi="Times New Roman"/>
          <w:sz w:val="20"/>
          <w:szCs w:val="20"/>
        </w:rPr>
        <w:t xml:space="preserve">and information database </w:t>
      </w:r>
      <w:r w:rsidRPr="00481AD2">
        <w:rPr>
          <w:rFonts w:ascii="Times New Roman" w:hAnsi="Times New Roman"/>
          <w:sz w:val="20"/>
          <w:szCs w:val="20"/>
        </w:rPr>
        <w:t xml:space="preserve">for the development of the </w:t>
      </w:r>
      <w:r w:rsidR="00355EED">
        <w:rPr>
          <w:rFonts w:ascii="Times New Roman" w:hAnsi="Times New Roman"/>
          <w:sz w:val="20"/>
          <w:szCs w:val="20"/>
        </w:rPr>
        <w:t>m</w:t>
      </w:r>
      <w:r w:rsidRPr="00481AD2">
        <w:rPr>
          <w:rFonts w:ascii="Times New Roman" w:hAnsi="Times New Roman"/>
          <w:sz w:val="20"/>
          <w:szCs w:val="20"/>
        </w:rPr>
        <w:t xml:space="preserve">arine </w:t>
      </w:r>
      <w:r w:rsidR="00355EED">
        <w:rPr>
          <w:rFonts w:ascii="Times New Roman" w:hAnsi="Times New Roman"/>
          <w:sz w:val="20"/>
          <w:szCs w:val="20"/>
        </w:rPr>
        <w:t>s</w:t>
      </w:r>
      <w:r w:rsidRPr="00481AD2">
        <w:rPr>
          <w:rFonts w:ascii="Times New Roman" w:hAnsi="Times New Roman"/>
          <w:sz w:val="20"/>
          <w:szCs w:val="20"/>
        </w:rPr>
        <w:t xml:space="preserve">patial </w:t>
      </w:r>
      <w:r w:rsidR="00355EED">
        <w:rPr>
          <w:rFonts w:ascii="Times New Roman" w:hAnsi="Times New Roman"/>
          <w:sz w:val="20"/>
          <w:szCs w:val="20"/>
        </w:rPr>
        <w:t>p</w:t>
      </w:r>
      <w:r w:rsidRPr="00481AD2">
        <w:rPr>
          <w:rFonts w:ascii="Times New Roman" w:hAnsi="Times New Roman"/>
          <w:sz w:val="20"/>
          <w:szCs w:val="20"/>
        </w:rPr>
        <w:t>lans</w:t>
      </w:r>
      <w:r w:rsidR="00B17DB5">
        <w:rPr>
          <w:rFonts w:ascii="Times New Roman" w:hAnsi="Times New Roman"/>
          <w:sz w:val="20"/>
          <w:szCs w:val="20"/>
        </w:rPr>
        <w:t>. Th</w:t>
      </w:r>
      <w:r w:rsidR="00974B9A">
        <w:rPr>
          <w:rFonts w:ascii="Times New Roman" w:hAnsi="Times New Roman"/>
          <w:sz w:val="20"/>
          <w:szCs w:val="20"/>
        </w:rPr>
        <w:t>e</w:t>
      </w:r>
      <w:r w:rsidR="00B17DB5">
        <w:rPr>
          <w:rFonts w:ascii="Times New Roman" w:hAnsi="Times New Roman"/>
          <w:sz w:val="20"/>
          <w:szCs w:val="20"/>
        </w:rPr>
        <w:t>s</w:t>
      </w:r>
      <w:r w:rsidR="00974B9A">
        <w:rPr>
          <w:rFonts w:ascii="Times New Roman" w:hAnsi="Times New Roman"/>
          <w:sz w:val="20"/>
          <w:szCs w:val="20"/>
        </w:rPr>
        <w:t>e</w:t>
      </w:r>
      <w:r w:rsidR="00B17DB5">
        <w:rPr>
          <w:rFonts w:ascii="Times New Roman" w:hAnsi="Times New Roman"/>
          <w:sz w:val="20"/>
          <w:szCs w:val="20"/>
        </w:rPr>
        <w:t xml:space="preserve"> </w:t>
      </w:r>
      <w:r w:rsidR="00355EED">
        <w:rPr>
          <w:rFonts w:ascii="Times New Roman" w:hAnsi="Times New Roman"/>
          <w:sz w:val="20"/>
          <w:szCs w:val="20"/>
        </w:rPr>
        <w:t>became</w:t>
      </w:r>
      <w:r w:rsidR="00355EED" w:rsidRPr="00481AD2">
        <w:rPr>
          <w:rFonts w:ascii="Times New Roman" w:hAnsi="Times New Roman"/>
          <w:sz w:val="20"/>
          <w:szCs w:val="20"/>
        </w:rPr>
        <w:t xml:space="preserve"> </w:t>
      </w:r>
      <w:r w:rsidRPr="00481AD2">
        <w:rPr>
          <w:rFonts w:ascii="Times New Roman" w:hAnsi="Times New Roman"/>
          <w:sz w:val="20"/>
          <w:szCs w:val="20"/>
        </w:rPr>
        <w:t xml:space="preserve">critical </w:t>
      </w:r>
      <w:r w:rsidR="004E1D4E" w:rsidRPr="00481AD2">
        <w:rPr>
          <w:rFonts w:ascii="Times New Roman" w:hAnsi="Times New Roman"/>
          <w:sz w:val="20"/>
          <w:szCs w:val="20"/>
        </w:rPr>
        <w:t>milestone</w:t>
      </w:r>
      <w:r w:rsidR="00974B9A">
        <w:rPr>
          <w:rFonts w:ascii="Times New Roman" w:hAnsi="Times New Roman"/>
          <w:sz w:val="20"/>
          <w:szCs w:val="20"/>
        </w:rPr>
        <w:t>s</w:t>
      </w:r>
      <w:r w:rsidR="00330F55" w:rsidRPr="00481AD2">
        <w:rPr>
          <w:rFonts w:ascii="Times New Roman" w:hAnsi="Times New Roman"/>
          <w:sz w:val="20"/>
          <w:szCs w:val="20"/>
        </w:rPr>
        <w:t xml:space="preserve"> </w:t>
      </w:r>
      <w:r w:rsidR="00355EED">
        <w:rPr>
          <w:rFonts w:ascii="Times New Roman" w:hAnsi="Times New Roman"/>
          <w:sz w:val="20"/>
          <w:szCs w:val="20"/>
        </w:rPr>
        <w:t>in</w:t>
      </w:r>
      <w:r w:rsidR="00355EED" w:rsidRPr="00481AD2">
        <w:rPr>
          <w:rFonts w:ascii="Times New Roman" w:hAnsi="Times New Roman"/>
          <w:sz w:val="20"/>
          <w:szCs w:val="20"/>
        </w:rPr>
        <w:t xml:space="preserve"> </w:t>
      </w:r>
      <w:r w:rsidR="00D34FE4" w:rsidRPr="00481AD2">
        <w:rPr>
          <w:rFonts w:ascii="Times New Roman" w:hAnsi="Times New Roman"/>
          <w:sz w:val="20"/>
          <w:szCs w:val="20"/>
        </w:rPr>
        <w:t>pioneer</w:t>
      </w:r>
      <w:r w:rsidR="00355EED">
        <w:rPr>
          <w:rFonts w:ascii="Times New Roman" w:hAnsi="Times New Roman"/>
          <w:sz w:val="20"/>
          <w:szCs w:val="20"/>
        </w:rPr>
        <w:t>ing</w:t>
      </w:r>
      <w:r w:rsidRPr="00481AD2">
        <w:rPr>
          <w:rFonts w:ascii="Times New Roman" w:hAnsi="Times New Roman"/>
          <w:sz w:val="20"/>
          <w:szCs w:val="20"/>
        </w:rPr>
        <w:t xml:space="preserve"> the </w:t>
      </w:r>
      <w:r w:rsidR="00355EED">
        <w:rPr>
          <w:rFonts w:ascii="Times New Roman" w:hAnsi="Times New Roman"/>
          <w:sz w:val="20"/>
          <w:szCs w:val="20"/>
        </w:rPr>
        <w:t>b</w:t>
      </w:r>
      <w:r w:rsidRPr="00481AD2">
        <w:rPr>
          <w:rFonts w:ascii="Times New Roman" w:hAnsi="Times New Roman"/>
          <w:sz w:val="20"/>
          <w:szCs w:val="20"/>
        </w:rPr>
        <w:t xml:space="preserve">lue </w:t>
      </w:r>
      <w:r w:rsidR="00355EED">
        <w:rPr>
          <w:rFonts w:ascii="Times New Roman" w:hAnsi="Times New Roman"/>
          <w:sz w:val="20"/>
          <w:szCs w:val="20"/>
        </w:rPr>
        <w:t>e</w:t>
      </w:r>
      <w:r w:rsidRPr="00481AD2">
        <w:rPr>
          <w:rFonts w:ascii="Times New Roman" w:hAnsi="Times New Roman"/>
          <w:sz w:val="20"/>
          <w:szCs w:val="20"/>
        </w:rPr>
        <w:t>conomy</w:t>
      </w:r>
      <w:r w:rsidR="00D34FE4" w:rsidRPr="00481AD2">
        <w:rPr>
          <w:rFonts w:ascii="Times New Roman" w:hAnsi="Times New Roman"/>
          <w:sz w:val="20"/>
          <w:szCs w:val="20"/>
        </w:rPr>
        <w:t xml:space="preserve"> concept</w:t>
      </w:r>
      <w:r w:rsidRPr="00481AD2">
        <w:rPr>
          <w:rFonts w:ascii="Times New Roman" w:hAnsi="Times New Roman"/>
          <w:sz w:val="20"/>
          <w:szCs w:val="20"/>
        </w:rPr>
        <w:t xml:space="preserve"> and </w:t>
      </w:r>
      <w:r w:rsidR="004E1D4E" w:rsidRPr="00481AD2">
        <w:rPr>
          <w:rFonts w:ascii="Times New Roman" w:hAnsi="Times New Roman"/>
          <w:sz w:val="20"/>
          <w:szCs w:val="20"/>
        </w:rPr>
        <w:t>position</w:t>
      </w:r>
      <w:r w:rsidR="00355EED">
        <w:rPr>
          <w:rFonts w:ascii="Times New Roman" w:hAnsi="Times New Roman"/>
          <w:sz w:val="20"/>
          <w:szCs w:val="20"/>
        </w:rPr>
        <w:t>ed</w:t>
      </w:r>
      <w:r w:rsidR="004E1D4E" w:rsidRPr="00481AD2">
        <w:rPr>
          <w:rFonts w:ascii="Times New Roman" w:hAnsi="Times New Roman"/>
          <w:sz w:val="20"/>
          <w:szCs w:val="20"/>
        </w:rPr>
        <w:t xml:space="preserve"> </w:t>
      </w:r>
      <w:r w:rsidR="00B17DB5">
        <w:rPr>
          <w:rFonts w:ascii="Times New Roman" w:hAnsi="Times New Roman"/>
          <w:sz w:val="20"/>
          <w:szCs w:val="20"/>
        </w:rPr>
        <w:t>Seychelles</w:t>
      </w:r>
      <w:r w:rsidR="004E1D4E" w:rsidRPr="00481AD2">
        <w:rPr>
          <w:rFonts w:ascii="Times New Roman" w:hAnsi="Times New Roman"/>
          <w:sz w:val="20"/>
          <w:szCs w:val="20"/>
        </w:rPr>
        <w:t xml:space="preserve"> </w:t>
      </w:r>
      <w:r w:rsidR="00355EED" w:rsidRPr="00481AD2">
        <w:rPr>
          <w:rFonts w:ascii="Times New Roman" w:hAnsi="Times New Roman"/>
          <w:sz w:val="20"/>
          <w:szCs w:val="20"/>
        </w:rPr>
        <w:t xml:space="preserve">favourably </w:t>
      </w:r>
      <w:r w:rsidR="004E1D4E" w:rsidRPr="00481AD2">
        <w:rPr>
          <w:rFonts w:ascii="Times New Roman" w:hAnsi="Times New Roman"/>
          <w:sz w:val="20"/>
          <w:szCs w:val="20"/>
        </w:rPr>
        <w:t>for the</w:t>
      </w:r>
      <w:r w:rsidRPr="00481AD2">
        <w:rPr>
          <w:rFonts w:ascii="Times New Roman" w:hAnsi="Times New Roman"/>
          <w:sz w:val="20"/>
          <w:szCs w:val="20"/>
        </w:rPr>
        <w:t xml:space="preserve"> debt</w:t>
      </w:r>
      <w:r w:rsidR="004E1D4E" w:rsidRPr="00481AD2">
        <w:rPr>
          <w:rFonts w:ascii="Times New Roman" w:hAnsi="Times New Roman"/>
          <w:sz w:val="20"/>
          <w:szCs w:val="20"/>
        </w:rPr>
        <w:t>-</w:t>
      </w:r>
      <w:r w:rsidRPr="00481AD2">
        <w:rPr>
          <w:rFonts w:ascii="Times New Roman" w:hAnsi="Times New Roman"/>
          <w:sz w:val="20"/>
          <w:szCs w:val="20"/>
        </w:rPr>
        <w:t>for</w:t>
      </w:r>
      <w:r w:rsidR="004E1D4E" w:rsidRPr="00481AD2">
        <w:rPr>
          <w:rFonts w:ascii="Times New Roman" w:hAnsi="Times New Roman"/>
          <w:sz w:val="20"/>
          <w:szCs w:val="20"/>
        </w:rPr>
        <w:t>-</w:t>
      </w:r>
      <w:r w:rsidRPr="00481AD2">
        <w:rPr>
          <w:rFonts w:ascii="Times New Roman" w:hAnsi="Times New Roman"/>
          <w:sz w:val="20"/>
          <w:szCs w:val="20"/>
        </w:rPr>
        <w:t>adaptation swap</w:t>
      </w:r>
      <w:r w:rsidRPr="00481AD2">
        <w:rPr>
          <w:rFonts w:ascii="Times New Roman" w:eastAsia="Times New Roman" w:hAnsi="Times New Roman"/>
          <w:sz w:val="20"/>
          <w:szCs w:val="20"/>
        </w:rPr>
        <w:t xml:space="preserve">. Opportunities for scaling up protected area finance have been incorporated </w:t>
      </w:r>
      <w:r w:rsidR="00B17DB5">
        <w:rPr>
          <w:rFonts w:ascii="Times New Roman" w:eastAsia="Times New Roman" w:hAnsi="Times New Roman"/>
          <w:sz w:val="20"/>
          <w:szCs w:val="20"/>
        </w:rPr>
        <w:t>in</w:t>
      </w:r>
      <w:r w:rsidR="00355EED">
        <w:rPr>
          <w:rFonts w:ascii="Times New Roman" w:eastAsia="Times New Roman" w:hAnsi="Times New Roman"/>
          <w:sz w:val="20"/>
          <w:szCs w:val="20"/>
        </w:rPr>
        <w:t>to</w:t>
      </w:r>
      <w:r w:rsidR="00B17DB5">
        <w:rPr>
          <w:rFonts w:ascii="Times New Roman" w:eastAsia="Times New Roman" w:hAnsi="Times New Roman"/>
          <w:sz w:val="20"/>
          <w:szCs w:val="20"/>
        </w:rPr>
        <w:t xml:space="preserve"> the proposed programme</w:t>
      </w:r>
      <w:r w:rsidRPr="00481AD2">
        <w:rPr>
          <w:rFonts w:ascii="Times New Roman" w:eastAsia="Times New Roman" w:hAnsi="Times New Roman"/>
          <w:sz w:val="20"/>
          <w:szCs w:val="20"/>
        </w:rPr>
        <w:t xml:space="preserve">. The rebate scheme established to promote the </w:t>
      </w:r>
      <w:r w:rsidR="0046197E" w:rsidRPr="00481AD2">
        <w:rPr>
          <w:rFonts w:ascii="Times New Roman" w:eastAsia="Times New Roman" w:hAnsi="Times New Roman"/>
          <w:sz w:val="20"/>
          <w:szCs w:val="20"/>
        </w:rPr>
        <w:t xml:space="preserve">use </w:t>
      </w:r>
      <w:r w:rsidRPr="00481AD2">
        <w:rPr>
          <w:rFonts w:ascii="Times New Roman" w:eastAsia="Times New Roman" w:hAnsi="Times New Roman"/>
          <w:sz w:val="20"/>
          <w:szCs w:val="20"/>
        </w:rPr>
        <w:t xml:space="preserve">of rooftop </w:t>
      </w:r>
      <w:r w:rsidR="003E4F97" w:rsidRPr="00481AD2">
        <w:rPr>
          <w:rFonts w:ascii="Times New Roman" w:eastAsia="Times New Roman" w:hAnsi="Times New Roman"/>
          <w:sz w:val="20"/>
          <w:szCs w:val="20"/>
        </w:rPr>
        <w:t>solar power</w:t>
      </w:r>
      <w:r w:rsidR="00355EED">
        <w:rPr>
          <w:rFonts w:ascii="Times New Roman" w:eastAsia="Times New Roman" w:hAnsi="Times New Roman"/>
          <w:sz w:val="20"/>
          <w:szCs w:val="20"/>
        </w:rPr>
        <w:t xml:space="preserve"> </w:t>
      </w:r>
      <w:r w:rsidRPr="00481AD2">
        <w:rPr>
          <w:rFonts w:ascii="Times New Roman" w:eastAsia="Times New Roman" w:hAnsi="Times New Roman"/>
          <w:sz w:val="20"/>
          <w:szCs w:val="20"/>
        </w:rPr>
        <w:t>provided the basis for further uptake of renewable energy development on a national scale</w:t>
      </w:r>
      <w:r w:rsidR="00355EED">
        <w:rPr>
          <w:rFonts w:ascii="Times New Roman" w:eastAsia="Times New Roman" w:hAnsi="Times New Roman"/>
          <w:sz w:val="20"/>
          <w:szCs w:val="20"/>
        </w:rPr>
        <w:t>,</w:t>
      </w:r>
      <w:r w:rsidRPr="00481AD2">
        <w:rPr>
          <w:rFonts w:ascii="Times New Roman" w:eastAsia="Times New Roman" w:hAnsi="Times New Roman"/>
          <w:sz w:val="20"/>
          <w:szCs w:val="20"/>
        </w:rPr>
        <w:t xml:space="preserve"> which will result in </w:t>
      </w:r>
      <w:r w:rsidR="00355EED">
        <w:rPr>
          <w:rFonts w:ascii="Times New Roman" w:eastAsia="Times New Roman" w:hAnsi="Times New Roman"/>
          <w:sz w:val="20"/>
          <w:szCs w:val="20"/>
        </w:rPr>
        <w:t xml:space="preserve">the </w:t>
      </w:r>
      <w:r w:rsidR="00B0758E" w:rsidRPr="00481AD2">
        <w:rPr>
          <w:rFonts w:ascii="Times New Roman" w:eastAsia="Times New Roman" w:hAnsi="Times New Roman"/>
          <w:sz w:val="20"/>
          <w:szCs w:val="20"/>
        </w:rPr>
        <w:t>elaboration of a</w:t>
      </w:r>
      <w:r w:rsidRPr="00481AD2">
        <w:rPr>
          <w:rFonts w:ascii="Times New Roman" w:eastAsia="Times New Roman" w:hAnsi="Times New Roman"/>
          <w:sz w:val="20"/>
          <w:szCs w:val="20"/>
        </w:rPr>
        <w:t xml:space="preserve"> proposal </w:t>
      </w:r>
      <w:r w:rsidR="00B0758E" w:rsidRPr="00481AD2">
        <w:rPr>
          <w:rFonts w:ascii="Times New Roman" w:eastAsia="Times New Roman" w:hAnsi="Times New Roman"/>
          <w:sz w:val="20"/>
          <w:szCs w:val="20"/>
        </w:rPr>
        <w:t>to</w:t>
      </w:r>
      <w:r w:rsidRPr="00481AD2">
        <w:rPr>
          <w:rFonts w:ascii="Times New Roman" w:eastAsia="Times New Roman" w:hAnsi="Times New Roman"/>
          <w:sz w:val="20"/>
          <w:szCs w:val="20"/>
        </w:rPr>
        <w:t xml:space="preserve"> the Green Climate Fund</w:t>
      </w:r>
      <w:r w:rsidR="003E4F97" w:rsidRPr="00481AD2">
        <w:rPr>
          <w:rFonts w:ascii="Times New Roman" w:eastAsia="Times New Roman" w:hAnsi="Times New Roman"/>
          <w:sz w:val="20"/>
          <w:szCs w:val="20"/>
        </w:rPr>
        <w:t xml:space="preserve"> in 2016</w:t>
      </w:r>
      <w:r w:rsidRPr="00481AD2">
        <w:rPr>
          <w:rFonts w:ascii="Times New Roman" w:eastAsia="Times New Roman" w:hAnsi="Times New Roman"/>
          <w:sz w:val="20"/>
          <w:szCs w:val="20"/>
        </w:rPr>
        <w:t xml:space="preserve">. </w:t>
      </w:r>
    </w:p>
    <w:p w14:paraId="362E6F8A" w14:textId="77777777" w:rsidR="007414BF" w:rsidRPr="00567890" w:rsidRDefault="007414BF" w:rsidP="00E8584E">
      <w:pPr>
        <w:pStyle w:val="ListParagraph"/>
        <w:tabs>
          <w:tab w:val="left" w:pos="1080"/>
          <w:tab w:val="left" w:pos="8190"/>
        </w:tabs>
        <w:spacing w:after="0" w:line="240" w:lineRule="auto"/>
        <w:ind w:right="696"/>
        <w:jc w:val="both"/>
        <w:rPr>
          <w:rFonts w:ascii="Times New Roman" w:eastAsia="Times New Roman" w:hAnsi="Times New Roman"/>
          <w:sz w:val="12"/>
          <w:szCs w:val="12"/>
        </w:rPr>
      </w:pPr>
    </w:p>
    <w:p w14:paraId="2E79E0E4" w14:textId="27D96C8A" w:rsidR="001C6A16" w:rsidRPr="00481AD2" w:rsidRDefault="00C00FB2"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pacing w:val="-6"/>
          <w:sz w:val="20"/>
          <w:szCs w:val="20"/>
        </w:rPr>
      </w:pPr>
      <w:r w:rsidRPr="00481AD2">
        <w:rPr>
          <w:rFonts w:ascii="Times New Roman" w:hAnsi="Times New Roman"/>
          <w:sz w:val="20"/>
        </w:rPr>
        <w:t>Based on these lessons</w:t>
      </w:r>
      <w:r w:rsidR="009437D5">
        <w:rPr>
          <w:rFonts w:ascii="Times New Roman" w:hAnsi="Times New Roman"/>
          <w:sz w:val="20"/>
        </w:rPr>
        <w:t>,</w:t>
      </w:r>
      <w:r w:rsidRPr="00481AD2">
        <w:rPr>
          <w:rFonts w:ascii="Times New Roman" w:hAnsi="Times New Roman"/>
          <w:sz w:val="20"/>
        </w:rPr>
        <w:t xml:space="preserve"> UNDP </w:t>
      </w:r>
      <w:r w:rsidR="00974B9A">
        <w:rPr>
          <w:rFonts w:ascii="Times New Roman" w:hAnsi="Times New Roman"/>
          <w:sz w:val="20"/>
        </w:rPr>
        <w:t>maintains its</w:t>
      </w:r>
      <w:r w:rsidRPr="00481AD2">
        <w:rPr>
          <w:rFonts w:ascii="Times New Roman" w:hAnsi="Times New Roman"/>
          <w:sz w:val="20"/>
        </w:rPr>
        <w:t xml:space="preserve"> predominant focus on </w:t>
      </w:r>
      <w:r w:rsidR="009437D5">
        <w:rPr>
          <w:rFonts w:ascii="Times New Roman" w:hAnsi="Times New Roman"/>
          <w:sz w:val="20"/>
        </w:rPr>
        <w:t>e</w:t>
      </w:r>
      <w:r w:rsidR="009437D5" w:rsidRPr="00481AD2">
        <w:rPr>
          <w:rFonts w:ascii="Times New Roman" w:hAnsi="Times New Roman"/>
          <w:sz w:val="20"/>
        </w:rPr>
        <w:t xml:space="preserve">nvironmental </w:t>
      </w:r>
      <w:r w:rsidRPr="00481AD2">
        <w:rPr>
          <w:rFonts w:ascii="Times New Roman" w:hAnsi="Times New Roman"/>
          <w:sz w:val="20"/>
        </w:rPr>
        <w:t>a</w:t>
      </w:r>
      <w:r w:rsidR="00F57D39" w:rsidRPr="00481AD2">
        <w:rPr>
          <w:rFonts w:ascii="Times New Roman" w:hAnsi="Times New Roman"/>
          <w:sz w:val="20"/>
        </w:rPr>
        <w:t xml:space="preserve">nd </w:t>
      </w:r>
      <w:r w:rsidR="009437D5">
        <w:rPr>
          <w:rFonts w:ascii="Times New Roman" w:hAnsi="Times New Roman"/>
          <w:sz w:val="20"/>
        </w:rPr>
        <w:t>c</w:t>
      </w:r>
      <w:r w:rsidR="009437D5" w:rsidRPr="00481AD2">
        <w:rPr>
          <w:rFonts w:ascii="Times New Roman" w:hAnsi="Times New Roman"/>
          <w:sz w:val="20"/>
        </w:rPr>
        <w:t xml:space="preserve">limate </w:t>
      </w:r>
      <w:r w:rsidR="009437D5">
        <w:rPr>
          <w:rFonts w:ascii="Times New Roman" w:hAnsi="Times New Roman"/>
          <w:sz w:val="20"/>
        </w:rPr>
        <w:t>c</w:t>
      </w:r>
      <w:r w:rsidR="009437D5" w:rsidRPr="00481AD2">
        <w:rPr>
          <w:rFonts w:ascii="Times New Roman" w:hAnsi="Times New Roman"/>
          <w:sz w:val="20"/>
        </w:rPr>
        <w:t xml:space="preserve">hange </w:t>
      </w:r>
      <w:r w:rsidR="00F57D39" w:rsidRPr="00481AD2">
        <w:rPr>
          <w:rFonts w:ascii="Times New Roman" w:hAnsi="Times New Roman"/>
          <w:sz w:val="20"/>
        </w:rPr>
        <w:t>interventions</w:t>
      </w:r>
      <w:r w:rsidR="00D07C83" w:rsidRPr="00481AD2">
        <w:rPr>
          <w:rFonts w:ascii="Times New Roman" w:hAnsi="Times New Roman"/>
          <w:sz w:val="20"/>
        </w:rPr>
        <w:t xml:space="preserve">, with a </w:t>
      </w:r>
      <w:r w:rsidR="006D0B72" w:rsidRPr="00481AD2">
        <w:rPr>
          <w:rFonts w:ascii="Times New Roman" w:hAnsi="Times New Roman"/>
          <w:sz w:val="20"/>
        </w:rPr>
        <w:t xml:space="preserve">strong </w:t>
      </w:r>
      <w:r w:rsidR="00D07C83" w:rsidRPr="00481AD2">
        <w:rPr>
          <w:rFonts w:ascii="Times New Roman" w:hAnsi="Times New Roman"/>
          <w:sz w:val="20"/>
        </w:rPr>
        <w:t>recognition of the poverty</w:t>
      </w:r>
      <w:r w:rsidR="005018E2">
        <w:rPr>
          <w:rFonts w:ascii="Times New Roman" w:hAnsi="Times New Roman"/>
          <w:sz w:val="20"/>
        </w:rPr>
        <w:t>-environment</w:t>
      </w:r>
      <w:r w:rsidR="00D07C83" w:rsidRPr="00481AD2">
        <w:rPr>
          <w:rFonts w:ascii="Times New Roman" w:hAnsi="Times New Roman"/>
          <w:sz w:val="20"/>
        </w:rPr>
        <w:t xml:space="preserve"> nexus</w:t>
      </w:r>
      <w:r w:rsidR="00F57D39" w:rsidRPr="00481AD2">
        <w:rPr>
          <w:rFonts w:ascii="Times New Roman" w:hAnsi="Times New Roman"/>
          <w:sz w:val="20"/>
        </w:rPr>
        <w:t xml:space="preserve">. UNDP </w:t>
      </w:r>
      <w:r w:rsidR="006D0B72" w:rsidRPr="00481AD2">
        <w:rPr>
          <w:rFonts w:ascii="Times New Roman" w:hAnsi="Times New Roman"/>
          <w:sz w:val="20"/>
        </w:rPr>
        <w:t>will</w:t>
      </w:r>
      <w:r w:rsidR="00B07095" w:rsidRPr="00481AD2">
        <w:rPr>
          <w:rFonts w:ascii="Times New Roman" w:hAnsi="Times New Roman"/>
          <w:sz w:val="20"/>
        </w:rPr>
        <w:t xml:space="preserve"> continue</w:t>
      </w:r>
      <w:r w:rsidR="00F57D39" w:rsidRPr="00481AD2">
        <w:rPr>
          <w:rFonts w:ascii="Times New Roman" w:hAnsi="Times New Roman"/>
          <w:sz w:val="20"/>
        </w:rPr>
        <w:t xml:space="preserve"> to build on </w:t>
      </w:r>
      <w:r w:rsidR="001F7B5D">
        <w:rPr>
          <w:rFonts w:ascii="Times New Roman" w:hAnsi="Times New Roman"/>
          <w:sz w:val="20"/>
        </w:rPr>
        <w:t xml:space="preserve">its comparative advantage and </w:t>
      </w:r>
      <w:r w:rsidR="00355EED">
        <w:rPr>
          <w:rFonts w:ascii="Times New Roman" w:hAnsi="Times New Roman"/>
          <w:sz w:val="20"/>
        </w:rPr>
        <w:t>its</w:t>
      </w:r>
      <w:r w:rsidR="00F57D39" w:rsidRPr="00481AD2">
        <w:rPr>
          <w:rFonts w:ascii="Times New Roman" w:hAnsi="Times New Roman"/>
          <w:sz w:val="20"/>
        </w:rPr>
        <w:t xml:space="preserve"> collaboration</w:t>
      </w:r>
      <w:r w:rsidR="0023673D" w:rsidRPr="00481AD2">
        <w:rPr>
          <w:rFonts w:ascii="Times New Roman" w:hAnsi="Times New Roman"/>
          <w:sz w:val="20"/>
        </w:rPr>
        <w:t xml:space="preserve"> </w:t>
      </w:r>
      <w:r w:rsidR="001F7B5D">
        <w:rPr>
          <w:rFonts w:ascii="Times New Roman" w:hAnsi="Times New Roman"/>
          <w:sz w:val="20"/>
        </w:rPr>
        <w:t xml:space="preserve">with </w:t>
      </w:r>
      <w:r w:rsidR="00F57D39" w:rsidRPr="00481AD2">
        <w:rPr>
          <w:rFonts w:ascii="Times New Roman" w:hAnsi="Times New Roman"/>
          <w:sz w:val="20"/>
        </w:rPr>
        <w:t>the Government and other stakeholders in addressing development</w:t>
      </w:r>
      <w:r w:rsidR="001F7B5D">
        <w:rPr>
          <w:rFonts w:ascii="Times New Roman" w:hAnsi="Times New Roman"/>
          <w:sz w:val="20"/>
        </w:rPr>
        <w:t xml:space="preserve"> challenges and pushing </w:t>
      </w:r>
      <w:r w:rsidR="00F57D39" w:rsidRPr="00481AD2">
        <w:rPr>
          <w:rFonts w:ascii="Times New Roman" w:hAnsi="Times New Roman"/>
          <w:sz w:val="20"/>
        </w:rPr>
        <w:t xml:space="preserve">for transformative change </w:t>
      </w:r>
      <w:r w:rsidR="0023673D" w:rsidRPr="00481AD2">
        <w:rPr>
          <w:rFonts w:ascii="Times New Roman" w:hAnsi="Times New Roman"/>
          <w:sz w:val="20"/>
        </w:rPr>
        <w:t>focus</w:t>
      </w:r>
      <w:r w:rsidR="00355EED">
        <w:rPr>
          <w:rFonts w:ascii="Times New Roman" w:hAnsi="Times New Roman"/>
          <w:sz w:val="20"/>
        </w:rPr>
        <w:t>ed</w:t>
      </w:r>
      <w:r w:rsidR="0023673D" w:rsidRPr="00481AD2">
        <w:rPr>
          <w:rFonts w:ascii="Times New Roman" w:hAnsi="Times New Roman"/>
          <w:sz w:val="20"/>
        </w:rPr>
        <w:t xml:space="preserve"> on inclusivity and dialogue</w:t>
      </w:r>
      <w:r w:rsidR="00E151AB" w:rsidRPr="00481AD2">
        <w:rPr>
          <w:rFonts w:ascii="Times New Roman" w:hAnsi="Times New Roman"/>
          <w:sz w:val="20"/>
        </w:rPr>
        <w:t xml:space="preserve"> </w:t>
      </w:r>
      <w:r w:rsidR="00B17DB5">
        <w:rPr>
          <w:rFonts w:ascii="Times New Roman" w:hAnsi="Times New Roman"/>
          <w:sz w:val="20"/>
        </w:rPr>
        <w:t>(through human rights</w:t>
      </w:r>
      <w:r w:rsidR="00355EED">
        <w:rPr>
          <w:rFonts w:ascii="Times New Roman" w:hAnsi="Times New Roman"/>
          <w:sz w:val="20"/>
        </w:rPr>
        <w:t>-</w:t>
      </w:r>
      <w:r w:rsidR="00B17DB5">
        <w:rPr>
          <w:rFonts w:ascii="Times New Roman" w:hAnsi="Times New Roman"/>
          <w:sz w:val="20"/>
        </w:rPr>
        <w:t>based approach</w:t>
      </w:r>
      <w:r w:rsidR="00974B9A">
        <w:rPr>
          <w:rFonts w:ascii="Times New Roman" w:hAnsi="Times New Roman"/>
          <w:sz w:val="20"/>
        </w:rPr>
        <w:t>es</w:t>
      </w:r>
      <w:r w:rsidR="00B17DB5">
        <w:rPr>
          <w:rFonts w:ascii="Times New Roman" w:hAnsi="Times New Roman"/>
          <w:sz w:val="20"/>
        </w:rPr>
        <w:t>)</w:t>
      </w:r>
      <w:r w:rsidR="00355EED">
        <w:rPr>
          <w:rFonts w:ascii="Times New Roman" w:hAnsi="Times New Roman"/>
          <w:sz w:val="20"/>
        </w:rPr>
        <w:t>,</w:t>
      </w:r>
      <w:r w:rsidR="00B17DB5">
        <w:rPr>
          <w:rFonts w:ascii="Times New Roman" w:hAnsi="Times New Roman"/>
          <w:sz w:val="20"/>
        </w:rPr>
        <w:t xml:space="preserve"> </w:t>
      </w:r>
      <w:r w:rsidR="00E151AB" w:rsidRPr="00481AD2">
        <w:rPr>
          <w:rFonts w:ascii="Times New Roman" w:hAnsi="Times New Roman"/>
          <w:sz w:val="20"/>
        </w:rPr>
        <w:t xml:space="preserve">while </w:t>
      </w:r>
      <w:r w:rsidR="004605FA" w:rsidRPr="00481AD2">
        <w:rPr>
          <w:rFonts w:ascii="Times New Roman" w:hAnsi="Times New Roman"/>
          <w:sz w:val="20"/>
        </w:rPr>
        <w:t>foster</w:t>
      </w:r>
      <w:r w:rsidR="00E151AB" w:rsidRPr="00481AD2">
        <w:rPr>
          <w:rFonts w:ascii="Times New Roman" w:hAnsi="Times New Roman"/>
          <w:sz w:val="20"/>
        </w:rPr>
        <w:t>ing transparen</w:t>
      </w:r>
      <w:r w:rsidR="008A1D62" w:rsidRPr="00481AD2">
        <w:rPr>
          <w:rFonts w:ascii="Times New Roman" w:hAnsi="Times New Roman"/>
          <w:sz w:val="20"/>
        </w:rPr>
        <w:t>t</w:t>
      </w:r>
      <w:r w:rsidR="00E151AB" w:rsidRPr="00481AD2">
        <w:rPr>
          <w:rFonts w:ascii="Times New Roman" w:hAnsi="Times New Roman"/>
          <w:sz w:val="20"/>
        </w:rPr>
        <w:t xml:space="preserve"> and accountable processes.</w:t>
      </w:r>
      <w:r w:rsidRPr="00481AD2">
        <w:rPr>
          <w:rFonts w:ascii="Times New Roman" w:hAnsi="Times New Roman"/>
          <w:sz w:val="20"/>
        </w:rPr>
        <w:t xml:space="preserve"> </w:t>
      </w:r>
      <w:r w:rsidRPr="00481AD2">
        <w:rPr>
          <w:rFonts w:ascii="Times New Roman" w:hAnsi="Times New Roman"/>
          <w:sz w:val="20"/>
          <w:szCs w:val="20"/>
        </w:rPr>
        <w:t>The</w:t>
      </w:r>
      <w:r w:rsidRPr="00481AD2">
        <w:rPr>
          <w:rFonts w:ascii="Times New Roman" w:hAnsi="Times New Roman"/>
          <w:sz w:val="20"/>
        </w:rPr>
        <w:t xml:space="preserve"> programme </w:t>
      </w:r>
      <w:r w:rsidR="00974B9A">
        <w:rPr>
          <w:rFonts w:ascii="Times New Roman" w:hAnsi="Times New Roman"/>
          <w:sz w:val="20"/>
        </w:rPr>
        <w:t>will</w:t>
      </w:r>
      <w:r w:rsidRPr="00481AD2">
        <w:rPr>
          <w:rFonts w:ascii="Times New Roman" w:hAnsi="Times New Roman"/>
          <w:sz w:val="20"/>
        </w:rPr>
        <w:t xml:space="preserve"> channel upcoming investments towards the achievement of </w:t>
      </w:r>
      <w:r w:rsidRPr="00481AD2">
        <w:rPr>
          <w:rFonts w:ascii="Times New Roman" w:hAnsi="Times New Roman"/>
          <w:sz w:val="20"/>
          <w:szCs w:val="20"/>
        </w:rPr>
        <w:t xml:space="preserve">the </w:t>
      </w:r>
      <w:r w:rsidR="00355EED">
        <w:rPr>
          <w:rFonts w:ascii="Times New Roman" w:hAnsi="Times New Roman"/>
          <w:sz w:val="20"/>
          <w:szCs w:val="20"/>
        </w:rPr>
        <w:t>s</w:t>
      </w:r>
      <w:r w:rsidRPr="00481AD2">
        <w:rPr>
          <w:rFonts w:ascii="Times New Roman" w:hAnsi="Times New Roman"/>
          <w:sz w:val="20"/>
        </w:rPr>
        <w:t xml:space="preserve">ustainable </w:t>
      </w:r>
      <w:r w:rsidR="00355EED">
        <w:rPr>
          <w:rFonts w:ascii="Times New Roman" w:hAnsi="Times New Roman"/>
          <w:sz w:val="20"/>
          <w:szCs w:val="20"/>
        </w:rPr>
        <w:t>d</w:t>
      </w:r>
      <w:r w:rsidRPr="00481AD2">
        <w:rPr>
          <w:rFonts w:ascii="Times New Roman" w:hAnsi="Times New Roman"/>
          <w:sz w:val="20"/>
          <w:szCs w:val="20"/>
        </w:rPr>
        <w:t xml:space="preserve">evelopment </w:t>
      </w:r>
      <w:r w:rsidR="00355EED">
        <w:rPr>
          <w:rFonts w:ascii="Times New Roman" w:hAnsi="Times New Roman"/>
          <w:sz w:val="20"/>
          <w:szCs w:val="20"/>
        </w:rPr>
        <w:t>g</w:t>
      </w:r>
      <w:r w:rsidRPr="00481AD2">
        <w:rPr>
          <w:rFonts w:ascii="Times New Roman" w:hAnsi="Times New Roman"/>
          <w:sz w:val="20"/>
          <w:szCs w:val="20"/>
        </w:rPr>
        <w:t xml:space="preserve">oals </w:t>
      </w:r>
      <w:r w:rsidRPr="00481AD2">
        <w:rPr>
          <w:rFonts w:ascii="Times New Roman" w:hAnsi="Times New Roman"/>
          <w:sz w:val="20"/>
        </w:rPr>
        <w:t>through</w:t>
      </w:r>
      <w:r w:rsidR="00974B9A">
        <w:rPr>
          <w:rFonts w:ascii="Times New Roman" w:hAnsi="Times New Roman"/>
          <w:sz w:val="20"/>
        </w:rPr>
        <w:t xml:space="preserve"> </w:t>
      </w:r>
      <w:r w:rsidRPr="00481AD2">
        <w:rPr>
          <w:rFonts w:ascii="Times New Roman" w:hAnsi="Times New Roman"/>
          <w:sz w:val="20"/>
        </w:rPr>
        <w:t>emphasis on the blue economy (</w:t>
      </w:r>
      <w:r w:rsidR="00355EED">
        <w:rPr>
          <w:rFonts w:ascii="Times New Roman" w:hAnsi="Times New Roman"/>
          <w:sz w:val="20"/>
        </w:rPr>
        <w:t xml:space="preserve">goals </w:t>
      </w:r>
      <w:r w:rsidR="00355EED" w:rsidRPr="00481AD2">
        <w:rPr>
          <w:rFonts w:ascii="Times New Roman" w:hAnsi="Times New Roman"/>
          <w:sz w:val="20"/>
        </w:rPr>
        <w:t>14</w:t>
      </w:r>
      <w:r w:rsidR="00355EED">
        <w:rPr>
          <w:rFonts w:ascii="Times New Roman" w:hAnsi="Times New Roman"/>
          <w:sz w:val="20"/>
        </w:rPr>
        <w:t xml:space="preserve"> and </w:t>
      </w:r>
      <w:r w:rsidRPr="00481AD2">
        <w:rPr>
          <w:rFonts w:ascii="Times New Roman" w:hAnsi="Times New Roman"/>
          <w:sz w:val="20"/>
        </w:rPr>
        <w:t>15) and tackling challenges related to poverty (</w:t>
      </w:r>
      <w:r w:rsidR="00355EED">
        <w:rPr>
          <w:rFonts w:ascii="Times New Roman" w:hAnsi="Times New Roman"/>
          <w:sz w:val="20"/>
        </w:rPr>
        <w:t xml:space="preserve">goal </w:t>
      </w:r>
      <w:r w:rsidRPr="00481AD2">
        <w:rPr>
          <w:rFonts w:ascii="Times New Roman" w:hAnsi="Times New Roman"/>
          <w:sz w:val="20"/>
        </w:rPr>
        <w:t>1) and inequalities</w:t>
      </w:r>
      <w:r w:rsidR="00F30BA1">
        <w:rPr>
          <w:rFonts w:ascii="Times New Roman" w:hAnsi="Times New Roman"/>
          <w:sz w:val="20"/>
        </w:rPr>
        <w:t xml:space="preserve"> (goal 10)</w:t>
      </w:r>
      <w:r w:rsidRPr="00481AD2">
        <w:rPr>
          <w:rFonts w:ascii="Times New Roman" w:hAnsi="Times New Roman"/>
          <w:sz w:val="20"/>
          <w:szCs w:val="20"/>
        </w:rPr>
        <w:t>.</w:t>
      </w:r>
      <w:r w:rsidR="004605FA" w:rsidRPr="00481AD2">
        <w:rPr>
          <w:rFonts w:ascii="Times New Roman" w:hAnsi="Times New Roman"/>
          <w:sz w:val="20"/>
          <w:szCs w:val="20"/>
        </w:rPr>
        <w:t xml:space="preserve"> </w:t>
      </w:r>
      <w:r w:rsidRPr="00481AD2">
        <w:rPr>
          <w:rFonts w:ascii="Times New Roman" w:hAnsi="Times New Roman"/>
          <w:sz w:val="20"/>
        </w:rPr>
        <w:t>Furthermore, the programme will continue with relatively small yet strategic and catalytic interventions to improve social protection through analytical support</w:t>
      </w:r>
      <w:r w:rsidR="00330F55" w:rsidRPr="00481AD2">
        <w:rPr>
          <w:rFonts w:ascii="Times New Roman" w:hAnsi="Times New Roman"/>
          <w:sz w:val="20"/>
        </w:rPr>
        <w:t>,</w:t>
      </w:r>
      <w:r w:rsidRPr="00481AD2">
        <w:rPr>
          <w:rFonts w:ascii="Times New Roman" w:hAnsi="Times New Roman"/>
          <w:sz w:val="20"/>
        </w:rPr>
        <w:t xml:space="preserve"> advocating for policy reforms </w:t>
      </w:r>
      <w:r w:rsidR="00330F55" w:rsidRPr="00481AD2">
        <w:rPr>
          <w:rFonts w:ascii="Times New Roman" w:hAnsi="Times New Roman"/>
          <w:sz w:val="20"/>
        </w:rPr>
        <w:t xml:space="preserve">and </w:t>
      </w:r>
      <w:r w:rsidRPr="00481AD2">
        <w:rPr>
          <w:rFonts w:ascii="Times New Roman" w:hAnsi="Times New Roman"/>
          <w:sz w:val="20"/>
        </w:rPr>
        <w:t>promoting innovative approaches (</w:t>
      </w:r>
      <w:r w:rsidR="00355EED">
        <w:rPr>
          <w:rFonts w:ascii="Times New Roman" w:hAnsi="Times New Roman"/>
          <w:sz w:val="20"/>
        </w:rPr>
        <w:t>goal</w:t>
      </w:r>
      <w:r w:rsidR="00355EED" w:rsidRPr="00481AD2">
        <w:rPr>
          <w:rFonts w:ascii="Times New Roman" w:hAnsi="Times New Roman"/>
          <w:sz w:val="20"/>
        </w:rPr>
        <w:t xml:space="preserve"> </w:t>
      </w:r>
      <w:r w:rsidRPr="00481AD2">
        <w:rPr>
          <w:rFonts w:ascii="Times New Roman" w:hAnsi="Times New Roman"/>
          <w:sz w:val="20"/>
        </w:rPr>
        <w:t>9</w:t>
      </w:r>
      <w:r w:rsidR="00B0758E" w:rsidRPr="00481AD2">
        <w:rPr>
          <w:rFonts w:ascii="Times New Roman" w:hAnsi="Times New Roman"/>
          <w:sz w:val="20"/>
        </w:rPr>
        <w:t>)</w:t>
      </w:r>
      <w:r w:rsidR="00EB3D8A" w:rsidRPr="00481AD2">
        <w:rPr>
          <w:rFonts w:ascii="Times New Roman" w:hAnsi="Times New Roman"/>
          <w:sz w:val="20"/>
        </w:rPr>
        <w:t xml:space="preserve">. </w:t>
      </w:r>
      <w:r w:rsidR="008C66BB" w:rsidRPr="00481AD2">
        <w:rPr>
          <w:rFonts w:ascii="Times New Roman" w:hAnsi="Times New Roman"/>
          <w:sz w:val="20"/>
          <w:szCs w:val="20"/>
        </w:rPr>
        <w:t xml:space="preserve">Building a </w:t>
      </w:r>
      <w:r w:rsidR="006E6EB5" w:rsidRPr="00481AD2">
        <w:rPr>
          <w:rFonts w:ascii="Times New Roman" w:hAnsi="Times New Roman"/>
          <w:sz w:val="20"/>
          <w:szCs w:val="20"/>
        </w:rPr>
        <w:t>k</w:t>
      </w:r>
      <w:r w:rsidR="008C66BB" w:rsidRPr="00481AD2">
        <w:rPr>
          <w:rFonts w:ascii="Times New Roman" w:hAnsi="Times New Roman"/>
          <w:sz w:val="20"/>
          <w:szCs w:val="20"/>
        </w:rPr>
        <w:t>nowledge</w:t>
      </w:r>
      <w:r w:rsidR="00355EED">
        <w:rPr>
          <w:rFonts w:ascii="Times New Roman" w:hAnsi="Times New Roman"/>
          <w:sz w:val="20"/>
          <w:szCs w:val="20"/>
        </w:rPr>
        <w:t>-</w:t>
      </w:r>
      <w:r w:rsidR="008C66BB" w:rsidRPr="00481AD2">
        <w:rPr>
          <w:rFonts w:ascii="Times New Roman" w:hAnsi="Times New Roman"/>
          <w:sz w:val="20"/>
          <w:szCs w:val="20"/>
        </w:rPr>
        <w:t>based society and e</w:t>
      </w:r>
      <w:r w:rsidR="00355EED">
        <w:rPr>
          <w:rFonts w:ascii="Times New Roman" w:hAnsi="Times New Roman"/>
          <w:sz w:val="20"/>
          <w:szCs w:val="20"/>
        </w:rPr>
        <w:t>xpand</w:t>
      </w:r>
      <w:r w:rsidR="008C66BB" w:rsidRPr="00481AD2">
        <w:rPr>
          <w:rFonts w:ascii="Times New Roman" w:hAnsi="Times New Roman"/>
          <w:sz w:val="20"/>
          <w:szCs w:val="20"/>
        </w:rPr>
        <w:t xml:space="preserve">ing regional cooperation and learning through </w:t>
      </w:r>
      <w:r w:rsidR="008C66BB" w:rsidRPr="00481AD2">
        <w:rPr>
          <w:rFonts w:ascii="Times New Roman" w:hAnsi="Times New Roman"/>
          <w:sz w:val="20"/>
          <w:szCs w:val="20"/>
        </w:rPr>
        <w:lastRenderedPageBreak/>
        <w:t xml:space="preserve">South-South or </w:t>
      </w:r>
      <w:r w:rsidR="00355EED">
        <w:rPr>
          <w:rFonts w:ascii="Times New Roman" w:hAnsi="Times New Roman"/>
          <w:sz w:val="20"/>
          <w:szCs w:val="20"/>
        </w:rPr>
        <w:t>t</w:t>
      </w:r>
      <w:r w:rsidR="008C66BB" w:rsidRPr="00481AD2">
        <w:rPr>
          <w:rFonts w:ascii="Times New Roman" w:hAnsi="Times New Roman"/>
          <w:sz w:val="20"/>
          <w:szCs w:val="20"/>
        </w:rPr>
        <w:t xml:space="preserve">riangular </w:t>
      </w:r>
      <w:r w:rsidR="00BB6EEF" w:rsidRPr="00481AD2">
        <w:rPr>
          <w:rFonts w:ascii="Times New Roman" w:hAnsi="Times New Roman"/>
          <w:sz w:val="20"/>
          <w:szCs w:val="20"/>
        </w:rPr>
        <w:t>cooperation</w:t>
      </w:r>
      <w:r w:rsidR="008C66BB" w:rsidRPr="00481AD2">
        <w:rPr>
          <w:rFonts w:ascii="Times New Roman" w:hAnsi="Times New Roman"/>
          <w:sz w:val="20"/>
          <w:szCs w:val="20"/>
        </w:rPr>
        <w:t xml:space="preserve"> will </w:t>
      </w:r>
      <w:r w:rsidR="00355EED">
        <w:rPr>
          <w:rFonts w:ascii="Times New Roman" w:hAnsi="Times New Roman"/>
          <w:sz w:val="20"/>
          <w:szCs w:val="20"/>
        </w:rPr>
        <w:t>stimulate</w:t>
      </w:r>
      <w:r w:rsidR="008C66BB" w:rsidRPr="00481AD2">
        <w:rPr>
          <w:rFonts w:ascii="Times New Roman" w:hAnsi="Times New Roman"/>
          <w:sz w:val="20"/>
          <w:szCs w:val="20"/>
        </w:rPr>
        <w:t xml:space="preserve"> innovation</w:t>
      </w:r>
      <w:r w:rsidR="00355EED">
        <w:rPr>
          <w:rFonts w:ascii="Times New Roman" w:hAnsi="Times New Roman"/>
          <w:sz w:val="20"/>
          <w:szCs w:val="20"/>
        </w:rPr>
        <w:t>,</w:t>
      </w:r>
      <w:r w:rsidR="008C66BB" w:rsidRPr="00481AD2">
        <w:rPr>
          <w:rFonts w:ascii="Times New Roman" w:hAnsi="Times New Roman"/>
          <w:sz w:val="20"/>
          <w:szCs w:val="20"/>
        </w:rPr>
        <w:t xml:space="preserve"> scal</w:t>
      </w:r>
      <w:r w:rsidR="00355EED">
        <w:rPr>
          <w:rFonts w:ascii="Times New Roman" w:hAnsi="Times New Roman"/>
          <w:sz w:val="20"/>
          <w:szCs w:val="20"/>
        </w:rPr>
        <w:t>ing</w:t>
      </w:r>
      <w:r w:rsidR="008C66BB" w:rsidRPr="00481AD2">
        <w:rPr>
          <w:rFonts w:ascii="Times New Roman" w:hAnsi="Times New Roman"/>
          <w:sz w:val="20"/>
          <w:szCs w:val="20"/>
        </w:rPr>
        <w:t>-up</w:t>
      </w:r>
      <w:r w:rsidR="00355EED">
        <w:rPr>
          <w:rFonts w:ascii="Times New Roman" w:hAnsi="Times New Roman"/>
          <w:sz w:val="20"/>
          <w:szCs w:val="20"/>
        </w:rPr>
        <w:t>,</w:t>
      </w:r>
      <w:r w:rsidR="008C66BB" w:rsidRPr="00481AD2">
        <w:rPr>
          <w:rFonts w:ascii="Times New Roman" w:hAnsi="Times New Roman"/>
          <w:sz w:val="20"/>
          <w:szCs w:val="20"/>
        </w:rPr>
        <w:t xml:space="preserve"> and </w:t>
      </w:r>
      <w:r w:rsidR="007528BA" w:rsidRPr="00481AD2">
        <w:rPr>
          <w:rFonts w:ascii="Times New Roman" w:hAnsi="Times New Roman"/>
          <w:sz w:val="20"/>
          <w:szCs w:val="20"/>
        </w:rPr>
        <w:t xml:space="preserve">replication </w:t>
      </w:r>
      <w:r w:rsidR="008C66BB" w:rsidRPr="00481AD2">
        <w:rPr>
          <w:rFonts w:ascii="Times New Roman" w:hAnsi="Times New Roman"/>
          <w:sz w:val="20"/>
          <w:szCs w:val="20"/>
        </w:rPr>
        <w:t>of good practices, particularly through country</w:t>
      </w:r>
      <w:r w:rsidR="001F7B5D">
        <w:rPr>
          <w:rFonts w:ascii="Times New Roman" w:hAnsi="Times New Roman"/>
          <w:sz w:val="20"/>
          <w:szCs w:val="20"/>
        </w:rPr>
        <w:t>-</w:t>
      </w:r>
      <w:r w:rsidR="008C66BB" w:rsidRPr="00481AD2">
        <w:rPr>
          <w:rFonts w:ascii="Times New Roman" w:hAnsi="Times New Roman"/>
          <w:sz w:val="20"/>
          <w:szCs w:val="20"/>
        </w:rPr>
        <w:t xml:space="preserve">led regional programmes </w:t>
      </w:r>
      <w:r w:rsidR="00B0758E" w:rsidRPr="00481AD2">
        <w:rPr>
          <w:rFonts w:ascii="Times New Roman" w:hAnsi="Times New Roman"/>
          <w:sz w:val="20"/>
          <w:szCs w:val="20"/>
        </w:rPr>
        <w:t xml:space="preserve">and </w:t>
      </w:r>
      <w:r w:rsidR="00FB15CA" w:rsidRPr="00481AD2">
        <w:rPr>
          <w:rFonts w:ascii="Times New Roman" w:hAnsi="Times New Roman"/>
          <w:sz w:val="20"/>
          <w:szCs w:val="20"/>
        </w:rPr>
        <w:t xml:space="preserve">joint initiatives such as the </w:t>
      </w:r>
      <w:r w:rsidR="00F427DE" w:rsidRPr="00481AD2">
        <w:rPr>
          <w:rFonts w:ascii="Times New Roman" w:hAnsi="Times New Roman"/>
          <w:sz w:val="20"/>
          <w:szCs w:val="20"/>
        </w:rPr>
        <w:t>Global Environment Facility</w:t>
      </w:r>
      <w:r w:rsidR="001F7B5D">
        <w:rPr>
          <w:rFonts w:ascii="Times New Roman" w:hAnsi="Times New Roman"/>
          <w:sz w:val="20"/>
          <w:szCs w:val="20"/>
        </w:rPr>
        <w:t>-</w:t>
      </w:r>
      <w:r w:rsidR="00B0758E" w:rsidRPr="00481AD2">
        <w:rPr>
          <w:rFonts w:ascii="Times New Roman" w:hAnsi="Times New Roman"/>
          <w:sz w:val="20"/>
          <w:szCs w:val="20"/>
        </w:rPr>
        <w:t>f</w:t>
      </w:r>
      <w:r w:rsidR="00FB15CA" w:rsidRPr="00481AD2">
        <w:rPr>
          <w:rFonts w:ascii="Times New Roman" w:hAnsi="Times New Roman"/>
          <w:sz w:val="20"/>
          <w:szCs w:val="20"/>
        </w:rPr>
        <w:t xml:space="preserve">unded </w:t>
      </w:r>
      <w:r w:rsidR="003816C0" w:rsidRPr="00481AD2">
        <w:rPr>
          <w:rFonts w:ascii="Times New Roman" w:hAnsi="Times New Roman"/>
          <w:sz w:val="20"/>
          <w:szCs w:val="20"/>
        </w:rPr>
        <w:t>I</w:t>
      </w:r>
      <w:r w:rsidR="00F427DE" w:rsidRPr="00481AD2">
        <w:rPr>
          <w:rFonts w:ascii="Times New Roman" w:hAnsi="Times New Roman"/>
          <w:sz w:val="20"/>
          <w:szCs w:val="20"/>
        </w:rPr>
        <w:t xml:space="preserve">nternational </w:t>
      </w:r>
      <w:r w:rsidR="003816C0" w:rsidRPr="00481AD2">
        <w:rPr>
          <w:rFonts w:ascii="Times New Roman" w:hAnsi="Times New Roman"/>
          <w:sz w:val="20"/>
          <w:szCs w:val="20"/>
        </w:rPr>
        <w:t>W</w:t>
      </w:r>
      <w:r w:rsidR="00F427DE" w:rsidRPr="00481AD2">
        <w:rPr>
          <w:rFonts w:ascii="Times New Roman" w:hAnsi="Times New Roman"/>
          <w:sz w:val="20"/>
          <w:szCs w:val="20"/>
        </w:rPr>
        <w:t>at</w:t>
      </w:r>
      <w:r w:rsidR="006D0B72" w:rsidRPr="00481AD2">
        <w:rPr>
          <w:rFonts w:ascii="Times New Roman" w:hAnsi="Times New Roman"/>
          <w:sz w:val="20"/>
          <w:szCs w:val="20"/>
        </w:rPr>
        <w:t>e</w:t>
      </w:r>
      <w:r w:rsidR="00F427DE" w:rsidRPr="00481AD2">
        <w:rPr>
          <w:rFonts w:ascii="Times New Roman" w:hAnsi="Times New Roman"/>
          <w:sz w:val="20"/>
          <w:szCs w:val="20"/>
        </w:rPr>
        <w:t xml:space="preserve">rs </w:t>
      </w:r>
      <w:r w:rsidR="00FB15CA" w:rsidRPr="00481AD2">
        <w:rPr>
          <w:rFonts w:ascii="Times New Roman" w:hAnsi="Times New Roman"/>
          <w:sz w:val="20"/>
          <w:szCs w:val="20"/>
        </w:rPr>
        <w:t xml:space="preserve">and the </w:t>
      </w:r>
      <w:r w:rsidR="00355EED" w:rsidRPr="00481AD2">
        <w:rPr>
          <w:rFonts w:ascii="Times New Roman" w:hAnsi="Times New Roman"/>
          <w:sz w:val="20"/>
          <w:szCs w:val="20"/>
        </w:rPr>
        <w:t xml:space="preserve">joint management area demonstration </w:t>
      </w:r>
      <w:r w:rsidR="00FB15CA" w:rsidRPr="00481AD2">
        <w:rPr>
          <w:rFonts w:ascii="Times New Roman" w:hAnsi="Times New Roman"/>
          <w:sz w:val="20"/>
          <w:szCs w:val="20"/>
        </w:rPr>
        <w:t xml:space="preserve">between Mauritius and Seychelles </w:t>
      </w:r>
      <w:r w:rsidR="00512453">
        <w:rPr>
          <w:rFonts w:ascii="Times New Roman" w:hAnsi="Times New Roman"/>
          <w:sz w:val="20"/>
          <w:szCs w:val="20"/>
        </w:rPr>
        <w:t>on</w:t>
      </w:r>
      <w:r w:rsidR="00512453" w:rsidRPr="00481AD2">
        <w:rPr>
          <w:rFonts w:ascii="Times New Roman" w:hAnsi="Times New Roman"/>
          <w:sz w:val="20"/>
          <w:szCs w:val="20"/>
        </w:rPr>
        <w:t xml:space="preserve"> </w:t>
      </w:r>
      <w:r w:rsidR="00FB15CA" w:rsidRPr="00481AD2">
        <w:rPr>
          <w:rFonts w:ascii="Times New Roman" w:hAnsi="Times New Roman"/>
          <w:sz w:val="20"/>
          <w:szCs w:val="20"/>
        </w:rPr>
        <w:t xml:space="preserve">the </w:t>
      </w:r>
      <w:r w:rsidR="00355EED" w:rsidRPr="00481AD2">
        <w:rPr>
          <w:rFonts w:ascii="Times New Roman" w:hAnsi="Times New Roman"/>
          <w:sz w:val="20"/>
          <w:szCs w:val="20"/>
        </w:rPr>
        <w:t>extended continental shelf</w:t>
      </w:r>
      <w:r w:rsidR="00FB15CA" w:rsidRPr="00481AD2">
        <w:rPr>
          <w:rFonts w:ascii="Times New Roman" w:hAnsi="Times New Roman"/>
          <w:sz w:val="20"/>
          <w:szCs w:val="20"/>
        </w:rPr>
        <w:t>.</w:t>
      </w:r>
      <w:r w:rsidR="008C66BB" w:rsidRPr="00481AD2">
        <w:rPr>
          <w:rFonts w:ascii="Times New Roman" w:hAnsi="Times New Roman"/>
          <w:sz w:val="20"/>
          <w:szCs w:val="20"/>
        </w:rPr>
        <w:t xml:space="preserve"> UNDP will </w:t>
      </w:r>
      <w:r w:rsidR="00816813" w:rsidRPr="00481AD2">
        <w:rPr>
          <w:rFonts w:ascii="Times New Roman" w:hAnsi="Times New Roman"/>
          <w:sz w:val="20"/>
          <w:szCs w:val="20"/>
        </w:rPr>
        <w:t xml:space="preserve">collaborate with other </w:t>
      </w:r>
      <w:r w:rsidR="00355EED">
        <w:rPr>
          <w:rFonts w:ascii="Times New Roman" w:hAnsi="Times New Roman"/>
          <w:sz w:val="20"/>
          <w:szCs w:val="20"/>
        </w:rPr>
        <w:t>United Nations organizations</w:t>
      </w:r>
      <w:r w:rsidR="00816813" w:rsidRPr="00481AD2">
        <w:rPr>
          <w:rFonts w:ascii="Times New Roman" w:hAnsi="Times New Roman"/>
          <w:sz w:val="20"/>
          <w:szCs w:val="20"/>
        </w:rPr>
        <w:t xml:space="preserve"> and development partners to </w:t>
      </w:r>
      <w:r w:rsidR="008C66BB" w:rsidRPr="00481AD2">
        <w:rPr>
          <w:rFonts w:ascii="Times New Roman" w:hAnsi="Times New Roman"/>
          <w:sz w:val="20"/>
          <w:szCs w:val="20"/>
        </w:rPr>
        <w:t>expand its work promoting gender equality, human rights</w:t>
      </w:r>
      <w:r w:rsidR="00355EED">
        <w:rPr>
          <w:rFonts w:ascii="Times New Roman" w:hAnsi="Times New Roman"/>
          <w:sz w:val="20"/>
          <w:szCs w:val="20"/>
        </w:rPr>
        <w:t>,</w:t>
      </w:r>
      <w:r w:rsidR="008C66BB" w:rsidRPr="00481AD2">
        <w:rPr>
          <w:rFonts w:ascii="Times New Roman" w:hAnsi="Times New Roman"/>
          <w:sz w:val="20"/>
          <w:szCs w:val="20"/>
        </w:rPr>
        <w:t xml:space="preserve"> and the empowerment of women</w:t>
      </w:r>
      <w:r w:rsidR="00355EED">
        <w:rPr>
          <w:rFonts w:ascii="Times New Roman" w:hAnsi="Times New Roman"/>
          <w:sz w:val="20"/>
          <w:szCs w:val="20"/>
        </w:rPr>
        <w:t>,</w:t>
      </w:r>
      <w:r w:rsidR="008C66BB" w:rsidRPr="00481AD2">
        <w:rPr>
          <w:rFonts w:ascii="Times New Roman" w:hAnsi="Times New Roman"/>
          <w:sz w:val="20"/>
          <w:szCs w:val="20"/>
        </w:rPr>
        <w:t xml:space="preserve"> with a sharper focus on </w:t>
      </w:r>
      <w:r w:rsidR="009437D5">
        <w:rPr>
          <w:rFonts w:ascii="Times New Roman" w:hAnsi="Times New Roman"/>
          <w:sz w:val="20"/>
          <w:szCs w:val="20"/>
        </w:rPr>
        <w:t xml:space="preserve">external </w:t>
      </w:r>
      <w:r w:rsidR="008C66BB" w:rsidRPr="00481AD2">
        <w:rPr>
          <w:rFonts w:ascii="Times New Roman" w:hAnsi="Times New Roman"/>
          <w:sz w:val="20"/>
          <w:szCs w:val="20"/>
        </w:rPr>
        <w:t>communications.</w:t>
      </w:r>
      <w:r w:rsidR="006F382E" w:rsidRPr="00481AD2">
        <w:rPr>
          <w:rFonts w:ascii="Times New Roman" w:hAnsi="Times New Roman"/>
          <w:sz w:val="20"/>
          <w:szCs w:val="20"/>
        </w:rPr>
        <w:t xml:space="preserve"> </w:t>
      </w:r>
    </w:p>
    <w:p w14:paraId="14B569EA" w14:textId="77777777" w:rsidR="001C6A16" w:rsidRPr="00481AD2" w:rsidRDefault="001C6A16" w:rsidP="00E8584E">
      <w:pPr>
        <w:pStyle w:val="ListParagraph"/>
        <w:tabs>
          <w:tab w:val="left" w:pos="1080"/>
          <w:tab w:val="left" w:pos="8190"/>
        </w:tabs>
        <w:spacing w:after="0" w:line="240" w:lineRule="auto"/>
        <w:ind w:right="696"/>
        <w:jc w:val="both"/>
        <w:rPr>
          <w:rFonts w:ascii="Times New Roman" w:hAnsi="Times New Roman"/>
          <w:sz w:val="20"/>
          <w:szCs w:val="20"/>
        </w:rPr>
      </w:pPr>
    </w:p>
    <w:p w14:paraId="0EACFCBE" w14:textId="77777777" w:rsidR="001C6A16" w:rsidRPr="00F30BA1" w:rsidRDefault="001C6A16" w:rsidP="00567890">
      <w:pPr>
        <w:pStyle w:val="ListParagraph"/>
        <w:numPr>
          <w:ilvl w:val="0"/>
          <w:numId w:val="2"/>
        </w:numPr>
        <w:tabs>
          <w:tab w:val="left" w:pos="1080"/>
          <w:tab w:val="left" w:pos="8190"/>
        </w:tabs>
        <w:spacing w:after="0" w:line="240" w:lineRule="auto"/>
        <w:ind w:left="720" w:right="696" w:hanging="270"/>
        <w:jc w:val="both"/>
        <w:rPr>
          <w:rFonts w:ascii="Times New Roman" w:hAnsi="Times New Roman"/>
          <w:b/>
          <w:spacing w:val="-6"/>
          <w:sz w:val="28"/>
          <w:szCs w:val="28"/>
        </w:rPr>
      </w:pPr>
      <w:r w:rsidRPr="00F30BA1">
        <w:rPr>
          <w:rFonts w:ascii="Times New Roman" w:hAnsi="Times New Roman"/>
          <w:b/>
          <w:spacing w:val="-6"/>
          <w:sz w:val="28"/>
          <w:szCs w:val="28"/>
        </w:rPr>
        <w:t>Programme priorities and partnerships</w:t>
      </w:r>
    </w:p>
    <w:p w14:paraId="1D68CA7C" w14:textId="77777777" w:rsidR="001C6A16" w:rsidRPr="00481AD2" w:rsidRDefault="001C6A16" w:rsidP="00E8584E">
      <w:pPr>
        <w:tabs>
          <w:tab w:val="left" w:pos="1080"/>
          <w:tab w:val="left" w:pos="8190"/>
        </w:tabs>
        <w:spacing w:after="0" w:line="240" w:lineRule="auto"/>
        <w:ind w:left="720" w:right="696"/>
        <w:jc w:val="both"/>
        <w:rPr>
          <w:rFonts w:ascii="Times New Roman" w:hAnsi="Times New Roman"/>
          <w:b/>
          <w:spacing w:val="-6"/>
          <w:sz w:val="20"/>
          <w:szCs w:val="20"/>
        </w:rPr>
      </w:pPr>
    </w:p>
    <w:p w14:paraId="582CB922" w14:textId="61B10AC8" w:rsidR="00606EE8" w:rsidRPr="0097437C" w:rsidRDefault="00A10674"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97437C">
        <w:rPr>
          <w:rFonts w:ascii="Times New Roman" w:hAnsi="Times New Roman"/>
          <w:sz w:val="20"/>
          <w:szCs w:val="20"/>
        </w:rPr>
        <w:t xml:space="preserve">UNDP is well positioned to partner with the Government </w:t>
      </w:r>
      <w:r w:rsidR="00512453">
        <w:rPr>
          <w:rFonts w:ascii="Times New Roman" w:hAnsi="Times New Roman"/>
          <w:sz w:val="20"/>
          <w:szCs w:val="20"/>
        </w:rPr>
        <w:t>in</w:t>
      </w:r>
      <w:r w:rsidR="00512453" w:rsidRPr="0097437C">
        <w:rPr>
          <w:rFonts w:ascii="Times New Roman" w:hAnsi="Times New Roman"/>
          <w:sz w:val="20"/>
          <w:szCs w:val="20"/>
        </w:rPr>
        <w:t xml:space="preserve"> </w:t>
      </w:r>
      <w:r w:rsidRPr="0097437C">
        <w:rPr>
          <w:rFonts w:ascii="Times New Roman" w:hAnsi="Times New Roman"/>
          <w:sz w:val="20"/>
          <w:szCs w:val="20"/>
        </w:rPr>
        <w:t>tackl</w:t>
      </w:r>
      <w:r w:rsidR="00512453">
        <w:rPr>
          <w:rFonts w:ascii="Times New Roman" w:hAnsi="Times New Roman"/>
          <w:sz w:val="20"/>
          <w:szCs w:val="20"/>
        </w:rPr>
        <w:t>ing</w:t>
      </w:r>
      <w:r w:rsidRPr="0097437C">
        <w:rPr>
          <w:rFonts w:ascii="Times New Roman" w:hAnsi="Times New Roman"/>
          <w:sz w:val="20"/>
          <w:szCs w:val="20"/>
        </w:rPr>
        <w:t xml:space="preserve"> the many challenges related to inclusive and sustainable growth. The UNDP </w:t>
      </w:r>
      <w:r w:rsidR="009437D5" w:rsidRPr="0097437C">
        <w:rPr>
          <w:rFonts w:ascii="Times New Roman" w:hAnsi="Times New Roman"/>
          <w:sz w:val="20"/>
          <w:szCs w:val="20"/>
        </w:rPr>
        <w:t xml:space="preserve">country programme </w:t>
      </w:r>
      <w:r w:rsidRPr="0097437C">
        <w:rPr>
          <w:rFonts w:ascii="Times New Roman" w:hAnsi="Times New Roman"/>
          <w:sz w:val="20"/>
          <w:szCs w:val="20"/>
        </w:rPr>
        <w:t xml:space="preserve">is anchored in </w:t>
      </w:r>
      <w:r w:rsidR="0097437C" w:rsidRPr="00206DE3">
        <w:rPr>
          <w:rFonts w:ascii="Times New Roman" w:hAnsi="Times New Roman"/>
          <w:sz w:val="20"/>
          <w:szCs w:val="20"/>
        </w:rPr>
        <w:t>g</w:t>
      </w:r>
      <w:r w:rsidR="00011690" w:rsidRPr="0097437C">
        <w:rPr>
          <w:rFonts w:ascii="Times New Roman" w:hAnsi="Times New Roman"/>
          <w:sz w:val="20"/>
          <w:szCs w:val="20"/>
        </w:rPr>
        <w:t>overnment</w:t>
      </w:r>
      <w:r w:rsidRPr="0097437C">
        <w:rPr>
          <w:rFonts w:ascii="Times New Roman" w:hAnsi="Times New Roman"/>
          <w:sz w:val="20"/>
          <w:szCs w:val="20"/>
        </w:rPr>
        <w:t xml:space="preserve"> priorities</w:t>
      </w:r>
      <w:r w:rsidR="00512453">
        <w:rPr>
          <w:rFonts w:ascii="Times New Roman" w:hAnsi="Times New Roman"/>
          <w:sz w:val="20"/>
          <w:szCs w:val="20"/>
        </w:rPr>
        <w:t xml:space="preserve"> – </w:t>
      </w:r>
      <w:r w:rsidRPr="0097437C">
        <w:rPr>
          <w:rFonts w:ascii="Times New Roman" w:hAnsi="Times New Roman"/>
          <w:sz w:val="20"/>
          <w:szCs w:val="20"/>
        </w:rPr>
        <w:t xml:space="preserve">as outlined in the Seychelles </w:t>
      </w:r>
      <w:r w:rsidR="0097437C" w:rsidRPr="00F30BA1">
        <w:rPr>
          <w:rFonts w:ascii="Times New Roman" w:hAnsi="Times New Roman"/>
          <w:sz w:val="20"/>
          <w:szCs w:val="20"/>
        </w:rPr>
        <w:t>sustainable development strategy</w:t>
      </w:r>
      <w:r w:rsidR="006E6EB5" w:rsidRPr="0097437C">
        <w:rPr>
          <w:rFonts w:ascii="Times New Roman" w:hAnsi="Times New Roman"/>
          <w:sz w:val="20"/>
          <w:szCs w:val="20"/>
        </w:rPr>
        <w:t>,</w:t>
      </w:r>
      <w:r w:rsidRPr="0097437C">
        <w:rPr>
          <w:rFonts w:ascii="Times New Roman" w:hAnsi="Times New Roman"/>
          <w:sz w:val="20"/>
          <w:szCs w:val="20"/>
        </w:rPr>
        <w:t xml:space="preserve"> the </w:t>
      </w:r>
      <w:r w:rsidR="0097437C" w:rsidRPr="00F30BA1">
        <w:rPr>
          <w:rFonts w:ascii="Times New Roman" w:hAnsi="Times New Roman"/>
          <w:sz w:val="20"/>
          <w:szCs w:val="20"/>
        </w:rPr>
        <w:t>national development strategy</w:t>
      </w:r>
      <w:r w:rsidR="00FB15CA" w:rsidRPr="0097437C">
        <w:rPr>
          <w:rFonts w:ascii="Times New Roman" w:hAnsi="Times New Roman"/>
          <w:sz w:val="20"/>
          <w:szCs w:val="20"/>
        </w:rPr>
        <w:t xml:space="preserve">, </w:t>
      </w:r>
      <w:r w:rsidRPr="0097437C">
        <w:rPr>
          <w:rFonts w:ascii="Times New Roman" w:hAnsi="Times New Roman"/>
          <w:sz w:val="20"/>
          <w:szCs w:val="20"/>
        </w:rPr>
        <w:t xml:space="preserve">the </w:t>
      </w:r>
      <w:r w:rsidR="0097437C" w:rsidRPr="00F30BA1">
        <w:rPr>
          <w:rFonts w:ascii="Times New Roman" w:hAnsi="Times New Roman"/>
          <w:sz w:val="20"/>
          <w:szCs w:val="20"/>
        </w:rPr>
        <w:t>sustainable development goal</w:t>
      </w:r>
      <w:r w:rsidR="0097437C" w:rsidRPr="0097437C">
        <w:rPr>
          <w:rFonts w:ascii="Times New Roman" w:hAnsi="Times New Roman"/>
          <w:sz w:val="20"/>
          <w:szCs w:val="20"/>
        </w:rPr>
        <w:t>s</w:t>
      </w:r>
      <w:r w:rsidRPr="0097437C">
        <w:rPr>
          <w:rFonts w:ascii="Times New Roman" w:hAnsi="Times New Roman"/>
          <w:sz w:val="20"/>
          <w:szCs w:val="20"/>
        </w:rPr>
        <w:t>,</w:t>
      </w:r>
      <w:r w:rsidR="0097437C" w:rsidRPr="00206DE3">
        <w:rPr>
          <w:rFonts w:ascii="Times New Roman" w:hAnsi="Times New Roman"/>
          <w:sz w:val="20"/>
          <w:szCs w:val="20"/>
        </w:rPr>
        <w:t xml:space="preserve"> and </w:t>
      </w:r>
      <w:r w:rsidRPr="0097437C">
        <w:rPr>
          <w:rFonts w:ascii="Times New Roman" w:hAnsi="Times New Roman"/>
          <w:sz w:val="20"/>
          <w:szCs w:val="20"/>
        </w:rPr>
        <w:t xml:space="preserve">the </w:t>
      </w:r>
      <w:r w:rsidR="0097437C" w:rsidRPr="00206DE3">
        <w:rPr>
          <w:rFonts w:ascii="Times New Roman" w:hAnsi="Times New Roman"/>
          <w:sz w:val="20"/>
          <w:szCs w:val="20"/>
        </w:rPr>
        <w:t>Samoa</w:t>
      </w:r>
      <w:r w:rsidRPr="0097437C">
        <w:rPr>
          <w:rFonts w:ascii="Times New Roman" w:hAnsi="Times New Roman"/>
          <w:sz w:val="20"/>
          <w:szCs w:val="20"/>
        </w:rPr>
        <w:t xml:space="preserve"> Pathway</w:t>
      </w:r>
      <w:r w:rsidR="00512453">
        <w:rPr>
          <w:rFonts w:ascii="Times New Roman" w:hAnsi="Times New Roman"/>
          <w:sz w:val="20"/>
          <w:szCs w:val="20"/>
        </w:rPr>
        <w:t xml:space="preserve"> – </w:t>
      </w:r>
      <w:r w:rsidRPr="0097437C">
        <w:rPr>
          <w:rFonts w:ascii="Times New Roman" w:hAnsi="Times New Roman"/>
          <w:sz w:val="20"/>
          <w:szCs w:val="20"/>
        </w:rPr>
        <w:t xml:space="preserve">and </w:t>
      </w:r>
      <w:r w:rsidR="0097437C" w:rsidRPr="0097437C">
        <w:rPr>
          <w:rFonts w:ascii="Times New Roman" w:hAnsi="Times New Roman"/>
          <w:sz w:val="20"/>
          <w:szCs w:val="20"/>
        </w:rPr>
        <w:t xml:space="preserve">is </w:t>
      </w:r>
      <w:r w:rsidR="00011690" w:rsidRPr="0097437C">
        <w:rPr>
          <w:rFonts w:ascii="Times New Roman" w:hAnsi="Times New Roman"/>
          <w:sz w:val="20"/>
          <w:szCs w:val="20"/>
        </w:rPr>
        <w:t>aligned to</w:t>
      </w:r>
      <w:r w:rsidRPr="0097437C">
        <w:rPr>
          <w:rFonts w:ascii="Times New Roman" w:hAnsi="Times New Roman"/>
          <w:sz w:val="20"/>
          <w:szCs w:val="20"/>
        </w:rPr>
        <w:t xml:space="preserve"> the UNDP </w:t>
      </w:r>
      <w:r w:rsidR="0097437C" w:rsidRPr="0097437C">
        <w:rPr>
          <w:rFonts w:ascii="Times New Roman" w:hAnsi="Times New Roman"/>
          <w:sz w:val="20"/>
          <w:szCs w:val="20"/>
        </w:rPr>
        <w:t>s</w:t>
      </w:r>
      <w:r w:rsidRPr="0097437C">
        <w:rPr>
          <w:rFonts w:ascii="Times New Roman" w:hAnsi="Times New Roman"/>
          <w:sz w:val="20"/>
          <w:szCs w:val="20"/>
        </w:rPr>
        <w:t xml:space="preserve">trategic </w:t>
      </w:r>
      <w:r w:rsidR="0097437C" w:rsidRPr="0097437C">
        <w:rPr>
          <w:rFonts w:ascii="Times New Roman" w:hAnsi="Times New Roman"/>
          <w:sz w:val="20"/>
          <w:szCs w:val="20"/>
        </w:rPr>
        <w:t>p</w:t>
      </w:r>
      <w:r w:rsidRPr="00A45E04">
        <w:rPr>
          <w:rFonts w:ascii="Times New Roman" w:hAnsi="Times New Roman"/>
          <w:sz w:val="20"/>
          <w:szCs w:val="20"/>
        </w:rPr>
        <w:t xml:space="preserve">lan. The programme will bring significant </w:t>
      </w:r>
      <w:r w:rsidR="0097437C" w:rsidRPr="00A45E04">
        <w:rPr>
          <w:rFonts w:ascii="Times New Roman" w:hAnsi="Times New Roman"/>
          <w:sz w:val="20"/>
          <w:szCs w:val="20"/>
        </w:rPr>
        <w:t xml:space="preserve">added </w:t>
      </w:r>
      <w:r w:rsidRPr="00A45E04">
        <w:rPr>
          <w:rFonts w:ascii="Times New Roman" w:hAnsi="Times New Roman"/>
          <w:sz w:val="20"/>
          <w:szCs w:val="20"/>
        </w:rPr>
        <w:t>value in high</w:t>
      </w:r>
      <w:r w:rsidR="0097437C" w:rsidRPr="00A45E04">
        <w:rPr>
          <w:rFonts w:ascii="Times New Roman" w:hAnsi="Times New Roman"/>
          <w:sz w:val="20"/>
          <w:szCs w:val="20"/>
        </w:rPr>
        <w:t>-</w:t>
      </w:r>
      <w:r w:rsidRPr="00A45E04">
        <w:rPr>
          <w:rFonts w:ascii="Times New Roman" w:hAnsi="Times New Roman"/>
          <w:sz w:val="20"/>
          <w:szCs w:val="20"/>
        </w:rPr>
        <w:t xml:space="preserve">level upstream policy support </w:t>
      </w:r>
      <w:r w:rsidR="0097437C" w:rsidRPr="00F30BA1">
        <w:rPr>
          <w:rFonts w:ascii="Times New Roman" w:hAnsi="Times New Roman"/>
          <w:sz w:val="20"/>
          <w:szCs w:val="20"/>
        </w:rPr>
        <w:t>to</w:t>
      </w:r>
      <w:r w:rsidR="0097437C" w:rsidRPr="0097437C">
        <w:rPr>
          <w:rFonts w:ascii="Times New Roman" w:hAnsi="Times New Roman"/>
          <w:sz w:val="20"/>
          <w:szCs w:val="20"/>
        </w:rPr>
        <w:t xml:space="preserve"> </w:t>
      </w:r>
      <w:r w:rsidRPr="0097437C">
        <w:rPr>
          <w:rFonts w:ascii="Times New Roman" w:hAnsi="Times New Roman"/>
          <w:sz w:val="20"/>
          <w:szCs w:val="20"/>
        </w:rPr>
        <w:t xml:space="preserve">aspects of </w:t>
      </w:r>
      <w:r w:rsidR="006E6EB5" w:rsidRPr="0097437C">
        <w:rPr>
          <w:rFonts w:ascii="Times New Roman" w:hAnsi="Times New Roman"/>
          <w:sz w:val="20"/>
          <w:szCs w:val="20"/>
        </w:rPr>
        <w:t xml:space="preserve">sustainable </w:t>
      </w:r>
      <w:r w:rsidRPr="0097437C">
        <w:rPr>
          <w:rFonts w:ascii="Times New Roman" w:hAnsi="Times New Roman"/>
          <w:sz w:val="20"/>
          <w:szCs w:val="20"/>
        </w:rPr>
        <w:t xml:space="preserve">development </w:t>
      </w:r>
      <w:r w:rsidR="00E4107B" w:rsidRPr="0097437C">
        <w:rPr>
          <w:rFonts w:ascii="Times New Roman" w:hAnsi="Times New Roman"/>
          <w:sz w:val="20"/>
          <w:szCs w:val="20"/>
        </w:rPr>
        <w:t>i</w:t>
      </w:r>
      <w:r w:rsidRPr="0097437C">
        <w:rPr>
          <w:rFonts w:ascii="Times New Roman" w:hAnsi="Times New Roman"/>
          <w:sz w:val="20"/>
          <w:szCs w:val="20"/>
        </w:rPr>
        <w:t>nvestment</w:t>
      </w:r>
      <w:r w:rsidR="00011690" w:rsidRPr="0097437C">
        <w:rPr>
          <w:rFonts w:ascii="Times New Roman" w:hAnsi="Times New Roman"/>
          <w:sz w:val="20"/>
          <w:szCs w:val="20"/>
        </w:rPr>
        <w:t>s</w:t>
      </w:r>
      <w:r w:rsidR="0097437C" w:rsidRPr="00206DE3">
        <w:rPr>
          <w:rFonts w:ascii="Times New Roman" w:hAnsi="Times New Roman"/>
          <w:sz w:val="20"/>
          <w:szCs w:val="20"/>
        </w:rPr>
        <w:t>,</w:t>
      </w:r>
      <w:r w:rsidR="003F11C5" w:rsidRPr="0097437C">
        <w:rPr>
          <w:rFonts w:ascii="Times New Roman" w:hAnsi="Times New Roman"/>
          <w:sz w:val="20"/>
          <w:szCs w:val="20"/>
        </w:rPr>
        <w:t xml:space="preserve"> as well as continuing with broad </w:t>
      </w:r>
      <w:r w:rsidR="0097437C" w:rsidRPr="0097437C">
        <w:rPr>
          <w:rFonts w:ascii="Times New Roman" w:hAnsi="Times New Roman"/>
          <w:sz w:val="20"/>
          <w:szCs w:val="20"/>
        </w:rPr>
        <w:t>sustainable development goals</w:t>
      </w:r>
      <w:r w:rsidR="003F11C5" w:rsidRPr="0097437C">
        <w:rPr>
          <w:rFonts w:ascii="Times New Roman" w:hAnsi="Times New Roman"/>
          <w:sz w:val="20"/>
          <w:szCs w:val="20"/>
        </w:rPr>
        <w:t xml:space="preserve"> advocacy across all sectors</w:t>
      </w:r>
      <w:r w:rsidRPr="0097437C">
        <w:rPr>
          <w:rFonts w:ascii="Times New Roman" w:hAnsi="Times New Roman"/>
          <w:sz w:val="20"/>
          <w:szCs w:val="20"/>
        </w:rPr>
        <w:t xml:space="preserve">. Investment will </w:t>
      </w:r>
      <w:r w:rsidR="0097437C" w:rsidRPr="00206DE3">
        <w:rPr>
          <w:rFonts w:ascii="Times New Roman" w:hAnsi="Times New Roman"/>
          <w:sz w:val="20"/>
          <w:szCs w:val="20"/>
        </w:rPr>
        <w:t>continue to</w:t>
      </w:r>
      <w:r w:rsidRPr="0097437C">
        <w:rPr>
          <w:rFonts w:ascii="Times New Roman" w:hAnsi="Times New Roman"/>
          <w:sz w:val="20"/>
          <w:szCs w:val="20"/>
        </w:rPr>
        <w:t xml:space="preserve"> strengthen </w:t>
      </w:r>
      <w:r w:rsidR="0097437C" w:rsidRPr="00206DE3">
        <w:rPr>
          <w:rFonts w:ascii="Times New Roman" w:hAnsi="Times New Roman"/>
          <w:sz w:val="20"/>
          <w:szCs w:val="20"/>
        </w:rPr>
        <w:t xml:space="preserve">the </w:t>
      </w:r>
      <w:r w:rsidRPr="0097437C">
        <w:rPr>
          <w:rFonts w:ascii="Times New Roman" w:hAnsi="Times New Roman"/>
          <w:sz w:val="20"/>
          <w:szCs w:val="20"/>
        </w:rPr>
        <w:t xml:space="preserve">capacities of national actors, systems and institutions, through targeted policy interventions and translation of the </w:t>
      </w:r>
      <w:r w:rsidR="0097437C" w:rsidRPr="0097437C">
        <w:rPr>
          <w:rFonts w:ascii="Times New Roman" w:hAnsi="Times New Roman"/>
          <w:sz w:val="20"/>
          <w:szCs w:val="20"/>
        </w:rPr>
        <w:t>sustainable development goals</w:t>
      </w:r>
      <w:r w:rsidRPr="0097437C">
        <w:rPr>
          <w:rFonts w:ascii="Times New Roman" w:hAnsi="Times New Roman"/>
          <w:sz w:val="20"/>
          <w:szCs w:val="20"/>
        </w:rPr>
        <w:t xml:space="preserve"> at the national level, to accelerate growth and safeguard development gains.</w:t>
      </w:r>
      <w:r w:rsidRPr="00A45E04">
        <w:rPr>
          <w:rFonts w:ascii="Times New Roman" w:hAnsi="Times New Roman"/>
          <w:sz w:val="20"/>
          <w:szCs w:val="20"/>
        </w:rPr>
        <w:t xml:space="preserve"> Partnership</w:t>
      </w:r>
      <w:r w:rsidR="0097437C" w:rsidRPr="00206DE3">
        <w:rPr>
          <w:rFonts w:ascii="Times New Roman" w:hAnsi="Times New Roman"/>
          <w:sz w:val="20"/>
          <w:szCs w:val="20"/>
        </w:rPr>
        <w:t>s</w:t>
      </w:r>
      <w:r w:rsidRPr="0097437C">
        <w:rPr>
          <w:rFonts w:ascii="Times New Roman" w:hAnsi="Times New Roman"/>
          <w:sz w:val="20"/>
          <w:szCs w:val="20"/>
        </w:rPr>
        <w:t xml:space="preserve"> and networks </w:t>
      </w:r>
      <w:r w:rsidR="0097437C" w:rsidRPr="00206DE3">
        <w:rPr>
          <w:rFonts w:ascii="Times New Roman" w:hAnsi="Times New Roman"/>
          <w:sz w:val="20"/>
          <w:szCs w:val="20"/>
        </w:rPr>
        <w:t>to</w:t>
      </w:r>
      <w:r w:rsidRPr="0097437C">
        <w:rPr>
          <w:rFonts w:ascii="Times New Roman" w:hAnsi="Times New Roman"/>
          <w:sz w:val="20"/>
          <w:szCs w:val="20"/>
        </w:rPr>
        <w:t xml:space="preserve"> </w:t>
      </w:r>
      <w:r w:rsidR="0097437C" w:rsidRPr="0097437C">
        <w:rPr>
          <w:rFonts w:ascii="Times New Roman" w:hAnsi="Times New Roman"/>
          <w:sz w:val="20"/>
          <w:szCs w:val="20"/>
        </w:rPr>
        <w:t xml:space="preserve">implement </w:t>
      </w:r>
      <w:r w:rsidRPr="0097437C">
        <w:rPr>
          <w:rFonts w:ascii="Times New Roman" w:hAnsi="Times New Roman"/>
          <w:sz w:val="20"/>
          <w:szCs w:val="20"/>
        </w:rPr>
        <w:t xml:space="preserve">and monitor </w:t>
      </w:r>
      <w:r w:rsidRPr="00A45E04">
        <w:rPr>
          <w:rFonts w:ascii="Times New Roman" w:hAnsi="Times New Roman"/>
          <w:sz w:val="20"/>
          <w:szCs w:val="20"/>
        </w:rPr>
        <w:t>national initiatives will be fundamental principles.</w:t>
      </w:r>
      <w:r w:rsidR="00FB15CA" w:rsidRPr="00A45E04">
        <w:rPr>
          <w:rFonts w:ascii="Times New Roman" w:hAnsi="Times New Roman"/>
          <w:sz w:val="20"/>
          <w:szCs w:val="20"/>
        </w:rPr>
        <w:t xml:space="preserve"> </w:t>
      </w:r>
      <w:r w:rsidR="0097437C" w:rsidRPr="00206DE3">
        <w:rPr>
          <w:rFonts w:ascii="Times New Roman" w:hAnsi="Times New Roman"/>
          <w:sz w:val="20"/>
          <w:szCs w:val="20"/>
        </w:rPr>
        <w:t>S</w:t>
      </w:r>
      <w:r w:rsidR="00FB15CA" w:rsidRPr="0097437C">
        <w:rPr>
          <w:rFonts w:ascii="Times New Roman" w:hAnsi="Times New Roman"/>
          <w:sz w:val="20"/>
          <w:szCs w:val="20"/>
        </w:rPr>
        <w:t>outh</w:t>
      </w:r>
      <w:r w:rsidR="0097437C" w:rsidRPr="00206DE3">
        <w:rPr>
          <w:rFonts w:ascii="Times New Roman" w:hAnsi="Times New Roman"/>
          <w:sz w:val="20"/>
          <w:szCs w:val="20"/>
        </w:rPr>
        <w:t>-S</w:t>
      </w:r>
      <w:r w:rsidR="00FB15CA" w:rsidRPr="0097437C">
        <w:rPr>
          <w:rFonts w:ascii="Times New Roman" w:hAnsi="Times New Roman"/>
          <w:sz w:val="20"/>
          <w:szCs w:val="20"/>
        </w:rPr>
        <w:t xml:space="preserve">outh exchanges and lessons learned </w:t>
      </w:r>
      <w:r w:rsidR="00512453">
        <w:rPr>
          <w:rFonts w:ascii="Times New Roman" w:hAnsi="Times New Roman"/>
          <w:sz w:val="20"/>
          <w:szCs w:val="20"/>
        </w:rPr>
        <w:t>from</w:t>
      </w:r>
      <w:r w:rsidR="00512453" w:rsidRPr="0097437C">
        <w:rPr>
          <w:rFonts w:ascii="Times New Roman" w:hAnsi="Times New Roman"/>
          <w:sz w:val="20"/>
          <w:szCs w:val="20"/>
        </w:rPr>
        <w:t xml:space="preserve"> </w:t>
      </w:r>
      <w:r w:rsidR="00FB15CA" w:rsidRPr="0097437C">
        <w:rPr>
          <w:rFonts w:ascii="Times New Roman" w:hAnsi="Times New Roman"/>
          <w:sz w:val="20"/>
          <w:szCs w:val="20"/>
        </w:rPr>
        <w:t>best practices will be explored.</w:t>
      </w:r>
      <w:r w:rsidR="00C61CB1" w:rsidRPr="0097437C">
        <w:rPr>
          <w:rFonts w:ascii="Times New Roman" w:hAnsi="Times New Roman"/>
          <w:sz w:val="20"/>
          <w:szCs w:val="20"/>
        </w:rPr>
        <w:t xml:space="preserve"> The new programme will complement ongoing regional and global programmes such as </w:t>
      </w:r>
      <w:r w:rsidR="0097437C" w:rsidRPr="00206DE3">
        <w:rPr>
          <w:rFonts w:ascii="Times New Roman" w:hAnsi="Times New Roman"/>
          <w:sz w:val="20"/>
          <w:szCs w:val="20"/>
        </w:rPr>
        <w:t>a</w:t>
      </w:r>
      <w:r w:rsidR="00C61CB1" w:rsidRPr="0097437C">
        <w:rPr>
          <w:rFonts w:ascii="Times New Roman" w:hAnsi="Times New Roman"/>
          <w:sz w:val="20"/>
          <w:szCs w:val="20"/>
        </w:rPr>
        <w:t xml:space="preserve">ccess and </w:t>
      </w:r>
      <w:r w:rsidR="0097437C" w:rsidRPr="00206DE3">
        <w:rPr>
          <w:rFonts w:ascii="Times New Roman" w:hAnsi="Times New Roman"/>
          <w:sz w:val="20"/>
          <w:szCs w:val="20"/>
        </w:rPr>
        <w:t>b</w:t>
      </w:r>
      <w:r w:rsidR="00C61CB1" w:rsidRPr="0097437C">
        <w:rPr>
          <w:rFonts w:ascii="Times New Roman" w:hAnsi="Times New Roman"/>
          <w:sz w:val="20"/>
          <w:szCs w:val="20"/>
        </w:rPr>
        <w:t>enefit</w:t>
      </w:r>
      <w:r w:rsidR="0097437C" w:rsidRPr="00206DE3">
        <w:rPr>
          <w:rFonts w:ascii="Times New Roman" w:hAnsi="Times New Roman"/>
          <w:sz w:val="20"/>
          <w:szCs w:val="20"/>
        </w:rPr>
        <w:t>-s</w:t>
      </w:r>
      <w:r w:rsidR="00C61CB1" w:rsidRPr="0097437C">
        <w:rPr>
          <w:rFonts w:ascii="Times New Roman" w:hAnsi="Times New Roman"/>
          <w:sz w:val="20"/>
          <w:szCs w:val="20"/>
        </w:rPr>
        <w:t xml:space="preserve">haring and the </w:t>
      </w:r>
      <w:r w:rsidR="00920716" w:rsidRPr="0097437C">
        <w:rPr>
          <w:rFonts w:ascii="Times New Roman" w:hAnsi="Times New Roman"/>
          <w:spacing w:val="-6"/>
          <w:sz w:val="20"/>
          <w:szCs w:val="20"/>
        </w:rPr>
        <w:t>Biodiversity Finance Initiative</w:t>
      </w:r>
      <w:r w:rsidR="00C61CB1" w:rsidRPr="0097437C">
        <w:rPr>
          <w:rFonts w:ascii="Times New Roman" w:hAnsi="Times New Roman"/>
          <w:sz w:val="20"/>
          <w:szCs w:val="20"/>
        </w:rPr>
        <w:t xml:space="preserve">, </w:t>
      </w:r>
      <w:r w:rsidR="00B17DB5" w:rsidRPr="0097437C">
        <w:rPr>
          <w:rFonts w:ascii="Times New Roman" w:hAnsi="Times New Roman"/>
          <w:sz w:val="20"/>
          <w:szCs w:val="20"/>
        </w:rPr>
        <w:t xml:space="preserve">in </w:t>
      </w:r>
      <w:r w:rsidR="00C61CB1" w:rsidRPr="0097437C">
        <w:rPr>
          <w:rFonts w:ascii="Times New Roman" w:hAnsi="Times New Roman"/>
          <w:sz w:val="20"/>
          <w:szCs w:val="20"/>
        </w:rPr>
        <w:t xml:space="preserve">both of which Seychelles </w:t>
      </w:r>
      <w:r w:rsidR="0097437C" w:rsidRPr="00206DE3">
        <w:rPr>
          <w:rFonts w:ascii="Times New Roman" w:hAnsi="Times New Roman"/>
          <w:sz w:val="20"/>
          <w:szCs w:val="20"/>
        </w:rPr>
        <w:t>participates</w:t>
      </w:r>
      <w:r w:rsidR="00C61CB1" w:rsidRPr="0097437C">
        <w:rPr>
          <w:rFonts w:ascii="Times New Roman" w:hAnsi="Times New Roman"/>
          <w:sz w:val="20"/>
          <w:szCs w:val="20"/>
        </w:rPr>
        <w:t xml:space="preserve"> as </w:t>
      </w:r>
      <w:r w:rsidR="00B17DB5" w:rsidRPr="0097437C">
        <w:rPr>
          <w:rFonts w:ascii="Times New Roman" w:hAnsi="Times New Roman"/>
          <w:sz w:val="20"/>
          <w:szCs w:val="20"/>
        </w:rPr>
        <w:t xml:space="preserve">a </w:t>
      </w:r>
      <w:r w:rsidR="00C61CB1" w:rsidRPr="0097437C">
        <w:rPr>
          <w:rFonts w:ascii="Times New Roman" w:hAnsi="Times New Roman"/>
          <w:sz w:val="20"/>
          <w:szCs w:val="20"/>
        </w:rPr>
        <w:t>pilot countr</w:t>
      </w:r>
      <w:r w:rsidR="00B17DB5" w:rsidRPr="0097437C">
        <w:rPr>
          <w:rFonts w:ascii="Times New Roman" w:hAnsi="Times New Roman"/>
          <w:sz w:val="20"/>
          <w:szCs w:val="20"/>
        </w:rPr>
        <w:t>y</w:t>
      </w:r>
      <w:r w:rsidR="00C61CB1" w:rsidRPr="0097437C">
        <w:rPr>
          <w:rFonts w:ascii="Times New Roman" w:hAnsi="Times New Roman"/>
          <w:sz w:val="20"/>
          <w:szCs w:val="20"/>
        </w:rPr>
        <w:t>.</w:t>
      </w:r>
      <w:r w:rsidR="001D0DC9" w:rsidRPr="0097437C">
        <w:t xml:space="preserve"> </w:t>
      </w:r>
    </w:p>
    <w:p w14:paraId="46C72F22" w14:textId="77777777" w:rsidR="00606EE8" w:rsidRPr="00F30BA1" w:rsidRDefault="00606EE8" w:rsidP="00E8584E">
      <w:pPr>
        <w:pStyle w:val="ListParagraph"/>
        <w:tabs>
          <w:tab w:val="left" w:pos="1080"/>
          <w:tab w:val="left" w:pos="8190"/>
        </w:tabs>
        <w:spacing w:after="0" w:line="240" w:lineRule="auto"/>
        <w:ind w:right="696"/>
        <w:jc w:val="both"/>
        <w:rPr>
          <w:rFonts w:ascii="Times New Roman" w:hAnsi="Times New Roman"/>
          <w:sz w:val="12"/>
          <w:szCs w:val="12"/>
          <w:highlight w:val="yellow"/>
        </w:rPr>
      </w:pPr>
    </w:p>
    <w:p w14:paraId="626806C3" w14:textId="2349DE5F" w:rsidR="001D0DC9" w:rsidRPr="00481AD2" w:rsidRDefault="001D0DC9"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A45E04">
        <w:rPr>
          <w:rFonts w:ascii="Times New Roman" w:hAnsi="Times New Roman"/>
          <w:sz w:val="20"/>
          <w:szCs w:val="20"/>
        </w:rPr>
        <w:t xml:space="preserve">The support will </w:t>
      </w:r>
      <w:r w:rsidR="00512453">
        <w:rPr>
          <w:rFonts w:ascii="Times New Roman" w:hAnsi="Times New Roman"/>
          <w:sz w:val="20"/>
          <w:szCs w:val="20"/>
        </w:rPr>
        <w:t>help</w:t>
      </w:r>
      <w:r w:rsidRPr="00A45E04">
        <w:rPr>
          <w:rFonts w:ascii="Times New Roman" w:hAnsi="Times New Roman"/>
          <w:sz w:val="20"/>
          <w:szCs w:val="20"/>
        </w:rPr>
        <w:t xml:space="preserve"> to ensure that </w:t>
      </w:r>
      <w:r w:rsidR="00B17DB5" w:rsidRPr="00A45E04">
        <w:rPr>
          <w:rFonts w:ascii="Times New Roman" w:hAnsi="Times New Roman"/>
          <w:sz w:val="20"/>
          <w:szCs w:val="20"/>
        </w:rPr>
        <w:t>data</w:t>
      </w:r>
      <w:r w:rsidRPr="00A45E04">
        <w:rPr>
          <w:rFonts w:ascii="Times New Roman" w:hAnsi="Times New Roman"/>
          <w:sz w:val="20"/>
          <w:szCs w:val="20"/>
        </w:rPr>
        <w:t xml:space="preserve"> is gender disaggregated</w:t>
      </w:r>
      <w:r w:rsidR="0097437C" w:rsidRPr="00206DE3">
        <w:rPr>
          <w:rFonts w:ascii="Times New Roman" w:hAnsi="Times New Roman"/>
          <w:sz w:val="20"/>
          <w:szCs w:val="20"/>
        </w:rPr>
        <w:t>,</w:t>
      </w:r>
      <w:r w:rsidRPr="00A45E04">
        <w:rPr>
          <w:rFonts w:ascii="Times New Roman" w:hAnsi="Times New Roman"/>
          <w:sz w:val="20"/>
          <w:szCs w:val="20"/>
        </w:rPr>
        <w:t xml:space="preserve"> and </w:t>
      </w:r>
      <w:r w:rsidR="0097437C" w:rsidRPr="00206DE3">
        <w:rPr>
          <w:rFonts w:ascii="Times New Roman" w:hAnsi="Times New Roman"/>
          <w:sz w:val="20"/>
          <w:szCs w:val="20"/>
        </w:rPr>
        <w:t xml:space="preserve">will </w:t>
      </w:r>
      <w:r w:rsidRPr="00A45E04">
        <w:rPr>
          <w:rFonts w:ascii="Times New Roman" w:hAnsi="Times New Roman"/>
          <w:sz w:val="20"/>
          <w:szCs w:val="20"/>
        </w:rPr>
        <w:t>support policy reform in reducing ge</w:t>
      </w:r>
      <w:r w:rsidRPr="001A7C1A">
        <w:rPr>
          <w:rFonts w:ascii="Times New Roman" w:hAnsi="Times New Roman"/>
          <w:sz w:val="20"/>
          <w:szCs w:val="20"/>
        </w:rPr>
        <w:t xml:space="preserve">nder disparities. </w:t>
      </w:r>
      <w:r w:rsidR="009437D5" w:rsidRPr="001A7C1A">
        <w:rPr>
          <w:rFonts w:ascii="Times New Roman" w:hAnsi="Times New Roman"/>
          <w:sz w:val="20"/>
          <w:szCs w:val="20"/>
        </w:rPr>
        <w:t>P</w:t>
      </w:r>
      <w:r w:rsidRPr="001A7C1A">
        <w:rPr>
          <w:rFonts w:ascii="Times New Roman" w:hAnsi="Times New Roman"/>
          <w:sz w:val="20"/>
          <w:szCs w:val="20"/>
        </w:rPr>
        <w:t>rogrammatic intervention</w:t>
      </w:r>
      <w:r w:rsidR="009437D5" w:rsidRPr="001A7C1A">
        <w:rPr>
          <w:rFonts w:ascii="Times New Roman" w:hAnsi="Times New Roman"/>
          <w:sz w:val="20"/>
          <w:szCs w:val="20"/>
        </w:rPr>
        <w:t>s</w:t>
      </w:r>
      <w:r w:rsidRPr="00C35ACA">
        <w:rPr>
          <w:rFonts w:ascii="Times New Roman" w:hAnsi="Times New Roman"/>
          <w:sz w:val="20"/>
          <w:szCs w:val="20"/>
        </w:rPr>
        <w:t xml:space="preserve"> will </w:t>
      </w:r>
      <w:r w:rsidR="00512453">
        <w:rPr>
          <w:rFonts w:ascii="Times New Roman" w:hAnsi="Times New Roman"/>
          <w:sz w:val="20"/>
          <w:szCs w:val="20"/>
        </w:rPr>
        <w:t>help</w:t>
      </w:r>
      <w:r w:rsidR="00512453" w:rsidRPr="00C35ACA">
        <w:rPr>
          <w:rFonts w:ascii="Times New Roman" w:hAnsi="Times New Roman"/>
          <w:sz w:val="20"/>
          <w:szCs w:val="20"/>
        </w:rPr>
        <w:t xml:space="preserve"> </w:t>
      </w:r>
      <w:r w:rsidRPr="00C35ACA">
        <w:rPr>
          <w:rFonts w:ascii="Times New Roman" w:hAnsi="Times New Roman"/>
          <w:sz w:val="20"/>
          <w:szCs w:val="20"/>
        </w:rPr>
        <w:t xml:space="preserve">to </w:t>
      </w:r>
      <w:r w:rsidR="00512453">
        <w:rPr>
          <w:rFonts w:ascii="Times New Roman" w:hAnsi="Times New Roman"/>
          <w:sz w:val="20"/>
          <w:szCs w:val="20"/>
        </w:rPr>
        <w:t>sustain</w:t>
      </w:r>
      <w:r w:rsidR="00512453" w:rsidRPr="00C35ACA">
        <w:rPr>
          <w:rFonts w:ascii="Times New Roman" w:hAnsi="Times New Roman"/>
          <w:sz w:val="20"/>
          <w:szCs w:val="20"/>
        </w:rPr>
        <w:t xml:space="preserve"> </w:t>
      </w:r>
      <w:r w:rsidRPr="00C35ACA">
        <w:rPr>
          <w:rFonts w:ascii="Times New Roman" w:hAnsi="Times New Roman"/>
          <w:sz w:val="20"/>
          <w:szCs w:val="20"/>
        </w:rPr>
        <w:t>the achievements of past interventions</w:t>
      </w:r>
      <w:r w:rsidR="00A45E04" w:rsidRPr="00206DE3">
        <w:rPr>
          <w:rFonts w:ascii="Times New Roman" w:hAnsi="Times New Roman"/>
          <w:sz w:val="20"/>
          <w:szCs w:val="20"/>
        </w:rPr>
        <w:t>,</w:t>
      </w:r>
      <w:r w:rsidRPr="00A45E04">
        <w:rPr>
          <w:rFonts w:ascii="Times New Roman" w:hAnsi="Times New Roman"/>
          <w:sz w:val="20"/>
          <w:szCs w:val="20"/>
        </w:rPr>
        <w:t xml:space="preserve"> and </w:t>
      </w:r>
      <w:r w:rsidR="00A45E04" w:rsidRPr="00F30BA1">
        <w:rPr>
          <w:rFonts w:ascii="Times New Roman" w:hAnsi="Times New Roman"/>
          <w:sz w:val="20"/>
          <w:szCs w:val="20"/>
        </w:rPr>
        <w:t>will</w:t>
      </w:r>
      <w:r w:rsidR="00A45E04" w:rsidRPr="00A45E04">
        <w:rPr>
          <w:rFonts w:ascii="Times New Roman" w:hAnsi="Times New Roman"/>
          <w:sz w:val="20"/>
          <w:szCs w:val="20"/>
        </w:rPr>
        <w:t xml:space="preserve"> </w:t>
      </w:r>
      <w:r w:rsidRPr="00A45E04">
        <w:rPr>
          <w:rFonts w:ascii="Times New Roman" w:hAnsi="Times New Roman"/>
          <w:sz w:val="20"/>
          <w:szCs w:val="20"/>
        </w:rPr>
        <w:t xml:space="preserve">work towards the attainment of applicable </w:t>
      </w:r>
      <w:r w:rsidR="0097437C" w:rsidRPr="00A45E04">
        <w:rPr>
          <w:rFonts w:ascii="Times New Roman" w:hAnsi="Times New Roman"/>
          <w:sz w:val="20"/>
          <w:szCs w:val="20"/>
        </w:rPr>
        <w:t>sustainable development goals</w:t>
      </w:r>
      <w:r w:rsidRPr="00A45E04">
        <w:rPr>
          <w:rFonts w:ascii="Times New Roman" w:hAnsi="Times New Roman"/>
          <w:sz w:val="20"/>
          <w:szCs w:val="20"/>
        </w:rPr>
        <w:t>, notably th</w:t>
      </w:r>
      <w:r w:rsidR="00A45E04" w:rsidRPr="00206DE3">
        <w:rPr>
          <w:rFonts w:ascii="Times New Roman" w:hAnsi="Times New Roman"/>
          <w:sz w:val="20"/>
          <w:szCs w:val="20"/>
        </w:rPr>
        <w:t>os</w:t>
      </w:r>
      <w:r w:rsidRPr="00A45E04">
        <w:rPr>
          <w:rFonts w:ascii="Times New Roman" w:hAnsi="Times New Roman"/>
          <w:sz w:val="20"/>
          <w:szCs w:val="20"/>
        </w:rPr>
        <w:t xml:space="preserve">e </w:t>
      </w:r>
      <w:r w:rsidR="00A45E04" w:rsidRPr="00206DE3">
        <w:rPr>
          <w:rFonts w:ascii="Times New Roman" w:hAnsi="Times New Roman"/>
          <w:sz w:val="20"/>
          <w:szCs w:val="20"/>
        </w:rPr>
        <w:t>that</w:t>
      </w:r>
      <w:r w:rsidRPr="00A45E04">
        <w:rPr>
          <w:rFonts w:ascii="Times New Roman" w:hAnsi="Times New Roman"/>
          <w:sz w:val="20"/>
          <w:szCs w:val="20"/>
        </w:rPr>
        <w:t xml:space="preserve"> focus on climate change, reduced inequalities and economic inclusion</w:t>
      </w:r>
      <w:r w:rsidR="00A45E04" w:rsidRPr="00206DE3">
        <w:rPr>
          <w:rFonts w:ascii="Times New Roman" w:hAnsi="Times New Roman"/>
          <w:sz w:val="20"/>
          <w:szCs w:val="20"/>
        </w:rPr>
        <w:t>,</w:t>
      </w:r>
      <w:r w:rsidRPr="00A45E04">
        <w:rPr>
          <w:rFonts w:ascii="Times New Roman" w:hAnsi="Times New Roman"/>
          <w:sz w:val="20"/>
          <w:szCs w:val="20"/>
        </w:rPr>
        <w:t xml:space="preserve"> and</w:t>
      </w:r>
      <w:r w:rsidRPr="00481AD2">
        <w:rPr>
          <w:rFonts w:ascii="Times New Roman" w:hAnsi="Times New Roman"/>
          <w:sz w:val="20"/>
          <w:szCs w:val="20"/>
        </w:rPr>
        <w:t xml:space="preserve"> empowerment of the poor</w:t>
      </w:r>
      <w:r w:rsidR="00A915E1" w:rsidRPr="00481AD2">
        <w:rPr>
          <w:rFonts w:ascii="Times New Roman" w:hAnsi="Times New Roman"/>
          <w:sz w:val="20"/>
          <w:szCs w:val="20"/>
        </w:rPr>
        <w:t xml:space="preserve"> through human rights</w:t>
      </w:r>
      <w:r w:rsidR="00A45E04">
        <w:rPr>
          <w:rFonts w:ascii="Times New Roman" w:hAnsi="Times New Roman"/>
          <w:sz w:val="20"/>
          <w:szCs w:val="20"/>
        </w:rPr>
        <w:t>-</w:t>
      </w:r>
      <w:r w:rsidR="00A915E1" w:rsidRPr="00481AD2">
        <w:rPr>
          <w:rFonts w:ascii="Times New Roman" w:hAnsi="Times New Roman"/>
          <w:sz w:val="20"/>
          <w:szCs w:val="20"/>
        </w:rPr>
        <w:t>based approaches.</w:t>
      </w:r>
      <w:r w:rsidRPr="00481AD2">
        <w:rPr>
          <w:rFonts w:ascii="Times New Roman" w:hAnsi="Times New Roman"/>
          <w:sz w:val="20"/>
          <w:szCs w:val="20"/>
        </w:rPr>
        <w:t xml:space="preserve">  </w:t>
      </w:r>
    </w:p>
    <w:p w14:paraId="4BD857C2" w14:textId="77777777" w:rsidR="00260208" w:rsidRPr="00567890" w:rsidRDefault="00260208" w:rsidP="00E8584E">
      <w:pPr>
        <w:tabs>
          <w:tab w:val="left" w:pos="1080"/>
          <w:tab w:val="left" w:pos="8190"/>
        </w:tabs>
        <w:spacing w:after="0" w:line="240" w:lineRule="auto"/>
        <w:ind w:left="720" w:right="696"/>
        <w:rPr>
          <w:rFonts w:ascii="Times New Roman" w:hAnsi="Times New Roman"/>
          <w:sz w:val="12"/>
          <w:szCs w:val="12"/>
        </w:rPr>
      </w:pPr>
    </w:p>
    <w:p w14:paraId="45AB7D0D" w14:textId="200A5324" w:rsidR="00CC7C9E" w:rsidRPr="00F30BA1" w:rsidRDefault="00CC7C9E" w:rsidP="00E8584E">
      <w:pPr>
        <w:tabs>
          <w:tab w:val="left" w:pos="1080"/>
          <w:tab w:val="left" w:pos="8190"/>
        </w:tabs>
        <w:spacing w:after="0" w:line="240" w:lineRule="auto"/>
        <w:ind w:left="720" w:right="696"/>
        <w:contextualSpacing/>
        <w:jc w:val="both"/>
        <w:rPr>
          <w:rFonts w:ascii="Times New Roman" w:eastAsia="Times New Roman" w:hAnsi="Times New Roman"/>
          <w:b/>
          <w:i/>
          <w:sz w:val="20"/>
          <w:szCs w:val="20"/>
        </w:rPr>
      </w:pPr>
      <w:r w:rsidRPr="00F30BA1">
        <w:rPr>
          <w:rFonts w:ascii="Times New Roman" w:hAnsi="Times New Roman"/>
          <w:b/>
          <w:i/>
          <w:sz w:val="20"/>
          <w:szCs w:val="20"/>
        </w:rPr>
        <w:t xml:space="preserve">Inclusive </w:t>
      </w:r>
      <w:r w:rsidR="00A45E04" w:rsidRPr="00F30BA1">
        <w:rPr>
          <w:rFonts w:ascii="Times New Roman" w:hAnsi="Times New Roman"/>
          <w:b/>
          <w:i/>
          <w:sz w:val="20"/>
          <w:szCs w:val="20"/>
        </w:rPr>
        <w:t>d</w:t>
      </w:r>
      <w:r w:rsidRPr="00F30BA1">
        <w:rPr>
          <w:rFonts w:ascii="Times New Roman" w:hAnsi="Times New Roman"/>
          <w:b/>
          <w:i/>
          <w:sz w:val="20"/>
          <w:szCs w:val="20"/>
        </w:rPr>
        <w:t>evelopment and</w:t>
      </w:r>
      <w:r w:rsidRPr="00F30BA1">
        <w:rPr>
          <w:rFonts w:ascii="Times New Roman" w:hAnsi="Times New Roman"/>
          <w:b/>
          <w:i/>
          <w:spacing w:val="-6"/>
          <w:sz w:val="20"/>
          <w:szCs w:val="20"/>
        </w:rPr>
        <w:t xml:space="preserve"> </w:t>
      </w:r>
      <w:r w:rsidR="00A45E04" w:rsidRPr="00F30BA1">
        <w:rPr>
          <w:rFonts w:ascii="Times New Roman" w:eastAsia="Times New Roman" w:hAnsi="Times New Roman"/>
          <w:b/>
          <w:i/>
          <w:sz w:val="20"/>
          <w:szCs w:val="20"/>
        </w:rPr>
        <w:t>c</w:t>
      </w:r>
      <w:r w:rsidRPr="00F30BA1">
        <w:rPr>
          <w:rFonts w:ascii="Times New Roman" w:eastAsia="Times New Roman" w:hAnsi="Times New Roman"/>
          <w:b/>
          <w:i/>
          <w:sz w:val="20"/>
          <w:szCs w:val="20"/>
        </w:rPr>
        <w:t xml:space="preserve">limate </w:t>
      </w:r>
      <w:r w:rsidR="00A45E04" w:rsidRPr="00F30BA1">
        <w:rPr>
          <w:rFonts w:ascii="Times New Roman" w:eastAsia="Times New Roman" w:hAnsi="Times New Roman"/>
          <w:b/>
          <w:i/>
          <w:sz w:val="20"/>
          <w:szCs w:val="20"/>
        </w:rPr>
        <w:t>c</w:t>
      </w:r>
      <w:r w:rsidRPr="00F30BA1">
        <w:rPr>
          <w:rFonts w:ascii="Times New Roman" w:eastAsia="Times New Roman" w:hAnsi="Times New Roman"/>
          <w:b/>
          <w:i/>
          <w:sz w:val="20"/>
          <w:szCs w:val="20"/>
        </w:rPr>
        <w:t xml:space="preserve">hange </w:t>
      </w:r>
    </w:p>
    <w:p w14:paraId="5EE931D0" w14:textId="77777777" w:rsidR="007F0E21" w:rsidRPr="00567890" w:rsidRDefault="007F0E21" w:rsidP="00E8584E">
      <w:pPr>
        <w:tabs>
          <w:tab w:val="left" w:pos="1080"/>
          <w:tab w:val="left" w:pos="8190"/>
        </w:tabs>
        <w:spacing w:after="0" w:line="240" w:lineRule="auto"/>
        <w:ind w:left="720" w:right="696"/>
        <w:rPr>
          <w:rFonts w:ascii="Times New Roman" w:hAnsi="Times New Roman"/>
          <w:sz w:val="12"/>
          <w:szCs w:val="12"/>
        </w:rPr>
      </w:pPr>
    </w:p>
    <w:p w14:paraId="3328ED74" w14:textId="6CC1B0A0" w:rsidR="009D34A5" w:rsidRPr="00481AD2" w:rsidRDefault="009D34A5"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t xml:space="preserve">The main pillar and thrust of the programme </w:t>
      </w:r>
      <w:r w:rsidR="00F30BA1">
        <w:rPr>
          <w:rFonts w:ascii="Times New Roman" w:hAnsi="Times New Roman"/>
          <w:sz w:val="20"/>
          <w:szCs w:val="20"/>
        </w:rPr>
        <w:t>is</w:t>
      </w:r>
      <w:r w:rsidRPr="00481AD2">
        <w:rPr>
          <w:rFonts w:ascii="Times New Roman" w:hAnsi="Times New Roman"/>
          <w:sz w:val="20"/>
          <w:szCs w:val="20"/>
        </w:rPr>
        <w:t xml:space="preserve"> the poverty</w:t>
      </w:r>
      <w:r w:rsidR="00B17DB5">
        <w:rPr>
          <w:rFonts w:ascii="Times New Roman" w:hAnsi="Times New Roman"/>
          <w:sz w:val="20"/>
          <w:szCs w:val="20"/>
        </w:rPr>
        <w:t>-</w:t>
      </w:r>
      <w:r w:rsidRPr="00481AD2">
        <w:rPr>
          <w:rFonts w:ascii="Times New Roman" w:hAnsi="Times New Roman"/>
          <w:sz w:val="20"/>
          <w:szCs w:val="20"/>
        </w:rPr>
        <w:t>environment nexus</w:t>
      </w:r>
      <w:r w:rsidR="00B17DB5">
        <w:rPr>
          <w:rFonts w:ascii="Times New Roman" w:hAnsi="Times New Roman"/>
          <w:sz w:val="20"/>
          <w:szCs w:val="20"/>
        </w:rPr>
        <w:t xml:space="preserve">, recognizing the dependence of the economy at large </w:t>
      </w:r>
      <w:r w:rsidR="00A45E04">
        <w:rPr>
          <w:rFonts w:ascii="Times New Roman" w:hAnsi="Times New Roman"/>
          <w:sz w:val="20"/>
          <w:szCs w:val="20"/>
        </w:rPr>
        <w:t xml:space="preserve">– </w:t>
      </w:r>
      <w:r w:rsidR="00B17DB5">
        <w:rPr>
          <w:rFonts w:ascii="Times New Roman" w:hAnsi="Times New Roman"/>
          <w:sz w:val="20"/>
          <w:szCs w:val="20"/>
        </w:rPr>
        <w:t>as well as large segments of the population</w:t>
      </w:r>
      <w:r w:rsidR="00A45E04">
        <w:rPr>
          <w:rFonts w:ascii="Times New Roman" w:hAnsi="Times New Roman"/>
          <w:sz w:val="20"/>
          <w:szCs w:val="20"/>
        </w:rPr>
        <w:t xml:space="preserve"> – on environmental services</w:t>
      </w:r>
      <w:r w:rsidRPr="00481AD2">
        <w:rPr>
          <w:rFonts w:ascii="Times New Roman" w:hAnsi="Times New Roman"/>
          <w:sz w:val="20"/>
          <w:szCs w:val="20"/>
        </w:rPr>
        <w:t>. Inclusive development and climate change adaptation and mitigation go hand in hand and are mutually supportive, as expressed in government</w:t>
      </w:r>
      <w:r w:rsidR="00523EE6" w:rsidRPr="00481AD2">
        <w:rPr>
          <w:rFonts w:ascii="Times New Roman" w:hAnsi="Times New Roman"/>
          <w:sz w:val="20"/>
          <w:szCs w:val="20"/>
        </w:rPr>
        <w:t xml:space="preserve"> vision</w:t>
      </w:r>
      <w:r w:rsidR="0070035E" w:rsidRPr="00481AD2">
        <w:rPr>
          <w:rFonts w:ascii="Times New Roman" w:hAnsi="Times New Roman"/>
          <w:sz w:val="20"/>
          <w:szCs w:val="20"/>
        </w:rPr>
        <w:t xml:space="preserve"> </w:t>
      </w:r>
      <w:r w:rsidRPr="00481AD2">
        <w:rPr>
          <w:rFonts w:ascii="Times New Roman" w:hAnsi="Times New Roman"/>
          <w:sz w:val="20"/>
          <w:szCs w:val="20"/>
        </w:rPr>
        <w:t xml:space="preserve">and development strategies. </w:t>
      </w:r>
      <w:r w:rsidRPr="00481AD2">
        <w:rPr>
          <w:rFonts w:ascii="Times New Roman" w:hAnsi="Times New Roman"/>
          <w:sz w:val="20"/>
        </w:rPr>
        <w:t>Climate change, i</w:t>
      </w:r>
      <w:r w:rsidR="00A10674" w:rsidRPr="00481AD2">
        <w:rPr>
          <w:rFonts w:ascii="Times New Roman" w:hAnsi="Times New Roman"/>
          <w:sz w:val="20"/>
        </w:rPr>
        <w:t>nclusiveness, social protection</w:t>
      </w:r>
      <w:r w:rsidR="00703AFA" w:rsidRPr="00481AD2">
        <w:rPr>
          <w:rFonts w:ascii="Times New Roman" w:hAnsi="Times New Roman"/>
          <w:sz w:val="20"/>
          <w:szCs w:val="20"/>
        </w:rPr>
        <w:t>,</w:t>
      </w:r>
      <w:r w:rsidR="00A10674" w:rsidRPr="00481AD2">
        <w:rPr>
          <w:rFonts w:ascii="Times New Roman" w:hAnsi="Times New Roman"/>
          <w:sz w:val="20"/>
        </w:rPr>
        <w:t xml:space="preserve"> gender equality</w:t>
      </w:r>
      <w:r w:rsidR="00A10674" w:rsidRPr="00481AD2">
        <w:rPr>
          <w:rFonts w:ascii="Times New Roman" w:hAnsi="Times New Roman"/>
          <w:sz w:val="20"/>
          <w:szCs w:val="20"/>
        </w:rPr>
        <w:t xml:space="preserve"> </w:t>
      </w:r>
      <w:r w:rsidR="00DD0DF9" w:rsidRPr="00481AD2">
        <w:rPr>
          <w:rFonts w:ascii="Times New Roman" w:hAnsi="Times New Roman"/>
          <w:sz w:val="20"/>
          <w:szCs w:val="20"/>
        </w:rPr>
        <w:t>and women’s</w:t>
      </w:r>
      <w:r w:rsidR="008E18AA" w:rsidRPr="00481AD2">
        <w:rPr>
          <w:rFonts w:ascii="Times New Roman" w:hAnsi="Times New Roman"/>
          <w:sz w:val="20"/>
          <w:szCs w:val="20"/>
        </w:rPr>
        <w:t xml:space="preserve"> </w:t>
      </w:r>
      <w:r w:rsidR="00DD0DF9" w:rsidRPr="00481AD2">
        <w:rPr>
          <w:rFonts w:ascii="Times New Roman" w:hAnsi="Times New Roman"/>
          <w:sz w:val="20"/>
          <w:szCs w:val="20"/>
        </w:rPr>
        <w:t>empowerment</w:t>
      </w:r>
      <w:r w:rsidR="00A10674" w:rsidRPr="00481AD2">
        <w:rPr>
          <w:rFonts w:ascii="Times New Roman" w:hAnsi="Times New Roman"/>
          <w:sz w:val="20"/>
          <w:szCs w:val="20"/>
        </w:rPr>
        <w:t xml:space="preserve"> </w:t>
      </w:r>
      <w:r w:rsidRPr="00481AD2">
        <w:rPr>
          <w:rFonts w:ascii="Times New Roman" w:hAnsi="Times New Roman"/>
          <w:sz w:val="20"/>
          <w:szCs w:val="20"/>
        </w:rPr>
        <w:t xml:space="preserve">are important components to </w:t>
      </w:r>
      <w:r w:rsidR="00A10674" w:rsidRPr="00481AD2">
        <w:rPr>
          <w:rFonts w:ascii="Times New Roman" w:hAnsi="Times New Roman"/>
          <w:sz w:val="20"/>
          <w:szCs w:val="20"/>
        </w:rPr>
        <w:t>support the implementation of national priorities</w:t>
      </w:r>
      <w:r w:rsidR="00A45E04">
        <w:rPr>
          <w:rFonts w:ascii="Times New Roman" w:hAnsi="Times New Roman"/>
          <w:sz w:val="20"/>
          <w:szCs w:val="20"/>
        </w:rPr>
        <w:t>,</w:t>
      </w:r>
      <w:r w:rsidR="00A10674" w:rsidRPr="00481AD2">
        <w:rPr>
          <w:rFonts w:ascii="Times New Roman" w:hAnsi="Times New Roman"/>
          <w:sz w:val="20"/>
          <w:szCs w:val="20"/>
        </w:rPr>
        <w:t xml:space="preserve"> in line with achieving sustainable development outcomes and leaving no one behind</w:t>
      </w:r>
      <w:r w:rsidR="00B9422B" w:rsidRPr="00481AD2">
        <w:rPr>
          <w:rFonts w:ascii="Times New Roman" w:hAnsi="Times New Roman"/>
          <w:sz w:val="20"/>
          <w:szCs w:val="20"/>
        </w:rPr>
        <w:t xml:space="preserve">, which </w:t>
      </w:r>
      <w:r w:rsidR="00A45E04">
        <w:rPr>
          <w:rFonts w:ascii="Times New Roman" w:hAnsi="Times New Roman"/>
          <w:sz w:val="20"/>
          <w:szCs w:val="20"/>
        </w:rPr>
        <w:t>are closely</w:t>
      </w:r>
      <w:r w:rsidR="00A45E04" w:rsidRPr="00481AD2">
        <w:rPr>
          <w:rFonts w:ascii="Times New Roman" w:hAnsi="Times New Roman"/>
          <w:sz w:val="20"/>
          <w:szCs w:val="20"/>
        </w:rPr>
        <w:t xml:space="preserve"> </w:t>
      </w:r>
      <w:r w:rsidR="00B9422B" w:rsidRPr="00481AD2">
        <w:rPr>
          <w:rFonts w:ascii="Times New Roman" w:hAnsi="Times New Roman"/>
          <w:sz w:val="20"/>
          <w:szCs w:val="20"/>
        </w:rPr>
        <w:t>link</w:t>
      </w:r>
      <w:r w:rsidR="00A45E04">
        <w:rPr>
          <w:rFonts w:ascii="Times New Roman" w:hAnsi="Times New Roman"/>
          <w:sz w:val="20"/>
          <w:szCs w:val="20"/>
        </w:rPr>
        <w:t>ed</w:t>
      </w:r>
      <w:r w:rsidR="00B9422B" w:rsidRPr="00481AD2">
        <w:rPr>
          <w:rFonts w:ascii="Times New Roman" w:hAnsi="Times New Roman"/>
          <w:sz w:val="20"/>
          <w:szCs w:val="20"/>
        </w:rPr>
        <w:t xml:space="preserve"> to the </w:t>
      </w:r>
      <w:r w:rsidR="0097437C" w:rsidRPr="00C017CF">
        <w:rPr>
          <w:rFonts w:ascii="Times New Roman" w:hAnsi="Times New Roman"/>
          <w:sz w:val="20"/>
          <w:szCs w:val="20"/>
        </w:rPr>
        <w:t>sustainable development goal</w:t>
      </w:r>
      <w:r w:rsidR="0097437C" w:rsidRPr="0097437C">
        <w:rPr>
          <w:rFonts w:ascii="Times New Roman" w:hAnsi="Times New Roman"/>
          <w:sz w:val="20"/>
          <w:szCs w:val="20"/>
        </w:rPr>
        <w:t>s</w:t>
      </w:r>
      <w:r w:rsidR="00B9422B" w:rsidRPr="00481AD2">
        <w:rPr>
          <w:rFonts w:ascii="Times New Roman" w:hAnsi="Times New Roman"/>
          <w:sz w:val="20"/>
          <w:szCs w:val="20"/>
        </w:rPr>
        <w:t xml:space="preserve"> and the S</w:t>
      </w:r>
      <w:r w:rsidR="0097437C">
        <w:rPr>
          <w:rFonts w:ascii="Times New Roman" w:hAnsi="Times New Roman"/>
          <w:sz w:val="20"/>
          <w:szCs w:val="20"/>
        </w:rPr>
        <w:t>amoa</w:t>
      </w:r>
      <w:r w:rsidR="00B9422B" w:rsidRPr="00481AD2">
        <w:rPr>
          <w:rFonts w:ascii="Times New Roman" w:hAnsi="Times New Roman"/>
          <w:sz w:val="20"/>
          <w:szCs w:val="20"/>
        </w:rPr>
        <w:t xml:space="preserve"> Pathwa</w:t>
      </w:r>
      <w:r w:rsidR="00B07095" w:rsidRPr="00481AD2">
        <w:rPr>
          <w:rFonts w:ascii="Times New Roman" w:hAnsi="Times New Roman"/>
          <w:sz w:val="20"/>
          <w:szCs w:val="20"/>
        </w:rPr>
        <w:t>y</w:t>
      </w:r>
      <w:r w:rsidR="003C2F72" w:rsidRPr="00481AD2">
        <w:rPr>
          <w:rFonts w:ascii="Times New Roman" w:hAnsi="Times New Roman"/>
          <w:sz w:val="20"/>
          <w:szCs w:val="20"/>
        </w:rPr>
        <w:t xml:space="preserve">. </w:t>
      </w:r>
    </w:p>
    <w:p w14:paraId="442A3C67" w14:textId="77777777" w:rsidR="009D34A5" w:rsidRPr="00567890" w:rsidRDefault="009D34A5" w:rsidP="00E8584E">
      <w:pPr>
        <w:pStyle w:val="ListParagraph"/>
        <w:tabs>
          <w:tab w:val="left" w:pos="1080"/>
          <w:tab w:val="left" w:pos="8190"/>
        </w:tabs>
        <w:autoSpaceDE w:val="0"/>
        <w:autoSpaceDN w:val="0"/>
        <w:adjustRightInd w:val="0"/>
        <w:spacing w:after="0" w:line="240" w:lineRule="auto"/>
        <w:ind w:right="696"/>
        <w:jc w:val="both"/>
        <w:rPr>
          <w:rFonts w:ascii="Times New Roman" w:hAnsi="Times New Roman"/>
          <w:sz w:val="12"/>
          <w:szCs w:val="12"/>
        </w:rPr>
      </w:pPr>
    </w:p>
    <w:p w14:paraId="235C1D47" w14:textId="673AD4B4" w:rsidR="008E18AA" w:rsidRPr="00481AD2" w:rsidRDefault="00A10674" w:rsidP="00E8584E">
      <w:pPr>
        <w:pStyle w:val="ListParagraph"/>
        <w:numPr>
          <w:ilvl w:val="2"/>
          <w:numId w:val="7"/>
        </w:numPr>
        <w:tabs>
          <w:tab w:val="clear" w:pos="1242"/>
          <w:tab w:val="num" w:pos="360"/>
          <w:tab w:val="left" w:pos="1080"/>
          <w:tab w:val="left" w:pos="8190"/>
        </w:tabs>
        <w:spacing w:after="0" w:line="240" w:lineRule="auto"/>
        <w:ind w:left="720" w:right="696" w:firstLine="0"/>
        <w:jc w:val="both"/>
      </w:pPr>
      <w:r w:rsidRPr="00481AD2">
        <w:rPr>
          <w:rFonts w:ascii="Times New Roman" w:hAnsi="Times New Roman"/>
          <w:sz w:val="20"/>
          <w:szCs w:val="20"/>
        </w:rPr>
        <w:t xml:space="preserve">UNDP </w:t>
      </w:r>
      <w:r w:rsidR="00B07095" w:rsidRPr="00481AD2">
        <w:rPr>
          <w:rFonts w:ascii="Times New Roman" w:hAnsi="Times New Roman"/>
          <w:sz w:val="20"/>
          <w:szCs w:val="20"/>
        </w:rPr>
        <w:t>will</w:t>
      </w:r>
      <w:r w:rsidRPr="00481AD2">
        <w:rPr>
          <w:rFonts w:ascii="Times New Roman" w:hAnsi="Times New Roman"/>
          <w:sz w:val="20"/>
          <w:szCs w:val="20"/>
        </w:rPr>
        <w:t xml:space="preserve"> build on </w:t>
      </w:r>
      <w:r w:rsidR="00512453">
        <w:rPr>
          <w:rFonts w:ascii="Times New Roman" w:hAnsi="Times New Roman"/>
          <w:sz w:val="20"/>
          <w:szCs w:val="20"/>
        </w:rPr>
        <w:t xml:space="preserve">the </w:t>
      </w:r>
      <w:r w:rsidRPr="00481AD2">
        <w:rPr>
          <w:rFonts w:ascii="Times New Roman" w:hAnsi="Times New Roman"/>
          <w:sz w:val="20"/>
          <w:szCs w:val="20"/>
        </w:rPr>
        <w:t xml:space="preserve">capacities of the </w:t>
      </w:r>
      <w:r w:rsidR="009D34A5" w:rsidRPr="00481AD2">
        <w:rPr>
          <w:rFonts w:ascii="Times New Roman" w:hAnsi="Times New Roman"/>
          <w:sz w:val="20"/>
          <w:szCs w:val="20"/>
        </w:rPr>
        <w:t xml:space="preserve">National Bureau of Statistics </w:t>
      </w:r>
      <w:r w:rsidRPr="00481AD2">
        <w:rPr>
          <w:rFonts w:ascii="Times New Roman" w:hAnsi="Times New Roman"/>
          <w:sz w:val="20"/>
          <w:szCs w:val="20"/>
        </w:rPr>
        <w:t xml:space="preserve">to </w:t>
      </w:r>
      <w:r w:rsidR="00B9422B" w:rsidRPr="00481AD2">
        <w:rPr>
          <w:rFonts w:ascii="Times New Roman" w:hAnsi="Times New Roman"/>
          <w:sz w:val="20"/>
          <w:szCs w:val="20"/>
        </w:rPr>
        <w:t>analyse</w:t>
      </w:r>
      <w:r w:rsidRPr="00481AD2">
        <w:rPr>
          <w:rFonts w:ascii="Times New Roman" w:hAnsi="Times New Roman"/>
          <w:sz w:val="20"/>
          <w:szCs w:val="20"/>
        </w:rPr>
        <w:t xml:space="preserve"> </w:t>
      </w:r>
      <w:r w:rsidR="00F40E11">
        <w:rPr>
          <w:rFonts w:ascii="Times New Roman" w:hAnsi="Times New Roman"/>
          <w:sz w:val="20"/>
          <w:szCs w:val="20"/>
        </w:rPr>
        <w:t xml:space="preserve">the </w:t>
      </w:r>
      <w:r w:rsidRPr="00481AD2">
        <w:rPr>
          <w:rFonts w:ascii="Times New Roman" w:hAnsi="Times New Roman"/>
          <w:sz w:val="20"/>
          <w:szCs w:val="20"/>
        </w:rPr>
        <w:t xml:space="preserve">complexities of poverty </w:t>
      </w:r>
      <w:r w:rsidR="00076EC8">
        <w:rPr>
          <w:rFonts w:ascii="Times New Roman" w:hAnsi="Times New Roman"/>
          <w:sz w:val="20"/>
          <w:szCs w:val="20"/>
        </w:rPr>
        <w:t>by</w:t>
      </w:r>
      <w:r w:rsidRPr="00481AD2">
        <w:rPr>
          <w:rFonts w:ascii="Times New Roman" w:hAnsi="Times New Roman"/>
          <w:sz w:val="20"/>
          <w:szCs w:val="20"/>
        </w:rPr>
        <w:t xml:space="preserve"> coordinati</w:t>
      </w:r>
      <w:r w:rsidR="00076EC8">
        <w:rPr>
          <w:rFonts w:ascii="Times New Roman" w:hAnsi="Times New Roman"/>
          <w:sz w:val="20"/>
          <w:szCs w:val="20"/>
        </w:rPr>
        <w:t>ng</w:t>
      </w:r>
      <w:r w:rsidRPr="00481AD2">
        <w:rPr>
          <w:rFonts w:ascii="Times New Roman" w:hAnsi="Times New Roman"/>
          <w:sz w:val="20"/>
          <w:szCs w:val="20"/>
        </w:rPr>
        <w:t xml:space="preserve"> technical support and </w:t>
      </w:r>
      <w:r w:rsidR="00DC40DE" w:rsidRPr="00481AD2">
        <w:rPr>
          <w:rFonts w:ascii="Times New Roman" w:hAnsi="Times New Roman"/>
          <w:sz w:val="20"/>
          <w:szCs w:val="20"/>
        </w:rPr>
        <w:t>broadening</w:t>
      </w:r>
      <w:r w:rsidRPr="00481AD2">
        <w:rPr>
          <w:rFonts w:ascii="Times New Roman" w:hAnsi="Times New Roman"/>
          <w:sz w:val="20"/>
          <w:szCs w:val="20"/>
        </w:rPr>
        <w:t xml:space="preserve"> knowledge exchanges within the region</w:t>
      </w:r>
      <w:r w:rsidR="001D0DC9" w:rsidRPr="00481AD2">
        <w:rPr>
          <w:rFonts w:ascii="Times New Roman" w:hAnsi="Times New Roman"/>
          <w:sz w:val="20"/>
          <w:szCs w:val="20"/>
        </w:rPr>
        <w:t xml:space="preserve">, </w:t>
      </w:r>
      <w:r w:rsidR="00DC40DE" w:rsidRPr="00481AD2">
        <w:rPr>
          <w:rFonts w:ascii="Times New Roman" w:hAnsi="Times New Roman"/>
          <w:sz w:val="20"/>
          <w:szCs w:val="20"/>
        </w:rPr>
        <w:t>ensuring</w:t>
      </w:r>
      <w:r w:rsidR="001D0DC9" w:rsidRPr="00481AD2">
        <w:rPr>
          <w:rFonts w:ascii="Times New Roman" w:hAnsi="Times New Roman"/>
          <w:sz w:val="20"/>
          <w:szCs w:val="20"/>
        </w:rPr>
        <w:t xml:space="preserve"> </w:t>
      </w:r>
      <w:r w:rsidR="00076EC8">
        <w:rPr>
          <w:rFonts w:ascii="Times New Roman" w:hAnsi="Times New Roman"/>
          <w:sz w:val="20"/>
          <w:szCs w:val="20"/>
        </w:rPr>
        <w:t xml:space="preserve">that </w:t>
      </w:r>
      <w:r w:rsidR="001D0DC9" w:rsidRPr="00481AD2">
        <w:rPr>
          <w:rFonts w:ascii="Times New Roman" w:hAnsi="Times New Roman"/>
          <w:sz w:val="20"/>
          <w:szCs w:val="20"/>
        </w:rPr>
        <w:t xml:space="preserve">development gains remain inclusive </w:t>
      </w:r>
      <w:r w:rsidR="00512453">
        <w:rPr>
          <w:rFonts w:ascii="Times New Roman" w:hAnsi="Times New Roman"/>
          <w:sz w:val="20"/>
          <w:szCs w:val="20"/>
        </w:rPr>
        <w:t xml:space="preserve">that </w:t>
      </w:r>
      <w:r w:rsidR="001D0DC9" w:rsidRPr="00481AD2">
        <w:rPr>
          <w:rFonts w:ascii="Times New Roman" w:hAnsi="Times New Roman"/>
          <w:sz w:val="20"/>
          <w:szCs w:val="20"/>
        </w:rPr>
        <w:t>and poverty is reduced</w:t>
      </w:r>
      <w:r w:rsidRPr="00481AD2">
        <w:rPr>
          <w:rFonts w:ascii="Times New Roman" w:hAnsi="Times New Roman"/>
          <w:sz w:val="20"/>
          <w:szCs w:val="20"/>
        </w:rPr>
        <w:t xml:space="preserve">. </w:t>
      </w:r>
      <w:r w:rsidR="00512453">
        <w:rPr>
          <w:rFonts w:ascii="Times New Roman" w:hAnsi="Times New Roman"/>
          <w:sz w:val="20"/>
          <w:szCs w:val="20"/>
        </w:rPr>
        <w:t>T</w:t>
      </w:r>
      <w:r w:rsidRPr="00481AD2">
        <w:rPr>
          <w:rFonts w:ascii="Times New Roman" w:hAnsi="Times New Roman"/>
          <w:sz w:val="20"/>
          <w:szCs w:val="20"/>
        </w:rPr>
        <w:t xml:space="preserve">he </w:t>
      </w:r>
      <w:r w:rsidR="00076EC8">
        <w:rPr>
          <w:rFonts w:ascii="Times New Roman" w:hAnsi="Times New Roman"/>
          <w:sz w:val="20"/>
          <w:szCs w:val="20"/>
        </w:rPr>
        <w:t>Bureau</w:t>
      </w:r>
      <w:r w:rsidR="00076EC8" w:rsidRPr="00481AD2">
        <w:rPr>
          <w:rFonts w:ascii="Times New Roman" w:hAnsi="Times New Roman"/>
          <w:sz w:val="20"/>
          <w:szCs w:val="20"/>
        </w:rPr>
        <w:t xml:space="preserve"> </w:t>
      </w:r>
      <w:r w:rsidR="00512453">
        <w:rPr>
          <w:rFonts w:ascii="Times New Roman" w:hAnsi="Times New Roman"/>
          <w:sz w:val="20"/>
          <w:szCs w:val="20"/>
        </w:rPr>
        <w:t>will be supported in</w:t>
      </w:r>
      <w:r w:rsidR="00512453" w:rsidRPr="00481AD2">
        <w:rPr>
          <w:rFonts w:ascii="Times New Roman" w:hAnsi="Times New Roman"/>
          <w:sz w:val="20"/>
          <w:szCs w:val="20"/>
        </w:rPr>
        <w:t xml:space="preserve"> </w:t>
      </w:r>
      <w:r w:rsidRPr="00481AD2">
        <w:rPr>
          <w:rFonts w:ascii="Times New Roman" w:hAnsi="Times New Roman"/>
          <w:sz w:val="20"/>
          <w:szCs w:val="20"/>
        </w:rPr>
        <w:t>conduct</w:t>
      </w:r>
      <w:r w:rsidR="00512453">
        <w:rPr>
          <w:rFonts w:ascii="Times New Roman" w:hAnsi="Times New Roman"/>
          <w:sz w:val="20"/>
          <w:szCs w:val="20"/>
        </w:rPr>
        <w:t>ing</w:t>
      </w:r>
      <w:r w:rsidRPr="00481AD2">
        <w:rPr>
          <w:rFonts w:ascii="Times New Roman" w:hAnsi="Times New Roman"/>
          <w:sz w:val="20"/>
          <w:szCs w:val="20"/>
        </w:rPr>
        <w:t xml:space="preserve"> poverty</w:t>
      </w:r>
      <w:r w:rsidR="00512453">
        <w:rPr>
          <w:rFonts w:ascii="Times New Roman" w:hAnsi="Times New Roman"/>
          <w:sz w:val="20"/>
          <w:szCs w:val="20"/>
        </w:rPr>
        <w:t>-</w:t>
      </w:r>
      <w:r w:rsidRPr="00481AD2">
        <w:rPr>
          <w:rFonts w:ascii="Times New Roman" w:hAnsi="Times New Roman"/>
          <w:sz w:val="20"/>
          <w:szCs w:val="20"/>
        </w:rPr>
        <w:t xml:space="preserve">mapping and zoning exercises </w:t>
      </w:r>
      <w:r w:rsidR="00512453">
        <w:rPr>
          <w:rFonts w:ascii="Times New Roman" w:hAnsi="Times New Roman"/>
          <w:sz w:val="20"/>
          <w:szCs w:val="20"/>
        </w:rPr>
        <w:t>that</w:t>
      </w:r>
      <w:r w:rsidR="00512453" w:rsidRPr="00481AD2">
        <w:rPr>
          <w:rFonts w:ascii="Times New Roman" w:hAnsi="Times New Roman"/>
          <w:sz w:val="20"/>
          <w:szCs w:val="20"/>
        </w:rPr>
        <w:t xml:space="preserve"> </w:t>
      </w:r>
      <w:r w:rsidRPr="00481AD2">
        <w:rPr>
          <w:rFonts w:ascii="Times New Roman" w:hAnsi="Times New Roman"/>
          <w:sz w:val="20"/>
          <w:szCs w:val="20"/>
        </w:rPr>
        <w:t xml:space="preserve">will </w:t>
      </w:r>
      <w:r w:rsidR="00B9422B" w:rsidRPr="00481AD2">
        <w:rPr>
          <w:rFonts w:ascii="Times New Roman" w:hAnsi="Times New Roman"/>
          <w:sz w:val="20"/>
          <w:szCs w:val="20"/>
        </w:rPr>
        <w:t xml:space="preserve">develop </w:t>
      </w:r>
      <w:r w:rsidRPr="00481AD2">
        <w:rPr>
          <w:rFonts w:ascii="Times New Roman" w:hAnsi="Times New Roman"/>
          <w:sz w:val="20"/>
          <w:szCs w:val="20"/>
        </w:rPr>
        <w:t xml:space="preserve">the evidence </w:t>
      </w:r>
      <w:r w:rsidR="00076EC8" w:rsidRPr="00481AD2">
        <w:rPr>
          <w:rFonts w:ascii="Times New Roman" w:hAnsi="Times New Roman"/>
          <w:sz w:val="20"/>
          <w:szCs w:val="20"/>
        </w:rPr>
        <w:t xml:space="preserve">required </w:t>
      </w:r>
      <w:r w:rsidR="00512453">
        <w:rPr>
          <w:rFonts w:ascii="Times New Roman" w:hAnsi="Times New Roman"/>
          <w:sz w:val="20"/>
          <w:szCs w:val="20"/>
        </w:rPr>
        <w:t>to</w:t>
      </w:r>
      <w:r w:rsidR="00512453" w:rsidRPr="00481AD2">
        <w:rPr>
          <w:rFonts w:ascii="Times New Roman" w:hAnsi="Times New Roman"/>
          <w:sz w:val="20"/>
          <w:szCs w:val="20"/>
        </w:rPr>
        <w:t xml:space="preserve"> </w:t>
      </w:r>
      <w:r w:rsidRPr="00481AD2">
        <w:rPr>
          <w:rFonts w:ascii="Times New Roman" w:hAnsi="Times New Roman"/>
          <w:sz w:val="20"/>
          <w:szCs w:val="20"/>
        </w:rPr>
        <w:t>address issues of inequality</w:t>
      </w:r>
      <w:r w:rsidR="00E5585E">
        <w:rPr>
          <w:rFonts w:ascii="Times New Roman" w:hAnsi="Times New Roman"/>
          <w:sz w:val="20"/>
          <w:szCs w:val="20"/>
        </w:rPr>
        <w:t xml:space="preserve"> among women and youth</w:t>
      </w:r>
      <w:r w:rsidR="00512453">
        <w:rPr>
          <w:rFonts w:ascii="Times New Roman" w:hAnsi="Times New Roman"/>
          <w:sz w:val="20"/>
          <w:szCs w:val="20"/>
        </w:rPr>
        <w:t>,</w:t>
      </w:r>
      <w:r w:rsidR="00E5585E">
        <w:rPr>
          <w:rFonts w:ascii="Times New Roman" w:hAnsi="Times New Roman"/>
          <w:sz w:val="20"/>
          <w:szCs w:val="20"/>
        </w:rPr>
        <w:t xml:space="preserve"> </w:t>
      </w:r>
      <w:r w:rsidR="003C2F72" w:rsidRPr="00481AD2">
        <w:rPr>
          <w:rFonts w:ascii="Times New Roman" w:hAnsi="Times New Roman"/>
          <w:sz w:val="20"/>
          <w:szCs w:val="20"/>
        </w:rPr>
        <w:t>in particular</w:t>
      </w:r>
      <w:r w:rsidRPr="00481AD2">
        <w:rPr>
          <w:rFonts w:ascii="Times New Roman" w:hAnsi="Times New Roman"/>
          <w:sz w:val="20"/>
          <w:szCs w:val="20"/>
        </w:rPr>
        <w:t xml:space="preserve">. </w:t>
      </w:r>
      <w:r w:rsidR="003C2F72" w:rsidRPr="00481AD2">
        <w:rPr>
          <w:rFonts w:ascii="Times New Roman" w:hAnsi="Times New Roman"/>
          <w:sz w:val="20"/>
          <w:szCs w:val="20"/>
        </w:rPr>
        <w:t xml:space="preserve">National studies will be undertaken </w:t>
      </w:r>
      <w:r w:rsidR="00CA3029" w:rsidRPr="00481AD2">
        <w:rPr>
          <w:rFonts w:ascii="Times New Roman" w:hAnsi="Times New Roman"/>
          <w:sz w:val="20"/>
          <w:szCs w:val="20"/>
        </w:rPr>
        <w:t xml:space="preserve">for the various target groups </w:t>
      </w:r>
      <w:r w:rsidR="003C2F72" w:rsidRPr="00481AD2">
        <w:rPr>
          <w:rFonts w:ascii="Times New Roman" w:hAnsi="Times New Roman"/>
          <w:sz w:val="20"/>
          <w:szCs w:val="20"/>
        </w:rPr>
        <w:t xml:space="preserve">to define </w:t>
      </w:r>
      <w:r w:rsidR="00CA3029" w:rsidRPr="00481AD2">
        <w:rPr>
          <w:rFonts w:ascii="Times New Roman" w:hAnsi="Times New Roman"/>
          <w:sz w:val="20"/>
          <w:szCs w:val="20"/>
        </w:rPr>
        <w:t xml:space="preserve">poverty, livelihoods </w:t>
      </w:r>
      <w:r w:rsidR="003C2F72" w:rsidRPr="00481AD2">
        <w:rPr>
          <w:rFonts w:ascii="Times New Roman" w:hAnsi="Times New Roman"/>
          <w:sz w:val="20"/>
          <w:szCs w:val="20"/>
        </w:rPr>
        <w:t>and vulnerability</w:t>
      </w:r>
      <w:r w:rsidR="00076EC8">
        <w:rPr>
          <w:rFonts w:ascii="Times New Roman" w:hAnsi="Times New Roman"/>
          <w:sz w:val="20"/>
          <w:szCs w:val="20"/>
        </w:rPr>
        <w:t xml:space="preserve"> so as</w:t>
      </w:r>
      <w:r w:rsidR="003C2F72" w:rsidRPr="00481AD2">
        <w:rPr>
          <w:rFonts w:ascii="Times New Roman" w:hAnsi="Times New Roman"/>
          <w:sz w:val="20"/>
          <w:szCs w:val="20"/>
        </w:rPr>
        <w:t xml:space="preserve"> </w:t>
      </w:r>
      <w:r w:rsidR="00FB426C" w:rsidRPr="00481AD2">
        <w:rPr>
          <w:rFonts w:ascii="Times New Roman" w:hAnsi="Times New Roman"/>
          <w:sz w:val="20"/>
          <w:szCs w:val="20"/>
        </w:rPr>
        <w:t xml:space="preserve">to provide baselines for </w:t>
      </w:r>
      <w:r w:rsidR="00076EC8">
        <w:rPr>
          <w:rFonts w:ascii="Times New Roman" w:hAnsi="Times New Roman"/>
          <w:sz w:val="20"/>
          <w:szCs w:val="20"/>
        </w:rPr>
        <w:t xml:space="preserve">the </w:t>
      </w:r>
      <w:r w:rsidR="00FB426C" w:rsidRPr="00481AD2">
        <w:rPr>
          <w:rFonts w:ascii="Times New Roman" w:hAnsi="Times New Roman"/>
          <w:sz w:val="20"/>
          <w:szCs w:val="20"/>
        </w:rPr>
        <w:t>elaboration of evidence</w:t>
      </w:r>
      <w:r w:rsidR="00076EC8">
        <w:rPr>
          <w:rFonts w:ascii="Times New Roman" w:hAnsi="Times New Roman"/>
          <w:sz w:val="20"/>
          <w:szCs w:val="20"/>
        </w:rPr>
        <w:t>-</w:t>
      </w:r>
      <w:r w:rsidR="00FB426C" w:rsidRPr="00481AD2">
        <w:rPr>
          <w:rFonts w:ascii="Times New Roman" w:hAnsi="Times New Roman"/>
          <w:sz w:val="20"/>
          <w:szCs w:val="20"/>
        </w:rPr>
        <w:t>based poverty reduction policies and strategies</w:t>
      </w:r>
      <w:r w:rsidR="00E151AB" w:rsidRPr="00481AD2">
        <w:rPr>
          <w:rFonts w:ascii="Times New Roman" w:hAnsi="Times New Roman"/>
          <w:sz w:val="20"/>
          <w:szCs w:val="20"/>
        </w:rPr>
        <w:t xml:space="preserve"> </w:t>
      </w:r>
      <w:r w:rsidR="00A915E1" w:rsidRPr="00481AD2">
        <w:rPr>
          <w:rFonts w:ascii="Times New Roman" w:hAnsi="Times New Roman"/>
          <w:sz w:val="20"/>
          <w:szCs w:val="20"/>
        </w:rPr>
        <w:t>and social support programmes</w:t>
      </w:r>
      <w:r w:rsidR="0068336B" w:rsidRPr="00481AD2">
        <w:rPr>
          <w:rFonts w:ascii="Times New Roman" w:hAnsi="Times New Roman"/>
          <w:sz w:val="20"/>
          <w:szCs w:val="20"/>
        </w:rPr>
        <w:t>.</w:t>
      </w:r>
      <w:r w:rsidR="009D34A5" w:rsidRPr="00481AD2">
        <w:rPr>
          <w:rFonts w:ascii="Times New Roman" w:hAnsi="Times New Roman"/>
          <w:sz w:val="20"/>
          <w:szCs w:val="20"/>
        </w:rPr>
        <w:t xml:space="preserve"> The empirical evidence </w:t>
      </w:r>
      <w:r w:rsidR="0070035E" w:rsidRPr="00481AD2">
        <w:rPr>
          <w:rFonts w:ascii="Times New Roman" w:hAnsi="Times New Roman"/>
          <w:sz w:val="20"/>
          <w:szCs w:val="20"/>
        </w:rPr>
        <w:t>produced</w:t>
      </w:r>
      <w:r w:rsidR="009D34A5" w:rsidRPr="00481AD2">
        <w:rPr>
          <w:rFonts w:ascii="Times New Roman" w:hAnsi="Times New Roman"/>
          <w:sz w:val="20"/>
          <w:szCs w:val="20"/>
        </w:rPr>
        <w:t xml:space="preserve"> will inform the development and implementation of transformative policies t</w:t>
      </w:r>
      <w:r w:rsidR="00B17DB5">
        <w:rPr>
          <w:rFonts w:ascii="Times New Roman" w:hAnsi="Times New Roman"/>
          <w:sz w:val="20"/>
          <w:szCs w:val="20"/>
        </w:rPr>
        <w:t>hat</w:t>
      </w:r>
      <w:r w:rsidR="009D34A5" w:rsidRPr="00481AD2">
        <w:rPr>
          <w:rFonts w:ascii="Times New Roman" w:hAnsi="Times New Roman"/>
          <w:sz w:val="20"/>
          <w:szCs w:val="20"/>
        </w:rPr>
        <w:t xml:space="preserve"> </w:t>
      </w:r>
      <w:r w:rsidR="00E151AB" w:rsidRPr="00481AD2">
        <w:rPr>
          <w:rFonts w:ascii="Times New Roman" w:hAnsi="Times New Roman"/>
          <w:sz w:val="20"/>
        </w:rPr>
        <w:t xml:space="preserve">reduce social, environmental </w:t>
      </w:r>
      <w:r w:rsidR="009D34A5" w:rsidRPr="00481AD2">
        <w:rPr>
          <w:rFonts w:ascii="Times New Roman" w:hAnsi="Times New Roman"/>
          <w:sz w:val="20"/>
        </w:rPr>
        <w:t>and economic vulnerabilit</w:t>
      </w:r>
      <w:r w:rsidR="00076EC8">
        <w:rPr>
          <w:rFonts w:ascii="Times New Roman" w:hAnsi="Times New Roman"/>
          <w:sz w:val="20"/>
        </w:rPr>
        <w:t>y</w:t>
      </w:r>
      <w:r w:rsidR="00B17DB5">
        <w:rPr>
          <w:rFonts w:ascii="Times New Roman" w:hAnsi="Times New Roman"/>
          <w:sz w:val="20"/>
        </w:rPr>
        <w:t>. This will require</w:t>
      </w:r>
      <w:r w:rsidR="009D34A5" w:rsidRPr="00481AD2">
        <w:rPr>
          <w:rFonts w:ascii="Times New Roman" w:hAnsi="Times New Roman"/>
          <w:sz w:val="20"/>
          <w:szCs w:val="20"/>
        </w:rPr>
        <w:t xml:space="preserve"> continuous engagement </w:t>
      </w:r>
      <w:r w:rsidR="00B17DB5">
        <w:rPr>
          <w:rFonts w:ascii="Times New Roman" w:hAnsi="Times New Roman"/>
          <w:sz w:val="20"/>
          <w:szCs w:val="20"/>
        </w:rPr>
        <w:t xml:space="preserve">with </w:t>
      </w:r>
      <w:r w:rsidR="00076EC8">
        <w:rPr>
          <w:rFonts w:ascii="Times New Roman" w:hAnsi="Times New Roman"/>
          <w:sz w:val="20"/>
          <w:szCs w:val="20"/>
        </w:rPr>
        <w:t>the G</w:t>
      </w:r>
      <w:r w:rsidR="00B17DB5">
        <w:rPr>
          <w:rFonts w:ascii="Times New Roman" w:hAnsi="Times New Roman"/>
          <w:sz w:val="20"/>
          <w:szCs w:val="20"/>
        </w:rPr>
        <w:t xml:space="preserve">overnment and civil society </w:t>
      </w:r>
      <w:r w:rsidR="009D34A5" w:rsidRPr="00481AD2">
        <w:rPr>
          <w:rFonts w:ascii="Times New Roman" w:hAnsi="Times New Roman"/>
          <w:sz w:val="20"/>
          <w:szCs w:val="20"/>
        </w:rPr>
        <w:t>to garner support for inclusive growth strategies</w:t>
      </w:r>
      <w:r w:rsidR="00A915E1" w:rsidRPr="00481AD2">
        <w:rPr>
          <w:rFonts w:ascii="Times New Roman" w:hAnsi="Times New Roman"/>
          <w:sz w:val="20"/>
          <w:szCs w:val="20"/>
        </w:rPr>
        <w:t xml:space="preserve"> </w:t>
      </w:r>
      <w:r w:rsidR="00E151AB" w:rsidRPr="00481AD2">
        <w:rPr>
          <w:rFonts w:ascii="Times New Roman" w:hAnsi="Times New Roman"/>
          <w:sz w:val="20"/>
          <w:szCs w:val="20"/>
        </w:rPr>
        <w:t xml:space="preserve">through the development of socio-economic and environmental programmes under the </w:t>
      </w:r>
      <w:r w:rsidR="00076EC8">
        <w:rPr>
          <w:rFonts w:ascii="Times New Roman" w:hAnsi="Times New Roman"/>
          <w:sz w:val="20"/>
          <w:szCs w:val="20"/>
        </w:rPr>
        <w:t>b</w:t>
      </w:r>
      <w:r w:rsidR="00E151AB" w:rsidRPr="00481AD2">
        <w:rPr>
          <w:rFonts w:ascii="Times New Roman" w:hAnsi="Times New Roman"/>
          <w:sz w:val="20"/>
          <w:szCs w:val="20"/>
        </w:rPr>
        <w:t xml:space="preserve">lue </w:t>
      </w:r>
      <w:r w:rsidR="00076EC8">
        <w:rPr>
          <w:rFonts w:ascii="Times New Roman" w:hAnsi="Times New Roman"/>
          <w:sz w:val="20"/>
          <w:szCs w:val="20"/>
        </w:rPr>
        <w:t>e</w:t>
      </w:r>
      <w:r w:rsidR="00E151AB" w:rsidRPr="00481AD2">
        <w:rPr>
          <w:rFonts w:ascii="Times New Roman" w:hAnsi="Times New Roman"/>
          <w:sz w:val="20"/>
          <w:szCs w:val="20"/>
        </w:rPr>
        <w:t>conomy concept</w:t>
      </w:r>
      <w:r w:rsidR="009D34A5" w:rsidRPr="00481AD2">
        <w:rPr>
          <w:rFonts w:ascii="Times New Roman" w:hAnsi="Times New Roman"/>
          <w:sz w:val="20"/>
          <w:szCs w:val="20"/>
        </w:rPr>
        <w:t>. UNDP will provide access to best practices through its network</w:t>
      </w:r>
      <w:r w:rsidR="00076EC8">
        <w:rPr>
          <w:rFonts w:ascii="Times New Roman" w:hAnsi="Times New Roman"/>
          <w:sz w:val="20"/>
          <w:szCs w:val="20"/>
        </w:rPr>
        <w:t>,</w:t>
      </w:r>
      <w:r w:rsidR="009D34A5" w:rsidRPr="00481AD2">
        <w:rPr>
          <w:rFonts w:ascii="Times New Roman" w:hAnsi="Times New Roman"/>
          <w:sz w:val="20"/>
          <w:szCs w:val="20"/>
        </w:rPr>
        <w:t xml:space="preserve"> and </w:t>
      </w:r>
      <w:r w:rsidR="00076EC8">
        <w:rPr>
          <w:rFonts w:ascii="Times New Roman" w:hAnsi="Times New Roman"/>
          <w:sz w:val="20"/>
          <w:szCs w:val="20"/>
        </w:rPr>
        <w:t xml:space="preserve">will </w:t>
      </w:r>
      <w:r w:rsidR="009D34A5" w:rsidRPr="00481AD2">
        <w:rPr>
          <w:rFonts w:ascii="Times New Roman" w:hAnsi="Times New Roman"/>
          <w:sz w:val="20"/>
          <w:szCs w:val="20"/>
        </w:rPr>
        <w:t xml:space="preserve">support </w:t>
      </w:r>
      <w:r w:rsidR="00076EC8">
        <w:rPr>
          <w:rFonts w:ascii="Times New Roman" w:hAnsi="Times New Roman"/>
          <w:sz w:val="20"/>
          <w:szCs w:val="20"/>
        </w:rPr>
        <w:t>S</w:t>
      </w:r>
      <w:r w:rsidR="009D34A5" w:rsidRPr="00481AD2">
        <w:rPr>
          <w:rFonts w:ascii="Times New Roman" w:hAnsi="Times New Roman"/>
          <w:sz w:val="20"/>
          <w:szCs w:val="20"/>
        </w:rPr>
        <w:t>outh-</w:t>
      </w:r>
      <w:r w:rsidR="00076EC8">
        <w:rPr>
          <w:rFonts w:ascii="Times New Roman" w:hAnsi="Times New Roman"/>
          <w:sz w:val="20"/>
          <w:szCs w:val="20"/>
        </w:rPr>
        <w:t>S</w:t>
      </w:r>
      <w:r w:rsidR="009D34A5" w:rsidRPr="00481AD2">
        <w:rPr>
          <w:rFonts w:ascii="Times New Roman" w:hAnsi="Times New Roman"/>
          <w:sz w:val="20"/>
          <w:szCs w:val="20"/>
        </w:rPr>
        <w:t>outh cooperation and lessons learned from other countries</w:t>
      </w:r>
      <w:r w:rsidR="00880B71" w:rsidRPr="00481AD2">
        <w:rPr>
          <w:rFonts w:ascii="Times New Roman" w:hAnsi="Times New Roman"/>
          <w:sz w:val="20"/>
          <w:szCs w:val="20"/>
        </w:rPr>
        <w:t xml:space="preserve"> in developing </w:t>
      </w:r>
      <w:r w:rsidR="00076EC8" w:rsidRPr="00481AD2">
        <w:rPr>
          <w:rFonts w:ascii="Times New Roman" w:hAnsi="Times New Roman"/>
          <w:sz w:val="20"/>
          <w:szCs w:val="20"/>
        </w:rPr>
        <w:t xml:space="preserve">environmental </w:t>
      </w:r>
      <w:r w:rsidR="00880B71" w:rsidRPr="00481AD2">
        <w:rPr>
          <w:rFonts w:ascii="Times New Roman" w:hAnsi="Times New Roman"/>
          <w:sz w:val="20"/>
          <w:szCs w:val="20"/>
        </w:rPr>
        <w:t>programmes t</w:t>
      </w:r>
      <w:r w:rsidR="00076EC8">
        <w:rPr>
          <w:rFonts w:ascii="Times New Roman" w:hAnsi="Times New Roman"/>
          <w:sz w:val="20"/>
          <w:szCs w:val="20"/>
        </w:rPr>
        <w:t>hat</w:t>
      </w:r>
      <w:r w:rsidR="00880B71" w:rsidRPr="00481AD2">
        <w:rPr>
          <w:rFonts w:ascii="Times New Roman" w:hAnsi="Times New Roman"/>
          <w:sz w:val="20"/>
          <w:szCs w:val="20"/>
        </w:rPr>
        <w:t xml:space="preserve"> address poverty. UNDP will </w:t>
      </w:r>
      <w:r w:rsidR="00076EC8">
        <w:rPr>
          <w:rFonts w:ascii="Times New Roman" w:hAnsi="Times New Roman"/>
          <w:sz w:val="20"/>
          <w:szCs w:val="20"/>
        </w:rPr>
        <w:t>collaborate</w:t>
      </w:r>
      <w:r w:rsidR="00880B71" w:rsidRPr="00481AD2">
        <w:rPr>
          <w:rFonts w:ascii="Times New Roman" w:hAnsi="Times New Roman"/>
          <w:sz w:val="20"/>
          <w:szCs w:val="20"/>
        </w:rPr>
        <w:t xml:space="preserve"> with UNEP to provide policy support to addressing poverty reduction through environmental linkages.</w:t>
      </w:r>
      <w:r w:rsidR="009D34A5" w:rsidRPr="00481AD2">
        <w:rPr>
          <w:rFonts w:ascii="Times New Roman" w:hAnsi="Times New Roman"/>
          <w:sz w:val="20"/>
          <w:szCs w:val="20"/>
        </w:rPr>
        <w:t xml:space="preserve"> UNDP will support </w:t>
      </w:r>
      <w:r w:rsidR="00076EC8">
        <w:rPr>
          <w:rFonts w:ascii="Times New Roman" w:hAnsi="Times New Roman"/>
          <w:sz w:val="20"/>
          <w:szCs w:val="20"/>
        </w:rPr>
        <w:t>the National Bureau of Statistics</w:t>
      </w:r>
      <w:r w:rsidR="00076EC8" w:rsidRPr="00481AD2">
        <w:rPr>
          <w:rFonts w:ascii="Times New Roman" w:hAnsi="Times New Roman"/>
          <w:sz w:val="20"/>
          <w:szCs w:val="20"/>
        </w:rPr>
        <w:t xml:space="preserve"> </w:t>
      </w:r>
      <w:r w:rsidR="009D34A5" w:rsidRPr="00481AD2">
        <w:rPr>
          <w:rFonts w:ascii="Times New Roman" w:hAnsi="Times New Roman"/>
          <w:sz w:val="20"/>
          <w:szCs w:val="20"/>
        </w:rPr>
        <w:t xml:space="preserve">through technical support and by engaging with various </w:t>
      </w:r>
      <w:r w:rsidR="00076EC8">
        <w:rPr>
          <w:rFonts w:ascii="Times New Roman" w:hAnsi="Times New Roman"/>
          <w:sz w:val="20"/>
          <w:szCs w:val="20"/>
        </w:rPr>
        <w:t>organization</w:t>
      </w:r>
      <w:r w:rsidR="00076EC8" w:rsidRPr="00481AD2">
        <w:rPr>
          <w:rFonts w:ascii="Times New Roman" w:hAnsi="Times New Roman"/>
          <w:sz w:val="20"/>
          <w:szCs w:val="20"/>
        </w:rPr>
        <w:t>s</w:t>
      </w:r>
      <w:r w:rsidR="00076EC8">
        <w:rPr>
          <w:rFonts w:ascii="Times New Roman" w:hAnsi="Times New Roman"/>
          <w:sz w:val="20"/>
          <w:szCs w:val="20"/>
        </w:rPr>
        <w:t>,</w:t>
      </w:r>
      <w:r w:rsidR="00076EC8" w:rsidRPr="00481AD2">
        <w:rPr>
          <w:rFonts w:ascii="Times New Roman" w:hAnsi="Times New Roman"/>
          <w:sz w:val="20"/>
          <w:szCs w:val="20"/>
        </w:rPr>
        <w:t xml:space="preserve"> </w:t>
      </w:r>
      <w:r w:rsidR="009D34A5" w:rsidRPr="00481AD2">
        <w:rPr>
          <w:rFonts w:ascii="Times New Roman" w:hAnsi="Times New Roman"/>
          <w:sz w:val="20"/>
          <w:szCs w:val="20"/>
        </w:rPr>
        <w:t xml:space="preserve">including the World Bank and the </w:t>
      </w:r>
      <w:r w:rsidR="00076EC8">
        <w:rPr>
          <w:rFonts w:ascii="Times New Roman" w:hAnsi="Times New Roman"/>
          <w:sz w:val="20"/>
          <w:szCs w:val="20"/>
        </w:rPr>
        <w:t>Food and Agriculture Organization,</w:t>
      </w:r>
      <w:r w:rsidR="00076EC8" w:rsidRPr="00481AD2">
        <w:rPr>
          <w:rFonts w:ascii="Times New Roman" w:hAnsi="Times New Roman"/>
          <w:sz w:val="20"/>
          <w:szCs w:val="20"/>
        </w:rPr>
        <w:t xml:space="preserve"> </w:t>
      </w:r>
      <w:r w:rsidR="009D34A5" w:rsidRPr="00481AD2">
        <w:rPr>
          <w:rFonts w:ascii="Times New Roman" w:hAnsi="Times New Roman"/>
          <w:sz w:val="20"/>
          <w:szCs w:val="20"/>
        </w:rPr>
        <w:t xml:space="preserve">to ensure </w:t>
      </w:r>
      <w:r w:rsidR="00512453">
        <w:rPr>
          <w:rFonts w:ascii="Times New Roman" w:hAnsi="Times New Roman"/>
          <w:sz w:val="20"/>
          <w:szCs w:val="20"/>
        </w:rPr>
        <w:t xml:space="preserve">that </w:t>
      </w:r>
      <w:r w:rsidR="00512453" w:rsidRPr="00481AD2">
        <w:rPr>
          <w:rFonts w:ascii="Times New Roman" w:hAnsi="Times New Roman"/>
          <w:sz w:val="20"/>
          <w:szCs w:val="20"/>
        </w:rPr>
        <w:t xml:space="preserve">the methodology and findings </w:t>
      </w:r>
      <w:r w:rsidR="00512453">
        <w:rPr>
          <w:rFonts w:ascii="Times New Roman" w:hAnsi="Times New Roman"/>
          <w:sz w:val="20"/>
          <w:szCs w:val="20"/>
        </w:rPr>
        <w:t xml:space="preserve">are </w:t>
      </w:r>
      <w:r w:rsidR="009D34A5" w:rsidRPr="00481AD2">
        <w:rPr>
          <w:rFonts w:ascii="Times New Roman" w:hAnsi="Times New Roman"/>
          <w:sz w:val="20"/>
          <w:szCs w:val="20"/>
        </w:rPr>
        <w:t>technical</w:t>
      </w:r>
      <w:r w:rsidR="00512453">
        <w:rPr>
          <w:rFonts w:ascii="Times New Roman" w:hAnsi="Times New Roman"/>
          <w:sz w:val="20"/>
          <w:szCs w:val="20"/>
        </w:rPr>
        <w:t>ly</w:t>
      </w:r>
      <w:r w:rsidR="009D34A5" w:rsidRPr="00481AD2">
        <w:rPr>
          <w:rFonts w:ascii="Times New Roman" w:hAnsi="Times New Roman"/>
          <w:sz w:val="20"/>
          <w:szCs w:val="20"/>
        </w:rPr>
        <w:t xml:space="preserve"> robust. </w:t>
      </w:r>
    </w:p>
    <w:p w14:paraId="1FDBE8D0" w14:textId="77777777" w:rsidR="00A10674" w:rsidRPr="00567890" w:rsidRDefault="00A10674" w:rsidP="00E8584E">
      <w:pPr>
        <w:pStyle w:val="ListParagraph"/>
        <w:tabs>
          <w:tab w:val="left" w:pos="1080"/>
          <w:tab w:val="left" w:pos="8190"/>
        </w:tabs>
        <w:autoSpaceDE w:val="0"/>
        <w:autoSpaceDN w:val="0"/>
        <w:adjustRightInd w:val="0"/>
        <w:spacing w:after="0" w:line="240" w:lineRule="auto"/>
        <w:ind w:right="696"/>
        <w:jc w:val="both"/>
        <w:rPr>
          <w:rFonts w:ascii="Times New Roman" w:hAnsi="Times New Roman"/>
          <w:sz w:val="12"/>
          <w:szCs w:val="12"/>
        </w:rPr>
      </w:pPr>
    </w:p>
    <w:p w14:paraId="527F39FF" w14:textId="1EF15477" w:rsidR="00A10674" w:rsidRPr="00481AD2" w:rsidRDefault="003C2F72"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lastRenderedPageBreak/>
        <w:t>With</w:t>
      </w:r>
      <w:r w:rsidR="003C0CC1" w:rsidRPr="00481AD2">
        <w:rPr>
          <w:rFonts w:ascii="Times New Roman" w:hAnsi="Times New Roman"/>
          <w:sz w:val="20"/>
          <w:szCs w:val="20"/>
        </w:rPr>
        <w:t>in</w:t>
      </w:r>
      <w:r w:rsidR="00B07095" w:rsidRPr="00481AD2">
        <w:rPr>
          <w:rFonts w:ascii="Times New Roman" w:hAnsi="Times New Roman"/>
          <w:sz w:val="20"/>
          <w:szCs w:val="20"/>
        </w:rPr>
        <w:t xml:space="preserve"> </w:t>
      </w:r>
      <w:r w:rsidRPr="00481AD2">
        <w:rPr>
          <w:rFonts w:ascii="Times New Roman" w:hAnsi="Times New Roman"/>
          <w:sz w:val="20"/>
          <w:szCs w:val="20"/>
        </w:rPr>
        <w:t>resource constraints, UNDP will collaborate</w:t>
      </w:r>
      <w:r w:rsidR="00A10674" w:rsidRPr="00481AD2">
        <w:rPr>
          <w:rFonts w:ascii="Times New Roman" w:hAnsi="Times New Roman"/>
          <w:sz w:val="20"/>
          <w:szCs w:val="20"/>
        </w:rPr>
        <w:t xml:space="preserve"> with the Regional Service Centre </w:t>
      </w:r>
      <w:r w:rsidRPr="00481AD2">
        <w:rPr>
          <w:rFonts w:ascii="Times New Roman" w:hAnsi="Times New Roman"/>
          <w:sz w:val="20"/>
          <w:szCs w:val="20"/>
        </w:rPr>
        <w:t>on regional programmes</w:t>
      </w:r>
      <w:r w:rsidR="00A10674" w:rsidRPr="00481AD2">
        <w:rPr>
          <w:rFonts w:ascii="Times New Roman" w:hAnsi="Times New Roman"/>
          <w:sz w:val="20"/>
          <w:szCs w:val="20"/>
        </w:rPr>
        <w:t xml:space="preserve"> </w:t>
      </w:r>
      <w:r w:rsidRPr="00481AD2">
        <w:rPr>
          <w:rFonts w:ascii="Times New Roman" w:hAnsi="Times New Roman"/>
          <w:sz w:val="20"/>
          <w:szCs w:val="20"/>
        </w:rPr>
        <w:t xml:space="preserve">and </w:t>
      </w:r>
      <w:r w:rsidR="00076EC8">
        <w:rPr>
          <w:rFonts w:ascii="Times New Roman" w:hAnsi="Times New Roman"/>
          <w:sz w:val="20"/>
          <w:szCs w:val="20"/>
        </w:rPr>
        <w:t xml:space="preserve">will </w:t>
      </w:r>
      <w:r w:rsidR="00A10674" w:rsidRPr="00481AD2">
        <w:rPr>
          <w:rFonts w:ascii="Times New Roman" w:hAnsi="Times New Roman"/>
          <w:sz w:val="20"/>
          <w:szCs w:val="20"/>
        </w:rPr>
        <w:t xml:space="preserve">work with the Ministry of </w:t>
      </w:r>
      <w:r w:rsidR="004E66D4" w:rsidRPr="00481AD2">
        <w:rPr>
          <w:rFonts w:ascii="Times New Roman" w:hAnsi="Times New Roman"/>
          <w:sz w:val="20"/>
          <w:szCs w:val="20"/>
        </w:rPr>
        <w:t>Social Affairs t</w:t>
      </w:r>
      <w:r w:rsidR="00DA4D6C" w:rsidRPr="00481AD2">
        <w:rPr>
          <w:rFonts w:ascii="Times New Roman" w:hAnsi="Times New Roman"/>
          <w:sz w:val="20"/>
          <w:szCs w:val="20"/>
        </w:rPr>
        <w:t>o combat vulnerability</w:t>
      </w:r>
      <w:r w:rsidR="004E66D4" w:rsidRPr="00481AD2">
        <w:rPr>
          <w:rFonts w:ascii="Times New Roman" w:hAnsi="Times New Roman"/>
          <w:sz w:val="20"/>
          <w:szCs w:val="20"/>
        </w:rPr>
        <w:t xml:space="preserve"> and exclusion and advocate for evidence-based policy reforms</w:t>
      </w:r>
      <w:r w:rsidR="00DA4D6C" w:rsidRPr="00481AD2">
        <w:rPr>
          <w:rFonts w:ascii="Times New Roman" w:hAnsi="Times New Roman"/>
          <w:sz w:val="20"/>
          <w:szCs w:val="20"/>
        </w:rPr>
        <w:t xml:space="preserve"> to safeguard vulnerable groups</w:t>
      </w:r>
      <w:r w:rsidR="00E1559A" w:rsidRPr="00481AD2">
        <w:rPr>
          <w:rFonts w:ascii="Times New Roman" w:hAnsi="Times New Roman"/>
          <w:sz w:val="20"/>
          <w:szCs w:val="20"/>
        </w:rPr>
        <w:t>.</w:t>
      </w:r>
      <w:r w:rsidR="0023673D" w:rsidRPr="00481AD2">
        <w:rPr>
          <w:rFonts w:ascii="Times New Roman" w:hAnsi="Times New Roman"/>
          <w:sz w:val="20"/>
          <w:szCs w:val="20"/>
        </w:rPr>
        <w:t xml:space="preserve"> UNDP will continue its advocacy with other </w:t>
      </w:r>
      <w:r w:rsidR="003C0CC1" w:rsidRPr="00481AD2">
        <w:rPr>
          <w:rFonts w:ascii="Times New Roman" w:hAnsi="Times New Roman"/>
          <w:sz w:val="20"/>
          <w:szCs w:val="20"/>
        </w:rPr>
        <w:t xml:space="preserve">government </w:t>
      </w:r>
      <w:r w:rsidR="0023673D" w:rsidRPr="00481AD2">
        <w:rPr>
          <w:rFonts w:ascii="Times New Roman" w:hAnsi="Times New Roman"/>
          <w:sz w:val="20"/>
          <w:szCs w:val="20"/>
        </w:rPr>
        <w:t xml:space="preserve">departments for </w:t>
      </w:r>
      <w:r w:rsidR="003C0CC1" w:rsidRPr="00481AD2">
        <w:rPr>
          <w:rFonts w:ascii="Times New Roman" w:hAnsi="Times New Roman"/>
          <w:sz w:val="20"/>
          <w:szCs w:val="20"/>
        </w:rPr>
        <w:t>cost</w:t>
      </w:r>
      <w:r w:rsidR="00076EC8">
        <w:rPr>
          <w:rFonts w:ascii="Times New Roman" w:hAnsi="Times New Roman"/>
          <w:sz w:val="20"/>
          <w:szCs w:val="20"/>
        </w:rPr>
        <w:t>-</w:t>
      </w:r>
      <w:r w:rsidR="003C0CC1" w:rsidRPr="00481AD2">
        <w:rPr>
          <w:rFonts w:ascii="Times New Roman" w:hAnsi="Times New Roman"/>
          <w:sz w:val="20"/>
          <w:szCs w:val="20"/>
        </w:rPr>
        <w:t xml:space="preserve">sharing </w:t>
      </w:r>
      <w:r w:rsidR="0023673D" w:rsidRPr="00481AD2">
        <w:rPr>
          <w:rFonts w:ascii="Times New Roman" w:hAnsi="Times New Roman"/>
          <w:sz w:val="20"/>
          <w:szCs w:val="20"/>
        </w:rPr>
        <w:t xml:space="preserve">to address </w:t>
      </w:r>
      <w:r w:rsidR="00076EC8" w:rsidRPr="00481AD2">
        <w:rPr>
          <w:rFonts w:ascii="Times New Roman" w:hAnsi="Times New Roman"/>
          <w:sz w:val="20"/>
          <w:szCs w:val="20"/>
        </w:rPr>
        <w:t xml:space="preserve">inequality </w:t>
      </w:r>
      <w:r w:rsidR="0023673D" w:rsidRPr="00481AD2">
        <w:rPr>
          <w:rFonts w:ascii="Times New Roman" w:hAnsi="Times New Roman"/>
          <w:sz w:val="20"/>
          <w:szCs w:val="20"/>
        </w:rPr>
        <w:t>issues</w:t>
      </w:r>
      <w:r w:rsidR="00F501A0" w:rsidRPr="00481AD2">
        <w:rPr>
          <w:rFonts w:ascii="Times New Roman" w:hAnsi="Times New Roman"/>
          <w:sz w:val="20"/>
          <w:szCs w:val="20"/>
        </w:rPr>
        <w:t>.</w:t>
      </w:r>
      <w:r w:rsidR="00880B71" w:rsidRPr="00481AD2">
        <w:rPr>
          <w:rFonts w:ascii="Times New Roman" w:hAnsi="Times New Roman"/>
          <w:sz w:val="20"/>
          <w:szCs w:val="20"/>
        </w:rPr>
        <w:t xml:space="preserve"> </w:t>
      </w:r>
    </w:p>
    <w:p w14:paraId="75E0BB95" w14:textId="77777777" w:rsidR="007F0E21" w:rsidRPr="00567890" w:rsidRDefault="007F0E21" w:rsidP="00E8584E">
      <w:pPr>
        <w:tabs>
          <w:tab w:val="left" w:pos="1080"/>
          <w:tab w:val="left" w:pos="8190"/>
        </w:tabs>
        <w:spacing w:after="0" w:line="240" w:lineRule="auto"/>
        <w:ind w:left="720" w:right="696"/>
        <w:jc w:val="both"/>
        <w:rPr>
          <w:rFonts w:ascii="Times New Roman" w:hAnsi="Times New Roman"/>
          <w:spacing w:val="-6"/>
          <w:sz w:val="12"/>
          <w:szCs w:val="12"/>
        </w:rPr>
      </w:pPr>
    </w:p>
    <w:p w14:paraId="49893C10" w14:textId="4969DBF9" w:rsidR="00F5441E" w:rsidRPr="00481AD2" w:rsidRDefault="00EC11C1"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i/>
          <w:sz w:val="20"/>
          <w:szCs w:val="20"/>
        </w:rPr>
      </w:pPr>
      <w:r>
        <w:rPr>
          <w:rFonts w:ascii="Times New Roman" w:hAnsi="Times New Roman"/>
          <w:sz w:val="20"/>
          <w:szCs w:val="20"/>
        </w:rPr>
        <w:t xml:space="preserve">The programme </w:t>
      </w:r>
      <w:r w:rsidR="007F0E21" w:rsidRPr="00481AD2">
        <w:rPr>
          <w:rFonts w:ascii="Times New Roman" w:hAnsi="Times New Roman"/>
          <w:sz w:val="20"/>
          <w:szCs w:val="20"/>
        </w:rPr>
        <w:t xml:space="preserve">will </w:t>
      </w:r>
      <w:r w:rsidR="00076EC8">
        <w:rPr>
          <w:rFonts w:ascii="Times New Roman" w:hAnsi="Times New Roman"/>
          <w:sz w:val="20"/>
          <w:szCs w:val="20"/>
        </w:rPr>
        <w:t>f</w:t>
      </w:r>
      <w:r w:rsidR="00076EC8" w:rsidRPr="00481AD2">
        <w:rPr>
          <w:rFonts w:ascii="Times New Roman" w:hAnsi="Times New Roman"/>
          <w:sz w:val="20"/>
          <w:szCs w:val="20"/>
        </w:rPr>
        <w:t>ocus</w:t>
      </w:r>
      <w:r w:rsidR="007F0E21" w:rsidRPr="00481AD2">
        <w:rPr>
          <w:rFonts w:ascii="Times New Roman" w:hAnsi="Times New Roman"/>
          <w:sz w:val="20"/>
          <w:szCs w:val="20"/>
        </w:rPr>
        <w:t xml:space="preserve"> on supporting</w:t>
      </w:r>
      <w:r w:rsidR="00F5441E" w:rsidRPr="00481AD2">
        <w:rPr>
          <w:rFonts w:ascii="Times New Roman" w:hAnsi="Times New Roman"/>
          <w:sz w:val="20"/>
          <w:szCs w:val="20"/>
        </w:rPr>
        <w:t xml:space="preserve"> and </w:t>
      </w:r>
      <w:r w:rsidR="00F5441E" w:rsidRPr="00481AD2">
        <w:rPr>
          <w:rFonts w:ascii="Times New Roman" w:hAnsi="Times New Roman"/>
          <w:sz w:val="20"/>
        </w:rPr>
        <w:t>realizing</w:t>
      </w:r>
      <w:r w:rsidR="007F0E21" w:rsidRPr="00481AD2">
        <w:rPr>
          <w:rFonts w:ascii="Times New Roman" w:hAnsi="Times New Roman"/>
          <w:sz w:val="20"/>
        </w:rPr>
        <w:t xml:space="preserve"> blue economy </w:t>
      </w:r>
      <w:r w:rsidR="003C0CC1" w:rsidRPr="00481AD2">
        <w:rPr>
          <w:rFonts w:ascii="Times New Roman" w:hAnsi="Times New Roman"/>
          <w:sz w:val="20"/>
        </w:rPr>
        <w:t>strategies</w:t>
      </w:r>
      <w:r w:rsidR="003C0CC1" w:rsidRPr="00481AD2">
        <w:rPr>
          <w:rFonts w:ascii="Times New Roman" w:hAnsi="Times New Roman"/>
          <w:sz w:val="20"/>
          <w:szCs w:val="20"/>
        </w:rPr>
        <w:t xml:space="preserve"> </w:t>
      </w:r>
      <w:r w:rsidR="00F5441E" w:rsidRPr="00481AD2">
        <w:rPr>
          <w:rFonts w:ascii="Times New Roman" w:hAnsi="Times New Roman"/>
          <w:sz w:val="20"/>
          <w:szCs w:val="20"/>
        </w:rPr>
        <w:t>in Seychelles. The</w:t>
      </w:r>
      <w:r w:rsidR="00EF6472" w:rsidRPr="00481AD2">
        <w:rPr>
          <w:rFonts w:ascii="Times New Roman" w:hAnsi="Times New Roman"/>
          <w:sz w:val="20"/>
          <w:szCs w:val="20"/>
        </w:rPr>
        <w:t xml:space="preserve"> </w:t>
      </w:r>
      <w:r w:rsidR="00F5441E" w:rsidRPr="00481AD2">
        <w:rPr>
          <w:rFonts w:ascii="Times New Roman" w:hAnsi="Times New Roman"/>
          <w:sz w:val="20"/>
          <w:szCs w:val="20"/>
        </w:rPr>
        <w:t xml:space="preserve">National Development Strategy has the goal of </w:t>
      </w:r>
      <w:r w:rsidR="00F5441E" w:rsidRPr="00481AD2">
        <w:rPr>
          <w:rFonts w:ascii="Times New Roman" w:eastAsia="Times New Roman" w:hAnsi="Times New Roman"/>
          <w:sz w:val="20"/>
          <w:szCs w:val="20"/>
          <w:lang w:eastAsia="en-CA"/>
        </w:rPr>
        <w:t xml:space="preserve">transforming Seychelles </w:t>
      </w:r>
      <w:r w:rsidR="00076EC8">
        <w:rPr>
          <w:rFonts w:ascii="Times New Roman" w:eastAsia="Times New Roman" w:hAnsi="Times New Roman"/>
          <w:sz w:val="20"/>
          <w:szCs w:val="20"/>
          <w:lang w:eastAsia="en-CA"/>
        </w:rPr>
        <w:t>in</w:t>
      </w:r>
      <w:r w:rsidR="00F5441E" w:rsidRPr="00481AD2">
        <w:rPr>
          <w:rFonts w:ascii="Times New Roman" w:eastAsia="Times New Roman" w:hAnsi="Times New Roman"/>
          <w:sz w:val="20"/>
          <w:szCs w:val="20"/>
          <w:lang w:eastAsia="en-CA"/>
        </w:rPr>
        <w:t>to a sustainable</w:t>
      </w:r>
      <w:r w:rsidR="001D0DC9" w:rsidRPr="00481AD2">
        <w:rPr>
          <w:rFonts w:ascii="Times New Roman" w:eastAsia="Times New Roman" w:hAnsi="Times New Roman"/>
          <w:sz w:val="20"/>
          <w:szCs w:val="20"/>
          <w:lang w:eastAsia="en-CA"/>
        </w:rPr>
        <w:t xml:space="preserve"> and inclusive</w:t>
      </w:r>
      <w:r w:rsidR="00F5441E" w:rsidRPr="00481AD2">
        <w:rPr>
          <w:rFonts w:ascii="Times New Roman" w:eastAsia="Times New Roman" w:hAnsi="Times New Roman"/>
          <w:sz w:val="20"/>
          <w:szCs w:val="20"/>
          <w:lang w:eastAsia="en-CA"/>
        </w:rPr>
        <w:t xml:space="preserve"> blue economy</w:t>
      </w:r>
      <w:r w:rsidR="003C2F72" w:rsidRPr="00481AD2">
        <w:rPr>
          <w:rFonts w:ascii="Times New Roman" w:eastAsia="Times New Roman" w:hAnsi="Times New Roman"/>
          <w:sz w:val="20"/>
          <w:szCs w:val="20"/>
          <w:lang w:eastAsia="en-CA"/>
        </w:rPr>
        <w:t xml:space="preserve">. </w:t>
      </w:r>
      <w:r w:rsidR="00741942" w:rsidRPr="00481AD2">
        <w:rPr>
          <w:rFonts w:ascii="Times New Roman" w:eastAsia="Times New Roman" w:hAnsi="Times New Roman"/>
          <w:sz w:val="20"/>
          <w:szCs w:val="20"/>
          <w:lang w:eastAsia="en-CA"/>
        </w:rPr>
        <w:t>A</w:t>
      </w:r>
      <w:r w:rsidR="00B0758E" w:rsidRPr="00481AD2">
        <w:rPr>
          <w:rFonts w:ascii="Times New Roman" w:eastAsia="Times New Roman" w:hAnsi="Times New Roman"/>
          <w:sz w:val="20"/>
          <w:szCs w:val="20"/>
          <w:lang w:eastAsia="en-CA"/>
        </w:rPr>
        <w:t>n a</w:t>
      </w:r>
      <w:r w:rsidR="00F5441E" w:rsidRPr="00481AD2">
        <w:rPr>
          <w:rFonts w:ascii="Times New Roman" w:hAnsi="Times New Roman"/>
          <w:sz w:val="20"/>
          <w:szCs w:val="20"/>
        </w:rPr>
        <w:t>lternative economic approach that conceptualizes oceans as ‘</w:t>
      </w:r>
      <w:r w:rsidR="00076EC8">
        <w:rPr>
          <w:rFonts w:ascii="Times New Roman" w:hAnsi="Times New Roman"/>
          <w:sz w:val="20"/>
          <w:szCs w:val="20"/>
        </w:rPr>
        <w:t>d</w:t>
      </w:r>
      <w:r w:rsidR="00F5441E" w:rsidRPr="00481AD2">
        <w:rPr>
          <w:rFonts w:ascii="Times New Roman" w:hAnsi="Times New Roman"/>
          <w:sz w:val="20"/>
          <w:szCs w:val="20"/>
        </w:rPr>
        <w:t xml:space="preserve">evelopment </w:t>
      </w:r>
      <w:r w:rsidR="00076EC8">
        <w:rPr>
          <w:rFonts w:ascii="Times New Roman" w:hAnsi="Times New Roman"/>
          <w:sz w:val="20"/>
          <w:szCs w:val="20"/>
        </w:rPr>
        <w:t>s</w:t>
      </w:r>
      <w:r w:rsidR="00F5441E" w:rsidRPr="00481AD2">
        <w:rPr>
          <w:rFonts w:ascii="Times New Roman" w:hAnsi="Times New Roman"/>
          <w:sz w:val="20"/>
          <w:szCs w:val="20"/>
        </w:rPr>
        <w:t>paces’ and incorporates the real value of natural (blue) capital into all aspects of economic activity</w:t>
      </w:r>
      <w:r w:rsidR="00741942" w:rsidRPr="00481AD2">
        <w:rPr>
          <w:rFonts w:ascii="Times New Roman" w:hAnsi="Times New Roman"/>
          <w:sz w:val="20"/>
          <w:szCs w:val="20"/>
        </w:rPr>
        <w:t xml:space="preserve"> will be pursued </w:t>
      </w:r>
      <w:r w:rsidR="001C5FAE">
        <w:rPr>
          <w:rFonts w:ascii="Times New Roman" w:hAnsi="Times New Roman"/>
          <w:sz w:val="20"/>
          <w:szCs w:val="20"/>
        </w:rPr>
        <w:t>in</w:t>
      </w:r>
      <w:r>
        <w:rPr>
          <w:rFonts w:ascii="Times New Roman" w:hAnsi="Times New Roman"/>
          <w:sz w:val="20"/>
          <w:szCs w:val="20"/>
        </w:rPr>
        <w:t xml:space="preserve"> implement</w:t>
      </w:r>
      <w:r w:rsidR="001C5FAE">
        <w:rPr>
          <w:rFonts w:ascii="Times New Roman" w:hAnsi="Times New Roman"/>
          <w:sz w:val="20"/>
          <w:szCs w:val="20"/>
        </w:rPr>
        <w:t>ing</w:t>
      </w:r>
      <w:r>
        <w:rPr>
          <w:rFonts w:ascii="Times New Roman" w:hAnsi="Times New Roman"/>
          <w:sz w:val="20"/>
          <w:szCs w:val="20"/>
        </w:rPr>
        <w:t xml:space="preserve"> th</w:t>
      </w:r>
      <w:r w:rsidR="00076EC8">
        <w:rPr>
          <w:rFonts w:ascii="Times New Roman" w:hAnsi="Times New Roman"/>
          <w:sz w:val="20"/>
          <w:szCs w:val="20"/>
        </w:rPr>
        <w:t>e</w:t>
      </w:r>
      <w:r>
        <w:rPr>
          <w:rFonts w:ascii="Times New Roman" w:hAnsi="Times New Roman"/>
          <w:sz w:val="20"/>
          <w:szCs w:val="20"/>
        </w:rPr>
        <w:t xml:space="preserve"> programme</w:t>
      </w:r>
      <w:r w:rsidR="00502837" w:rsidRPr="00481AD2">
        <w:rPr>
          <w:rFonts w:ascii="Times New Roman" w:hAnsi="Times New Roman"/>
          <w:sz w:val="20"/>
          <w:szCs w:val="20"/>
        </w:rPr>
        <w:t xml:space="preserve">. </w:t>
      </w:r>
      <w:r w:rsidR="00741942" w:rsidRPr="00481AD2">
        <w:rPr>
          <w:rFonts w:ascii="Times New Roman" w:hAnsi="Times New Roman"/>
          <w:sz w:val="20"/>
          <w:szCs w:val="20"/>
        </w:rPr>
        <w:t xml:space="preserve">UNDP will support </w:t>
      </w:r>
      <w:r w:rsidR="00F5441E" w:rsidRPr="00481AD2">
        <w:rPr>
          <w:rFonts w:ascii="Times New Roman" w:hAnsi="Times New Roman"/>
          <w:sz w:val="20"/>
          <w:szCs w:val="20"/>
        </w:rPr>
        <w:t>harmoniz</w:t>
      </w:r>
      <w:r w:rsidR="00741942" w:rsidRPr="00481AD2">
        <w:rPr>
          <w:rFonts w:ascii="Times New Roman" w:hAnsi="Times New Roman"/>
          <w:sz w:val="20"/>
          <w:szCs w:val="20"/>
        </w:rPr>
        <w:t xml:space="preserve">ation of </w:t>
      </w:r>
      <w:r w:rsidR="00F5441E" w:rsidRPr="00481AD2">
        <w:rPr>
          <w:rFonts w:ascii="Times New Roman" w:hAnsi="Times New Roman"/>
          <w:sz w:val="20"/>
          <w:szCs w:val="20"/>
        </w:rPr>
        <w:t>ecosystem values into economic modelling, pioneer</w:t>
      </w:r>
      <w:r w:rsidR="00502837" w:rsidRPr="00481AD2">
        <w:rPr>
          <w:rFonts w:ascii="Times New Roman" w:hAnsi="Times New Roman"/>
          <w:sz w:val="20"/>
          <w:szCs w:val="20"/>
        </w:rPr>
        <w:t>ing</w:t>
      </w:r>
      <w:r w:rsidR="00F5441E" w:rsidRPr="00481AD2">
        <w:rPr>
          <w:rFonts w:ascii="Times New Roman" w:hAnsi="Times New Roman"/>
          <w:sz w:val="20"/>
          <w:szCs w:val="20"/>
        </w:rPr>
        <w:t xml:space="preserve"> </w:t>
      </w:r>
      <w:r w:rsidR="00076EC8">
        <w:rPr>
          <w:rFonts w:ascii="Times New Roman" w:hAnsi="Times New Roman"/>
          <w:sz w:val="20"/>
          <w:szCs w:val="20"/>
        </w:rPr>
        <w:t xml:space="preserve">a </w:t>
      </w:r>
      <w:r w:rsidR="00F5441E" w:rsidRPr="00481AD2">
        <w:rPr>
          <w:rFonts w:ascii="Times New Roman" w:hAnsi="Times New Roman"/>
          <w:sz w:val="20"/>
          <w:szCs w:val="20"/>
        </w:rPr>
        <w:t>transformation to a new paradigm of sustainable development that appreciates oceanic ecosystem services and products as drivers of development.</w:t>
      </w:r>
      <w:r w:rsidR="000802C9" w:rsidRPr="00481AD2">
        <w:rPr>
          <w:rFonts w:ascii="Times New Roman" w:hAnsi="Times New Roman"/>
          <w:sz w:val="20"/>
          <w:szCs w:val="20"/>
        </w:rPr>
        <w:t xml:space="preserve"> </w:t>
      </w:r>
      <w:r w:rsidR="00741942" w:rsidRPr="00481AD2">
        <w:rPr>
          <w:rFonts w:ascii="Times New Roman" w:hAnsi="Times New Roman"/>
          <w:sz w:val="20"/>
          <w:szCs w:val="20"/>
        </w:rPr>
        <w:t xml:space="preserve">Partnerships with other initiatives, such as </w:t>
      </w:r>
      <w:r w:rsidR="00076EC8">
        <w:rPr>
          <w:rFonts w:ascii="Times New Roman" w:hAnsi="Times New Roman"/>
          <w:sz w:val="20"/>
          <w:szCs w:val="20"/>
        </w:rPr>
        <w:t xml:space="preserve">with </w:t>
      </w:r>
      <w:r>
        <w:rPr>
          <w:rFonts w:ascii="Times New Roman" w:hAnsi="Times New Roman"/>
          <w:sz w:val="20"/>
          <w:szCs w:val="20"/>
        </w:rPr>
        <w:t xml:space="preserve">the </w:t>
      </w:r>
      <w:r w:rsidRPr="00EC11C1">
        <w:rPr>
          <w:rFonts w:ascii="Times New Roman" w:hAnsi="Times New Roman"/>
          <w:bCs/>
          <w:sz w:val="20"/>
          <w:szCs w:val="20"/>
        </w:rPr>
        <w:t>International Union for Conservation of Nature</w:t>
      </w:r>
      <w:r w:rsidR="00741942" w:rsidRPr="00481AD2">
        <w:rPr>
          <w:rFonts w:ascii="Times New Roman" w:hAnsi="Times New Roman"/>
          <w:sz w:val="20"/>
          <w:szCs w:val="20"/>
        </w:rPr>
        <w:t xml:space="preserve">, </w:t>
      </w:r>
      <w:r>
        <w:rPr>
          <w:rFonts w:ascii="Times New Roman" w:hAnsi="Times New Roman"/>
          <w:sz w:val="20"/>
          <w:szCs w:val="20"/>
        </w:rPr>
        <w:t>t</w:t>
      </w:r>
      <w:r w:rsidR="00741942" w:rsidRPr="00481AD2">
        <w:rPr>
          <w:rFonts w:ascii="Times New Roman" w:hAnsi="Times New Roman"/>
          <w:sz w:val="20"/>
          <w:szCs w:val="20"/>
        </w:rPr>
        <w:t xml:space="preserve">he Nature Conservancy, </w:t>
      </w:r>
      <w:r w:rsidR="00076EC8">
        <w:rPr>
          <w:rFonts w:ascii="Times New Roman" w:hAnsi="Times New Roman"/>
          <w:sz w:val="20"/>
          <w:szCs w:val="20"/>
        </w:rPr>
        <w:t xml:space="preserve">the </w:t>
      </w:r>
      <w:r w:rsidR="00741942" w:rsidRPr="00481AD2">
        <w:rPr>
          <w:rFonts w:ascii="Times New Roman" w:hAnsi="Times New Roman"/>
          <w:sz w:val="20"/>
          <w:szCs w:val="20"/>
        </w:rPr>
        <w:t>World Bank and others</w:t>
      </w:r>
      <w:r w:rsidR="001C5FAE">
        <w:rPr>
          <w:rFonts w:ascii="Times New Roman" w:hAnsi="Times New Roman"/>
          <w:sz w:val="20"/>
          <w:szCs w:val="20"/>
        </w:rPr>
        <w:t>,</w:t>
      </w:r>
      <w:r w:rsidR="001C5FAE" w:rsidRPr="001C5FAE">
        <w:rPr>
          <w:rFonts w:ascii="Times New Roman" w:hAnsi="Times New Roman"/>
          <w:sz w:val="20"/>
          <w:szCs w:val="20"/>
        </w:rPr>
        <w:t xml:space="preserve"> </w:t>
      </w:r>
      <w:r w:rsidR="001C5FAE" w:rsidRPr="00481AD2">
        <w:rPr>
          <w:rFonts w:ascii="Times New Roman" w:hAnsi="Times New Roman"/>
          <w:sz w:val="20"/>
          <w:szCs w:val="20"/>
        </w:rPr>
        <w:t>will be explored and strengthened</w:t>
      </w:r>
      <w:r w:rsidR="00741942" w:rsidRPr="00481AD2">
        <w:rPr>
          <w:rFonts w:ascii="Times New Roman" w:hAnsi="Times New Roman"/>
          <w:sz w:val="20"/>
          <w:szCs w:val="20"/>
        </w:rPr>
        <w:t>.</w:t>
      </w:r>
      <w:r w:rsidR="0023673D" w:rsidRPr="00481AD2">
        <w:rPr>
          <w:rFonts w:ascii="Times New Roman" w:hAnsi="Times New Roman"/>
          <w:sz w:val="20"/>
          <w:szCs w:val="20"/>
        </w:rPr>
        <w:t xml:space="preserve"> The </w:t>
      </w:r>
      <w:r w:rsidR="00076EC8" w:rsidRPr="00481AD2">
        <w:rPr>
          <w:rFonts w:ascii="Times New Roman" w:hAnsi="Times New Roman"/>
          <w:sz w:val="20"/>
          <w:szCs w:val="20"/>
        </w:rPr>
        <w:t xml:space="preserve">strategic partnership agreement </w:t>
      </w:r>
      <w:r w:rsidR="0023673D" w:rsidRPr="00481AD2">
        <w:rPr>
          <w:rFonts w:ascii="Times New Roman" w:hAnsi="Times New Roman"/>
          <w:sz w:val="20"/>
          <w:szCs w:val="20"/>
        </w:rPr>
        <w:t xml:space="preserve">between </w:t>
      </w:r>
      <w:r w:rsidR="00920716">
        <w:rPr>
          <w:rFonts w:ascii="Times New Roman" w:hAnsi="Times New Roman"/>
          <w:sz w:val="20"/>
          <w:szCs w:val="20"/>
        </w:rPr>
        <w:t xml:space="preserve">the </w:t>
      </w:r>
      <w:r w:rsidR="0023673D" w:rsidRPr="00481AD2">
        <w:rPr>
          <w:rFonts w:ascii="Times New Roman" w:hAnsi="Times New Roman"/>
          <w:sz w:val="20"/>
          <w:szCs w:val="20"/>
        </w:rPr>
        <w:t>U</w:t>
      </w:r>
      <w:r w:rsidR="00920716">
        <w:rPr>
          <w:rFonts w:ascii="Times New Roman" w:hAnsi="Times New Roman"/>
          <w:sz w:val="20"/>
          <w:szCs w:val="20"/>
        </w:rPr>
        <w:t xml:space="preserve">nited </w:t>
      </w:r>
      <w:r w:rsidR="0023673D" w:rsidRPr="00481AD2">
        <w:rPr>
          <w:rFonts w:ascii="Times New Roman" w:hAnsi="Times New Roman"/>
          <w:sz w:val="20"/>
          <w:szCs w:val="20"/>
        </w:rPr>
        <w:t>N</w:t>
      </w:r>
      <w:r w:rsidR="00920716">
        <w:rPr>
          <w:rFonts w:ascii="Times New Roman" w:hAnsi="Times New Roman"/>
          <w:sz w:val="20"/>
          <w:szCs w:val="20"/>
        </w:rPr>
        <w:t>ations</w:t>
      </w:r>
      <w:r w:rsidR="0023673D" w:rsidRPr="00481AD2">
        <w:rPr>
          <w:rFonts w:ascii="Times New Roman" w:hAnsi="Times New Roman"/>
          <w:sz w:val="20"/>
          <w:szCs w:val="20"/>
        </w:rPr>
        <w:t xml:space="preserve"> </w:t>
      </w:r>
      <w:r w:rsidR="00076EC8">
        <w:rPr>
          <w:rFonts w:ascii="Times New Roman" w:hAnsi="Times New Roman"/>
          <w:sz w:val="20"/>
          <w:szCs w:val="20"/>
        </w:rPr>
        <w:t>country team</w:t>
      </w:r>
      <w:r w:rsidR="00076EC8" w:rsidRPr="00481AD2">
        <w:rPr>
          <w:rFonts w:ascii="Times New Roman" w:hAnsi="Times New Roman"/>
          <w:sz w:val="20"/>
          <w:szCs w:val="20"/>
        </w:rPr>
        <w:t xml:space="preserve"> </w:t>
      </w:r>
      <w:r w:rsidR="003C0CC1" w:rsidRPr="00481AD2">
        <w:rPr>
          <w:rFonts w:ascii="Times New Roman" w:hAnsi="Times New Roman"/>
          <w:sz w:val="20"/>
          <w:szCs w:val="20"/>
        </w:rPr>
        <w:t xml:space="preserve">and </w:t>
      </w:r>
      <w:r w:rsidR="00076EC8">
        <w:rPr>
          <w:rFonts w:ascii="Times New Roman" w:hAnsi="Times New Roman"/>
          <w:sz w:val="20"/>
          <w:szCs w:val="20"/>
        </w:rPr>
        <w:t>the G</w:t>
      </w:r>
      <w:r w:rsidR="003C0CC1" w:rsidRPr="00481AD2">
        <w:rPr>
          <w:rFonts w:ascii="Times New Roman" w:hAnsi="Times New Roman"/>
          <w:sz w:val="20"/>
          <w:szCs w:val="20"/>
        </w:rPr>
        <w:t>overnment</w:t>
      </w:r>
      <w:r w:rsidR="0023673D" w:rsidRPr="00481AD2">
        <w:rPr>
          <w:rFonts w:ascii="Times New Roman" w:hAnsi="Times New Roman"/>
          <w:sz w:val="20"/>
          <w:szCs w:val="20"/>
        </w:rPr>
        <w:t xml:space="preserve"> will enhance cooperation and mobilize resources </w:t>
      </w:r>
      <w:r w:rsidR="001D0382" w:rsidRPr="00481AD2">
        <w:rPr>
          <w:rFonts w:ascii="Times New Roman" w:hAnsi="Times New Roman"/>
          <w:sz w:val="20"/>
          <w:szCs w:val="20"/>
        </w:rPr>
        <w:t xml:space="preserve">for </w:t>
      </w:r>
      <w:r w:rsidR="0023673D" w:rsidRPr="00481AD2">
        <w:rPr>
          <w:rFonts w:ascii="Times New Roman" w:hAnsi="Times New Roman"/>
          <w:sz w:val="20"/>
          <w:szCs w:val="20"/>
        </w:rPr>
        <w:t xml:space="preserve">effective implementation of the </w:t>
      </w:r>
      <w:r w:rsidR="00076EC8" w:rsidRPr="00481AD2">
        <w:rPr>
          <w:rFonts w:ascii="Times New Roman" w:hAnsi="Times New Roman"/>
          <w:sz w:val="20"/>
          <w:szCs w:val="20"/>
        </w:rPr>
        <w:t xml:space="preserve">blue economy strategy </w:t>
      </w:r>
      <w:r w:rsidR="0023673D" w:rsidRPr="00481AD2">
        <w:rPr>
          <w:rFonts w:ascii="Times New Roman" w:hAnsi="Times New Roman"/>
          <w:sz w:val="20"/>
          <w:szCs w:val="20"/>
        </w:rPr>
        <w:t xml:space="preserve">and </w:t>
      </w:r>
      <w:r w:rsidR="000A3BDB" w:rsidRPr="00481AD2">
        <w:rPr>
          <w:rFonts w:ascii="Times New Roman" w:hAnsi="Times New Roman"/>
          <w:sz w:val="20"/>
          <w:szCs w:val="20"/>
        </w:rPr>
        <w:t>promot</w:t>
      </w:r>
      <w:r w:rsidR="003C0CC1" w:rsidRPr="00481AD2">
        <w:rPr>
          <w:rFonts w:ascii="Times New Roman" w:hAnsi="Times New Roman"/>
          <w:sz w:val="20"/>
          <w:szCs w:val="20"/>
        </w:rPr>
        <w:t>e</w:t>
      </w:r>
      <w:r w:rsidR="000A3BDB" w:rsidRPr="00481AD2">
        <w:rPr>
          <w:rFonts w:ascii="Times New Roman" w:hAnsi="Times New Roman"/>
          <w:sz w:val="20"/>
          <w:szCs w:val="20"/>
        </w:rPr>
        <w:t xml:space="preserve"> U</w:t>
      </w:r>
      <w:r w:rsidR="00920716">
        <w:rPr>
          <w:rFonts w:ascii="Times New Roman" w:hAnsi="Times New Roman"/>
          <w:sz w:val="20"/>
          <w:szCs w:val="20"/>
        </w:rPr>
        <w:t>nited Nations</w:t>
      </w:r>
      <w:r w:rsidR="000A3BDB" w:rsidRPr="00481AD2">
        <w:rPr>
          <w:rFonts w:ascii="Times New Roman" w:hAnsi="Times New Roman"/>
          <w:sz w:val="20"/>
          <w:szCs w:val="20"/>
        </w:rPr>
        <w:t xml:space="preserve"> </w:t>
      </w:r>
      <w:r w:rsidR="00076EC8">
        <w:rPr>
          <w:rFonts w:ascii="Times New Roman" w:hAnsi="Times New Roman"/>
          <w:sz w:val="20"/>
          <w:szCs w:val="20"/>
        </w:rPr>
        <w:t>‘</w:t>
      </w:r>
      <w:r w:rsidR="00076EC8" w:rsidRPr="00481AD2">
        <w:rPr>
          <w:rFonts w:ascii="Times New Roman" w:hAnsi="Times New Roman"/>
          <w:sz w:val="20"/>
          <w:szCs w:val="20"/>
        </w:rPr>
        <w:t>delivering as one</w:t>
      </w:r>
      <w:r w:rsidR="00076EC8">
        <w:rPr>
          <w:rFonts w:ascii="Times New Roman" w:hAnsi="Times New Roman"/>
          <w:sz w:val="20"/>
          <w:szCs w:val="20"/>
        </w:rPr>
        <w:t>’</w:t>
      </w:r>
      <w:r w:rsidR="001C5FAE">
        <w:rPr>
          <w:rFonts w:ascii="Times New Roman" w:hAnsi="Times New Roman"/>
          <w:sz w:val="20"/>
          <w:szCs w:val="20"/>
        </w:rPr>
        <w:t xml:space="preserve"> efforts</w:t>
      </w:r>
      <w:r w:rsidR="000A3BDB" w:rsidRPr="00481AD2">
        <w:rPr>
          <w:rFonts w:ascii="Times New Roman" w:hAnsi="Times New Roman"/>
          <w:sz w:val="20"/>
          <w:szCs w:val="20"/>
        </w:rPr>
        <w:t>.</w:t>
      </w:r>
    </w:p>
    <w:p w14:paraId="30D2123F" w14:textId="77777777" w:rsidR="00F5441E" w:rsidRPr="00567890" w:rsidRDefault="00F5441E" w:rsidP="00E8584E">
      <w:pPr>
        <w:tabs>
          <w:tab w:val="left" w:pos="1080"/>
          <w:tab w:val="left" w:pos="8190"/>
        </w:tabs>
        <w:spacing w:after="0" w:line="240" w:lineRule="auto"/>
        <w:ind w:left="720" w:right="696"/>
        <w:jc w:val="both"/>
        <w:rPr>
          <w:rFonts w:ascii="Times New Roman" w:hAnsi="Times New Roman"/>
          <w:spacing w:val="-6"/>
          <w:sz w:val="12"/>
          <w:szCs w:val="12"/>
        </w:rPr>
      </w:pPr>
    </w:p>
    <w:p w14:paraId="0612CBF7" w14:textId="3270EFB6" w:rsidR="00F5441E" w:rsidRPr="00481AD2" w:rsidRDefault="003C0CC1"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t>The programme</w:t>
      </w:r>
      <w:r w:rsidR="0045591E" w:rsidRPr="00481AD2">
        <w:rPr>
          <w:rFonts w:ascii="Times New Roman" w:hAnsi="Times New Roman"/>
          <w:sz w:val="20"/>
          <w:szCs w:val="20"/>
        </w:rPr>
        <w:t xml:space="preserve"> will </w:t>
      </w:r>
      <w:r w:rsidR="00920716">
        <w:rPr>
          <w:rFonts w:ascii="Times New Roman" w:hAnsi="Times New Roman"/>
          <w:sz w:val="20"/>
          <w:szCs w:val="20"/>
        </w:rPr>
        <w:t xml:space="preserve">support </w:t>
      </w:r>
      <w:r w:rsidR="00C15C56" w:rsidRPr="00481AD2">
        <w:rPr>
          <w:rFonts w:ascii="Times New Roman" w:hAnsi="Times New Roman"/>
          <w:sz w:val="20"/>
        </w:rPr>
        <w:t>mainstream</w:t>
      </w:r>
      <w:r w:rsidR="00920716">
        <w:rPr>
          <w:rFonts w:ascii="Times New Roman" w:hAnsi="Times New Roman"/>
          <w:sz w:val="20"/>
        </w:rPr>
        <w:t>ing</w:t>
      </w:r>
      <w:r w:rsidR="0045591E" w:rsidRPr="00481AD2">
        <w:rPr>
          <w:rFonts w:ascii="Times New Roman" w:hAnsi="Times New Roman"/>
          <w:sz w:val="20"/>
        </w:rPr>
        <w:t xml:space="preserve"> blue growth</w:t>
      </w:r>
      <w:r w:rsidR="00920716">
        <w:rPr>
          <w:rFonts w:ascii="Times New Roman" w:hAnsi="Times New Roman"/>
          <w:sz w:val="20"/>
        </w:rPr>
        <w:t xml:space="preserve"> in the National Development Strategy</w:t>
      </w:r>
      <w:r w:rsidR="0045591E" w:rsidRPr="00481AD2">
        <w:rPr>
          <w:rFonts w:ascii="Times New Roman" w:hAnsi="Times New Roman"/>
          <w:sz w:val="20"/>
        </w:rPr>
        <w:t xml:space="preserve"> </w:t>
      </w:r>
      <w:r w:rsidR="00EC11C1">
        <w:rPr>
          <w:rFonts w:ascii="Times New Roman" w:hAnsi="Times New Roman"/>
          <w:sz w:val="20"/>
        </w:rPr>
        <w:t>to promote</w:t>
      </w:r>
      <w:r w:rsidR="0045591E" w:rsidRPr="00481AD2">
        <w:rPr>
          <w:rFonts w:ascii="Times New Roman" w:hAnsi="Times New Roman"/>
          <w:sz w:val="20"/>
        </w:rPr>
        <w:t xml:space="preserve"> the transition to a </w:t>
      </w:r>
      <w:r w:rsidR="009C7A17">
        <w:rPr>
          <w:rFonts w:ascii="Times New Roman" w:hAnsi="Times New Roman"/>
          <w:sz w:val="20"/>
        </w:rPr>
        <w:t>b</w:t>
      </w:r>
      <w:r w:rsidR="0045591E" w:rsidRPr="00481AD2">
        <w:rPr>
          <w:rFonts w:ascii="Times New Roman" w:hAnsi="Times New Roman"/>
          <w:sz w:val="20"/>
        </w:rPr>
        <w:t xml:space="preserve">lue </w:t>
      </w:r>
      <w:r w:rsidR="009C7A17">
        <w:rPr>
          <w:rFonts w:ascii="Times New Roman" w:hAnsi="Times New Roman"/>
          <w:sz w:val="20"/>
        </w:rPr>
        <w:t>e</w:t>
      </w:r>
      <w:r w:rsidR="0045591E" w:rsidRPr="00481AD2">
        <w:rPr>
          <w:rFonts w:ascii="Times New Roman" w:hAnsi="Times New Roman"/>
          <w:sz w:val="20"/>
        </w:rPr>
        <w:t>conomy,</w:t>
      </w:r>
      <w:r w:rsidR="00920716">
        <w:rPr>
          <w:rFonts w:ascii="Times New Roman" w:hAnsi="Times New Roman"/>
          <w:sz w:val="20"/>
        </w:rPr>
        <w:t xml:space="preserve"> </w:t>
      </w:r>
      <w:r w:rsidR="00EC11C1">
        <w:rPr>
          <w:rFonts w:ascii="Times New Roman" w:hAnsi="Times New Roman"/>
          <w:sz w:val="20"/>
        </w:rPr>
        <w:t>and</w:t>
      </w:r>
      <w:r w:rsidR="00920716">
        <w:rPr>
          <w:rFonts w:ascii="Times New Roman" w:hAnsi="Times New Roman"/>
          <w:sz w:val="20"/>
        </w:rPr>
        <w:t xml:space="preserve"> will focus on capacity</w:t>
      </w:r>
      <w:r w:rsidR="009C7A17">
        <w:rPr>
          <w:rFonts w:ascii="Times New Roman" w:hAnsi="Times New Roman"/>
          <w:sz w:val="20"/>
        </w:rPr>
        <w:t>-</w:t>
      </w:r>
      <w:r w:rsidR="00920716">
        <w:rPr>
          <w:rFonts w:ascii="Times New Roman" w:hAnsi="Times New Roman"/>
          <w:sz w:val="20"/>
        </w:rPr>
        <w:t>building</w:t>
      </w:r>
      <w:r w:rsidR="00EC11C1">
        <w:rPr>
          <w:rFonts w:ascii="Times New Roman" w:hAnsi="Times New Roman"/>
          <w:sz w:val="20"/>
        </w:rPr>
        <w:t>.</w:t>
      </w:r>
      <w:r w:rsidR="0045591E" w:rsidRPr="00481AD2">
        <w:rPr>
          <w:rFonts w:ascii="Times New Roman" w:hAnsi="Times New Roman"/>
          <w:sz w:val="20"/>
          <w:szCs w:val="20"/>
        </w:rPr>
        <w:t xml:space="preserve"> </w:t>
      </w:r>
      <w:r w:rsidR="00C61CB1" w:rsidRPr="00481AD2">
        <w:rPr>
          <w:rFonts w:ascii="Times New Roman" w:hAnsi="Times New Roman"/>
          <w:sz w:val="20"/>
          <w:szCs w:val="20"/>
        </w:rPr>
        <w:t xml:space="preserve">UNDP will </w:t>
      </w:r>
      <w:r w:rsidR="00C71CB3" w:rsidRPr="00481AD2">
        <w:rPr>
          <w:rFonts w:ascii="Times New Roman" w:hAnsi="Times New Roman"/>
          <w:sz w:val="20"/>
          <w:szCs w:val="20"/>
        </w:rPr>
        <w:t xml:space="preserve">apply </w:t>
      </w:r>
      <w:r w:rsidR="0045591E" w:rsidRPr="00481AD2">
        <w:rPr>
          <w:rFonts w:ascii="Times New Roman" w:hAnsi="Times New Roman"/>
          <w:sz w:val="20"/>
          <w:szCs w:val="20"/>
        </w:rPr>
        <w:t xml:space="preserve">sound management practices </w:t>
      </w:r>
      <w:r w:rsidR="00C61CB1" w:rsidRPr="00481AD2">
        <w:rPr>
          <w:rFonts w:ascii="Times New Roman" w:hAnsi="Times New Roman"/>
          <w:sz w:val="20"/>
          <w:szCs w:val="20"/>
        </w:rPr>
        <w:t>and participatory engagement of non-governmental bodies and communities to ensure that</w:t>
      </w:r>
      <w:r w:rsidR="0045591E" w:rsidRPr="00481AD2">
        <w:rPr>
          <w:rFonts w:ascii="Times New Roman" w:hAnsi="Times New Roman"/>
          <w:sz w:val="20"/>
          <w:szCs w:val="20"/>
        </w:rPr>
        <w:t xml:space="preserve"> the marine and terrestrial </w:t>
      </w:r>
      <w:r w:rsidR="00F501A0" w:rsidRPr="00481AD2">
        <w:rPr>
          <w:rFonts w:ascii="Times New Roman" w:hAnsi="Times New Roman"/>
          <w:sz w:val="20"/>
          <w:szCs w:val="20"/>
        </w:rPr>
        <w:t>environments are</w:t>
      </w:r>
      <w:r w:rsidR="0045591E" w:rsidRPr="00481AD2">
        <w:rPr>
          <w:rFonts w:ascii="Times New Roman" w:hAnsi="Times New Roman"/>
          <w:sz w:val="20"/>
          <w:szCs w:val="20"/>
        </w:rPr>
        <w:t xml:space="preserve"> protected, enhanced and safeguarded.</w:t>
      </w:r>
      <w:r w:rsidR="000A6F6E" w:rsidRPr="00481AD2">
        <w:rPr>
          <w:rFonts w:ascii="Times New Roman" w:hAnsi="Times New Roman"/>
          <w:sz w:val="20"/>
          <w:szCs w:val="20"/>
        </w:rPr>
        <w:t xml:space="preserve"> UNDP will contribute to exploring and testing strategies for sustainable financing </w:t>
      </w:r>
      <w:r w:rsidR="00F501A0" w:rsidRPr="00481AD2">
        <w:rPr>
          <w:rFonts w:ascii="Times New Roman" w:hAnsi="Times New Roman"/>
          <w:sz w:val="20"/>
          <w:szCs w:val="20"/>
        </w:rPr>
        <w:t>of protected</w:t>
      </w:r>
      <w:r w:rsidR="000A6F6E" w:rsidRPr="00481AD2">
        <w:rPr>
          <w:rFonts w:ascii="Times New Roman" w:hAnsi="Times New Roman"/>
          <w:sz w:val="20"/>
          <w:szCs w:val="20"/>
        </w:rPr>
        <w:t xml:space="preserve"> area</w:t>
      </w:r>
      <w:r w:rsidR="00C15C56" w:rsidRPr="00481AD2">
        <w:rPr>
          <w:rFonts w:ascii="Times New Roman" w:hAnsi="Times New Roman"/>
          <w:sz w:val="20"/>
          <w:szCs w:val="20"/>
        </w:rPr>
        <w:t>s</w:t>
      </w:r>
      <w:r w:rsidR="000A6F6E" w:rsidRPr="00481AD2">
        <w:rPr>
          <w:rFonts w:ascii="Times New Roman" w:hAnsi="Times New Roman"/>
          <w:sz w:val="20"/>
          <w:szCs w:val="20"/>
        </w:rPr>
        <w:t xml:space="preserve"> </w:t>
      </w:r>
      <w:r w:rsidR="00F501A0" w:rsidRPr="00481AD2">
        <w:rPr>
          <w:rFonts w:ascii="Times New Roman" w:hAnsi="Times New Roman"/>
          <w:sz w:val="20"/>
          <w:szCs w:val="20"/>
        </w:rPr>
        <w:t>by pioneering</w:t>
      </w:r>
      <w:r w:rsidR="000A6F6E" w:rsidRPr="00481AD2">
        <w:rPr>
          <w:rFonts w:ascii="Times New Roman" w:hAnsi="Times New Roman"/>
          <w:sz w:val="20"/>
          <w:szCs w:val="20"/>
        </w:rPr>
        <w:t xml:space="preserve"> new management systems.</w:t>
      </w:r>
      <w:r w:rsidR="0045591E" w:rsidRPr="00481AD2">
        <w:rPr>
          <w:rFonts w:ascii="Times New Roman" w:hAnsi="Times New Roman"/>
          <w:sz w:val="20"/>
          <w:szCs w:val="20"/>
        </w:rPr>
        <w:t xml:space="preserve"> In particular, </w:t>
      </w:r>
      <w:r w:rsidR="001C5FAE">
        <w:rPr>
          <w:rFonts w:ascii="Times New Roman" w:hAnsi="Times New Roman"/>
          <w:sz w:val="20"/>
          <w:szCs w:val="20"/>
        </w:rPr>
        <w:t>it</w:t>
      </w:r>
      <w:r w:rsidR="001C5FAE" w:rsidRPr="00481AD2">
        <w:rPr>
          <w:rFonts w:ascii="Times New Roman" w:hAnsi="Times New Roman"/>
          <w:sz w:val="20"/>
          <w:szCs w:val="20"/>
        </w:rPr>
        <w:t xml:space="preserve"> </w:t>
      </w:r>
      <w:r w:rsidR="00C15C56" w:rsidRPr="00481AD2">
        <w:rPr>
          <w:rFonts w:ascii="Times New Roman" w:hAnsi="Times New Roman"/>
          <w:sz w:val="20"/>
          <w:szCs w:val="20"/>
        </w:rPr>
        <w:t xml:space="preserve">will </w:t>
      </w:r>
      <w:r w:rsidR="001C5FAE">
        <w:rPr>
          <w:rFonts w:ascii="Times New Roman" w:hAnsi="Times New Roman"/>
          <w:sz w:val="20"/>
          <w:szCs w:val="20"/>
        </w:rPr>
        <w:t>work towards</w:t>
      </w:r>
      <w:r w:rsidR="001C5FAE" w:rsidRPr="00481AD2">
        <w:rPr>
          <w:rFonts w:ascii="Times New Roman" w:hAnsi="Times New Roman"/>
          <w:sz w:val="20"/>
          <w:szCs w:val="20"/>
        </w:rPr>
        <w:t xml:space="preserve"> </w:t>
      </w:r>
      <w:r w:rsidR="0045591E" w:rsidRPr="00481AD2">
        <w:rPr>
          <w:rFonts w:ascii="Times New Roman" w:hAnsi="Times New Roman"/>
          <w:sz w:val="20"/>
        </w:rPr>
        <w:t xml:space="preserve">implementation of the </w:t>
      </w:r>
      <w:r w:rsidR="009C7A17" w:rsidRPr="00481AD2">
        <w:rPr>
          <w:rFonts w:ascii="Times New Roman" w:hAnsi="Times New Roman"/>
          <w:sz w:val="20"/>
        </w:rPr>
        <w:t>marine spatial plan</w:t>
      </w:r>
      <w:r w:rsidR="009C7A17">
        <w:rPr>
          <w:rFonts w:ascii="Times New Roman" w:hAnsi="Times New Roman"/>
          <w:sz w:val="20"/>
        </w:rPr>
        <w:t>;</w:t>
      </w:r>
      <w:r w:rsidR="009C7A17" w:rsidRPr="00481AD2">
        <w:rPr>
          <w:rFonts w:ascii="Times New Roman" w:hAnsi="Times New Roman"/>
          <w:sz w:val="20"/>
        </w:rPr>
        <w:t xml:space="preserve"> the debt-</w:t>
      </w:r>
      <w:r w:rsidR="009C7A17" w:rsidRPr="00481AD2">
        <w:rPr>
          <w:rFonts w:ascii="Times New Roman" w:hAnsi="Times New Roman"/>
          <w:sz w:val="20"/>
          <w:szCs w:val="20"/>
        </w:rPr>
        <w:t>for-adaptation</w:t>
      </w:r>
      <w:r w:rsidR="009C7A17">
        <w:rPr>
          <w:rFonts w:ascii="Times New Roman" w:hAnsi="Times New Roman"/>
          <w:sz w:val="20"/>
          <w:szCs w:val="20"/>
        </w:rPr>
        <w:t xml:space="preserve"> </w:t>
      </w:r>
      <w:r w:rsidR="009C7A17" w:rsidRPr="00481AD2">
        <w:rPr>
          <w:rFonts w:ascii="Times New Roman" w:hAnsi="Times New Roman"/>
          <w:sz w:val="20"/>
        </w:rPr>
        <w:t>swap</w:t>
      </w:r>
      <w:r w:rsidR="002B3B6A" w:rsidRPr="00481AD2">
        <w:rPr>
          <w:rFonts w:ascii="Times New Roman" w:hAnsi="Times New Roman"/>
          <w:sz w:val="20"/>
        </w:rPr>
        <w:t>;</w:t>
      </w:r>
      <w:r w:rsidR="00F501A0" w:rsidRPr="00481AD2">
        <w:rPr>
          <w:rFonts w:ascii="Times New Roman" w:hAnsi="Times New Roman"/>
          <w:sz w:val="20"/>
        </w:rPr>
        <w:t xml:space="preserve"> </w:t>
      </w:r>
      <w:r w:rsidR="00C15C56" w:rsidRPr="00481AD2">
        <w:rPr>
          <w:rFonts w:ascii="Times New Roman" w:hAnsi="Times New Roman"/>
          <w:sz w:val="20"/>
        </w:rPr>
        <w:t>and</w:t>
      </w:r>
      <w:r w:rsidR="000A6F6E" w:rsidRPr="00481AD2">
        <w:rPr>
          <w:rFonts w:ascii="Times New Roman" w:hAnsi="Times New Roman"/>
          <w:sz w:val="20"/>
        </w:rPr>
        <w:t xml:space="preserve"> the </w:t>
      </w:r>
      <w:r w:rsidR="001C5FAE">
        <w:rPr>
          <w:rFonts w:ascii="Times New Roman" w:hAnsi="Times New Roman"/>
          <w:sz w:val="20"/>
        </w:rPr>
        <w:t>establishment</w:t>
      </w:r>
      <w:r w:rsidR="000A6F6E" w:rsidRPr="00481AD2">
        <w:rPr>
          <w:rFonts w:ascii="Times New Roman" w:hAnsi="Times New Roman"/>
          <w:sz w:val="20"/>
        </w:rPr>
        <w:t xml:space="preserve"> and functioning of the </w:t>
      </w:r>
      <w:r w:rsidR="003756A4" w:rsidRPr="00481AD2">
        <w:rPr>
          <w:rFonts w:ascii="Times New Roman" w:hAnsi="Times New Roman"/>
          <w:spacing w:val="-6"/>
          <w:sz w:val="20"/>
          <w:szCs w:val="20"/>
        </w:rPr>
        <w:t xml:space="preserve">Seychelles Conservation and Climate Adaptation Trust </w:t>
      </w:r>
      <w:r w:rsidR="000A6F6E" w:rsidRPr="00481AD2">
        <w:rPr>
          <w:rFonts w:ascii="Times New Roman" w:hAnsi="Times New Roman"/>
          <w:sz w:val="20"/>
        </w:rPr>
        <w:t xml:space="preserve">Fund </w:t>
      </w:r>
      <w:r w:rsidR="009C7A17">
        <w:rPr>
          <w:rFonts w:ascii="Times New Roman" w:hAnsi="Times New Roman"/>
          <w:sz w:val="20"/>
        </w:rPr>
        <w:t>s</w:t>
      </w:r>
      <w:r w:rsidR="000A6F6E" w:rsidRPr="00481AD2">
        <w:rPr>
          <w:rFonts w:ascii="Times New Roman" w:hAnsi="Times New Roman"/>
          <w:sz w:val="20"/>
        </w:rPr>
        <w:t>ecretariat.</w:t>
      </w:r>
      <w:r w:rsidR="0045591E" w:rsidRPr="00481AD2">
        <w:rPr>
          <w:rFonts w:ascii="Times New Roman" w:hAnsi="Times New Roman"/>
          <w:sz w:val="20"/>
          <w:szCs w:val="20"/>
        </w:rPr>
        <w:t xml:space="preserve"> </w:t>
      </w:r>
      <w:r w:rsidRPr="00481AD2">
        <w:rPr>
          <w:rFonts w:ascii="Times New Roman" w:hAnsi="Times New Roman"/>
          <w:sz w:val="20"/>
          <w:szCs w:val="20"/>
        </w:rPr>
        <w:t xml:space="preserve">This will support the </w:t>
      </w:r>
      <w:r w:rsidR="0045591E" w:rsidRPr="00481AD2">
        <w:rPr>
          <w:rFonts w:ascii="Times New Roman" w:hAnsi="Times New Roman"/>
          <w:sz w:val="20"/>
          <w:szCs w:val="20"/>
        </w:rPr>
        <w:t>obligation to place 30 per</w:t>
      </w:r>
      <w:r w:rsidRPr="00481AD2">
        <w:rPr>
          <w:rFonts w:ascii="Times New Roman" w:hAnsi="Times New Roman"/>
          <w:sz w:val="20"/>
          <w:szCs w:val="20"/>
        </w:rPr>
        <w:t xml:space="preserve"> </w:t>
      </w:r>
      <w:r w:rsidR="0045591E" w:rsidRPr="00481AD2">
        <w:rPr>
          <w:rFonts w:ascii="Times New Roman" w:hAnsi="Times New Roman"/>
          <w:sz w:val="20"/>
          <w:szCs w:val="20"/>
        </w:rPr>
        <w:t xml:space="preserve">cent of the </w:t>
      </w:r>
      <w:r w:rsidR="009C7A17">
        <w:rPr>
          <w:rFonts w:ascii="Times New Roman" w:hAnsi="Times New Roman"/>
          <w:sz w:val="20"/>
          <w:szCs w:val="20"/>
        </w:rPr>
        <w:t>exclusive economic zone</w:t>
      </w:r>
      <w:r w:rsidR="009C7A17" w:rsidRPr="00481AD2">
        <w:rPr>
          <w:rFonts w:ascii="Times New Roman" w:hAnsi="Times New Roman"/>
          <w:sz w:val="20"/>
          <w:szCs w:val="20"/>
        </w:rPr>
        <w:t xml:space="preserve"> </w:t>
      </w:r>
      <w:r w:rsidR="00F501A0" w:rsidRPr="00481AD2">
        <w:rPr>
          <w:rFonts w:ascii="Times New Roman" w:hAnsi="Times New Roman"/>
          <w:sz w:val="20"/>
          <w:szCs w:val="20"/>
        </w:rPr>
        <w:t>under</w:t>
      </w:r>
      <w:r w:rsidR="0045591E" w:rsidRPr="00481AD2">
        <w:rPr>
          <w:rFonts w:ascii="Times New Roman" w:hAnsi="Times New Roman"/>
          <w:sz w:val="20"/>
          <w:szCs w:val="20"/>
        </w:rPr>
        <w:t xml:space="preserve"> </w:t>
      </w:r>
      <w:r w:rsidR="00C71CB3" w:rsidRPr="00481AD2">
        <w:rPr>
          <w:rFonts w:ascii="Times New Roman" w:hAnsi="Times New Roman"/>
          <w:sz w:val="20"/>
          <w:szCs w:val="20"/>
        </w:rPr>
        <w:t xml:space="preserve">various categories of </w:t>
      </w:r>
      <w:r w:rsidR="009C7A17" w:rsidRPr="00481AD2">
        <w:rPr>
          <w:rFonts w:ascii="Times New Roman" w:hAnsi="Times New Roman"/>
          <w:sz w:val="20"/>
          <w:szCs w:val="20"/>
        </w:rPr>
        <w:t>marine protected a</w:t>
      </w:r>
      <w:r w:rsidR="0045591E" w:rsidRPr="00481AD2">
        <w:rPr>
          <w:rFonts w:ascii="Times New Roman" w:hAnsi="Times New Roman"/>
          <w:sz w:val="20"/>
          <w:szCs w:val="20"/>
        </w:rPr>
        <w:t>reas, 15 per</w:t>
      </w:r>
      <w:r w:rsidRPr="00481AD2">
        <w:rPr>
          <w:rFonts w:ascii="Times New Roman" w:hAnsi="Times New Roman"/>
          <w:sz w:val="20"/>
          <w:szCs w:val="20"/>
        </w:rPr>
        <w:t xml:space="preserve"> </w:t>
      </w:r>
      <w:r w:rsidR="0045591E" w:rsidRPr="00481AD2">
        <w:rPr>
          <w:rFonts w:ascii="Times New Roman" w:hAnsi="Times New Roman"/>
          <w:sz w:val="20"/>
          <w:szCs w:val="20"/>
        </w:rPr>
        <w:t xml:space="preserve">cent </w:t>
      </w:r>
      <w:r w:rsidR="009C7A17">
        <w:rPr>
          <w:rFonts w:ascii="Times New Roman" w:hAnsi="Times New Roman"/>
          <w:sz w:val="20"/>
          <w:szCs w:val="20"/>
        </w:rPr>
        <w:t xml:space="preserve">being classified </w:t>
      </w:r>
      <w:r w:rsidR="0045591E" w:rsidRPr="00481AD2">
        <w:rPr>
          <w:rFonts w:ascii="Times New Roman" w:hAnsi="Times New Roman"/>
          <w:sz w:val="20"/>
          <w:szCs w:val="20"/>
        </w:rPr>
        <w:t xml:space="preserve">as </w:t>
      </w:r>
      <w:r w:rsidR="009C7A17" w:rsidRPr="00481AD2">
        <w:rPr>
          <w:rFonts w:ascii="Times New Roman" w:hAnsi="Times New Roman"/>
          <w:sz w:val="20"/>
          <w:szCs w:val="20"/>
        </w:rPr>
        <w:t>high biodiversity area</w:t>
      </w:r>
      <w:r w:rsidR="009C7A17">
        <w:rPr>
          <w:rFonts w:ascii="Times New Roman" w:hAnsi="Times New Roman"/>
          <w:sz w:val="20"/>
          <w:szCs w:val="20"/>
        </w:rPr>
        <w:t>s</w:t>
      </w:r>
      <w:r w:rsidR="0045591E" w:rsidRPr="00481AD2">
        <w:rPr>
          <w:rFonts w:ascii="Times New Roman" w:hAnsi="Times New Roman"/>
          <w:sz w:val="20"/>
          <w:szCs w:val="20"/>
        </w:rPr>
        <w:t>.</w:t>
      </w:r>
      <w:r w:rsidR="0045591E" w:rsidRPr="00481AD2">
        <w:rPr>
          <w:rStyle w:val="FootnoteReference"/>
          <w:rFonts w:ascii="Times New Roman" w:hAnsi="Times New Roman"/>
          <w:sz w:val="20"/>
          <w:szCs w:val="20"/>
        </w:rPr>
        <w:footnoteReference w:id="20"/>
      </w:r>
      <w:r w:rsidR="00B10802" w:rsidRPr="00481AD2">
        <w:rPr>
          <w:rFonts w:ascii="Times New Roman" w:hAnsi="Times New Roman"/>
          <w:sz w:val="20"/>
          <w:szCs w:val="20"/>
        </w:rPr>
        <w:t xml:space="preserve"> </w:t>
      </w:r>
      <w:r w:rsidR="000A6F6E" w:rsidRPr="00481AD2">
        <w:rPr>
          <w:rFonts w:ascii="Times New Roman" w:hAnsi="Times New Roman"/>
          <w:sz w:val="20"/>
          <w:szCs w:val="20"/>
        </w:rPr>
        <w:t>UNDP will build upon previous</w:t>
      </w:r>
      <w:r w:rsidR="00C71CB3" w:rsidRPr="00481AD2">
        <w:rPr>
          <w:rFonts w:ascii="Times New Roman" w:hAnsi="Times New Roman"/>
          <w:sz w:val="20"/>
          <w:szCs w:val="20"/>
        </w:rPr>
        <w:t>ly</w:t>
      </w:r>
      <w:r w:rsidR="000A6F6E" w:rsidRPr="00481AD2">
        <w:rPr>
          <w:rFonts w:ascii="Times New Roman" w:hAnsi="Times New Roman"/>
          <w:sz w:val="20"/>
          <w:szCs w:val="20"/>
        </w:rPr>
        <w:t xml:space="preserve"> undertak</w:t>
      </w:r>
      <w:r w:rsidR="00C15C56" w:rsidRPr="00481AD2">
        <w:rPr>
          <w:rFonts w:ascii="Times New Roman" w:hAnsi="Times New Roman"/>
          <w:sz w:val="20"/>
          <w:szCs w:val="20"/>
        </w:rPr>
        <w:t xml:space="preserve">en studies identifying the </w:t>
      </w:r>
      <w:r w:rsidR="009C7A17" w:rsidRPr="00481AD2">
        <w:rPr>
          <w:rFonts w:ascii="Times New Roman" w:hAnsi="Times New Roman"/>
          <w:sz w:val="20"/>
          <w:szCs w:val="20"/>
        </w:rPr>
        <w:t>high biodiversity area</w:t>
      </w:r>
      <w:r w:rsidR="00C15C56" w:rsidRPr="00481AD2">
        <w:rPr>
          <w:rFonts w:ascii="Times New Roman" w:hAnsi="Times New Roman"/>
          <w:sz w:val="20"/>
          <w:szCs w:val="20"/>
        </w:rPr>
        <w:t>s</w:t>
      </w:r>
      <w:r w:rsidR="00C71CB3" w:rsidRPr="00481AD2">
        <w:rPr>
          <w:rFonts w:ascii="Times New Roman" w:hAnsi="Times New Roman"/>
          <w:sz w:val="20"/>
          <w:szCs w:val="20"/>
        </w:rPr>
        <w:t>.</w:t>
      </w:r>
      <w:r w:rsidR="00966F30" w:rsidRPr="00481AD2">
        <w:rPr>
          <w:rFonts w:ascii="Times New Roman" w:hAnsi="Times New Roman"/>
          <w:sz w:val="20"/>
          <w:szCs w:val="20"/>
        </w:rPr>
        <w:t xml:space="preserve"> It is envisaged that the </w:t>
      </w:r>
      <w:r w:rsidR="009C7A17">
        <w:rPr>
          <w:rFonts w:ascii="Times New Roman" w:hAnsi="Times New Roman"/>
          <w:sz w:val="20"/>
          <w:szCs w:val="20"/>
        </w:rPr>
        <w:t>b</w:t>
      </w:r>
      <w:r w:rsidR="00966F30" w:rsidRPr="00481AD2">
        <w:rPr>
          <w:rFonts w:ascii="Times New Roman" w:hAnsi="Times New Roman"/>
          <w:sz w:val="20"/>
          <w:szCs w:val="20"/>
        </w:rPr>
        <w:t xml:space="preserve">lue </w:t>
      </w:r>
      <w:r w:rsidR="009C7A17">
        <w:rPr>
          <w:rFonts w:ascii="Times New Roman" w:hAnsi="Times New Roman"/>
          <w:sz w:val="20"/>
          <w:szCs w:val="20"/>
        </w:rPr>
        <w:t>e</w:t>
      </w:r>
      <w:r w:rsidR="00966F30" w:rsidRPr="00481AD2">
        <w:rPr>
          <w:rFonts w:ascii="Times New Roman" w:hAnsi="Times New Roman"/>
          <w:sz w:val="20"/>
          <w:szCs w:val="20"/>
        </w:rPr>
        <w:t>conomy framework will be built on a robust platform to empower and provide opportunities for all, leaving no one behind.</w:t>
      </w:r>
    </w:p>
    <w:p w14:paraId="1A276460" w14:textId="77777777" w:rsidR="00F5441E" w:rsidRPr="00567890" w:rsidRDefault="00F5441E" w:rsidP="00E8584E">
      <w:pPr>
        <w:pStyle w:val="ListParagraph"/>
        <w:tabs>
          <w:tab w:val="left" w:pos="1080"/>
          <w:tab w:val="left" w:pos="8190"/>
        </w:tabs>
        <w:spacing w:after="0" w:line="240" w:lineRule="auto"/>
        <w:ind w:right="696"/>
        <w:jc w:val="both"/>
        <w:rPr>
          <w:rFonts w:ascii="Times New Roman" w:hAnsi="Times New Roman"/>
          <w:spacing w:val="-6"/>
          <w:sz w:val="12"/>
          <w:szCs w:val="12"/>
        </w:rPr>
      </w:pPr>
    </w:p>
    <w:p w14:paraId="362A0B83" w14:textId="6AC848C9" w:rsidR="0045591E" w:rsidRPr="00A85AB2" w:rsidRDefault="009D34A5" w:rsidP="00A85AB2">
      <w:pPr>
        <w:pStyle w:val="ListParagraph"/>
        <w:numPr>
          <w:ilvl w:val="2"/>
          <w:numId w:val="7"/>
        </w:numPr>
        <w:tabs>
          <w:tab w:val="clear" w:pos="1242"/>
          <w:tab w:val="left" w:pos="360"/>
          <w:tab w:val="left" w:pos="1080"/>
          <w:tab w:val="left" w:pos="8190"/>
        </w:tabs>
        <w:spacing w:after="60" w:line="240" w:lineRule="auto"/>
        <w:ind w:left="720" w:right="691" w:firstLine="0"/>
        <w:jc w:val="both"/>
        <w:rPr>
          <w:rFonts w:ascii="Times New Roman" w:hAnsi="Times New Roman"/>
          <w:sz w:val="20"/>
          <w:szCs w:val="20"/>
        </w:rPr>
      </w:pPr>
      <w:r w:rsidRPr="00A85AB2">
        <w:rPr>
          <w:rFonts w:ascii="Times New Roman" w:hAnsi="Times New Roman"/>
          <w:sz w:val="20"/>
          <w:szCs w:val="20"/>
        </w:rPr>
        <w:t>For</w:t>
      </w:r>
      <w:r w:rsidR="00F5441E" w:rsidRPr="00A85AB2">
        <w:rPr>
          <w:rFonts w:ascii="Times New Roman" w:hAnsi="Times New Roman"/>
          <w:sz w:val="20"/>
          <w:szCs w:val="20"/>
        </w:rPr>
        <w:t xml:space="preserve"> climate change</w:t>
      </w:r>
      <w:r w:rsidR="009C7A17" w:rsidRPr="00A85AB2">
        <w:rPr>
          <w:rFonts w:ascii="Times New Roman" w:hAnsi="Times New Roman"/>
          <w:sz w:val="20"/>
          <w:szCs w:val="20"/>
        </w:rPr>
        <w:t>,</w:t>
      </w:r>
      <w:r w:rsidRPr="00A85AB2">
        <w:rPr>
          <w:rFonts w:ascii="Times New Roman" w:hAnsi="Times New Roman"/>
          <w:sz w:val="20"/>
          <w:szCs w:val="20"/>
        </w:rPr>
        <w:t xml:space="preserve"> </w:t>
      </w:r>
      <w:r w:rsidR="001D0DC9" w:rsidRPr="00A85AB2">
        <w:rPr>
          <w:rFonts w:ascii="Times New Roman" w:hAnsi="Times New Roman"/>
          <w:sz w:val="20"/>
          <w:szCs w:val="20"/>
        </w:rPr>
        <w:t>the</w:t>
      </w:r>
      <w:r w:rsidRPr="00A85AB2">
        <w:rPr>
          <w:rFonts w:ascii="Times New Roman" w:hAnsi="Times New Roman"/>
          <w:sz w:val="20"/>
          <w:szCs w:val="20"/>
        </w:rPr>
        <w:t xml:space="preserve"> focus </w:t>
      </w:r>
      <w:r w:rsidR="001D0DC9" w:rsidRPr="00A85AB2">
        <w:rPr>
          <w:rFonts w:ascii="Times New Roman" w:hAnsi="Times New Roman"/>
          <w:sz w:val="20"/>
          <w:szCs w:val="20"/>
        </w:rPr>
        <w:t xml:space="preserve">will be </w:t>
      </w:r>
      <w:r w:rsidRPr="00A85AB2">
        <w:rPr>
          <w:rFonts w:ascii="Times New Roman" w:hAnsi="Times New Roman"/>
          <w:sz w:val="20"/>
          <w:szCs w:val="20"/>
        </w:rPr>
        <w:t>on mitigation and adaptation</w:t>
      </w:r>
      <w:r w:rsidR="00FF3F03" w:rsidRPr="00A85AB2">
        <w:rPr>
          <w:rFonts w:ascii="Times New Roman" w:hAnsi="Times New Roman"/>
          <w:sz w:val="20"/>
          <w:szCs w:val="20"/>
        </w:rPr>
        <w:t>,</w:t>
      </w:r>
      <w:r w:rsidR="00F5441E" w:rsidRPr="00A85AB2">
        <w:rPr>
          <w:rFonts w:ascii="Times New Roman" w:hAnsi="Times New Roman"/>
          <w:sz w:val="20"/>
          <w:szCs w:val="20"/>
        </w:rPr>
        <w:t xml:space="preserve"> conservation of ecosystems and biodiversity</w:t>
      </w:r>
      <w:r w:rsidR="004377A7" w:rsidRPr="00A85AB2">
        <w:rPr>
          <w:rFonts w:ascii="Times New Roman" w:hAnsi="Times New Roman"/>
          <w:sz w:val="20"/>
          <w:szCs w:val="20"/>
        </w:rPr>
        <w:t>,</w:t>
      </w:r>
      <w:r w:rsidR="00FF3F03" w:rsidRPr="00A85AB2">
        <w:rPr>
          <w:rFonts w:ascii="Times New Roman" w:hAnsi="Times New Roman"/>
          <w:sz w:val="20"/>
          <w:szCs w:val="20"/>
        </w:rPr>
        <w:t xml:space="preserve"> and disaster risk reduction</w:t>
      </w:r>
      <w:r w:rsidR="009C7A17" w:rsidRPr="00A85AB2">
        <w:rPr>
          <w:rFonts w:ascii="Times New Roman" w:hAnsi="Times New Roman"/>
          <w:sz w:val="20"/>
          <w:szCs w:val="20"/>
        </w:rPr>
        <w:t>,</w:t>
      </w:r>
      <w:r w:rsidR="004377A7" w:rsidRPr="00A85AB2">
        <w:rPr>
          <w:rFonts w:ascii="Times New Roman" w:hAnsi="Times New Roman"/>
          <w:sz w:val="20"/>
          <w:szCs w:val="20"/>
        </w:rPr>
        <w:t xml:space="preserve"> with increasing efforts to </w:t>
      </w:r>
      <w:r w:rsidR="001C5FAE">
        <w:rPr>
          <w:rFonts w:ascii="Times New Roman" w:hAnsi="Times New Roman"/>
          <w:sz w:val="20"/>
          <w:szCs w:val="20"/>
        </w:rPr>
        <w:t>blend</w:t>
      </w:r>
      <w:r w:rsidR="001C5FAE" w:rsidRPr="00A85AB2">
        <w:rPr>
          <w:rFonts w:ascii="Times New Roman" w:hAnsi="Times New Roman"/>
          <w:sz w:val="20"/>
          <w:szCs w:val="20"/>
        </w:rPr>
        <w:t xml:space="preserve"> </w:t>
      </w:r>
      <w:r w:rsidR="004377A7" w:rsidRPr="00A85AB2">
        <w:rPr>
          <w:rFonts w:ascii="Times New Roman" w:hAnsi="Times New Roman"/>
          <w:sz w:val="20"/>
          <w:szCs w:val="20"/>
        </w:rPr>
        <w:t>th</w:t>
      </w:r>
      <w:r w:rsidR="009C7A17" w:rsidRPr="00A85AB2">
        <w:rPr>
          <w:rFonts w:ascii="Times New Roman" w:hAnsi="Times New Roman"/>
          <w:sz w:val="20"/>
          <w:szCs w:val="20"/>
        </w:rPr>
        <w:t>o</w:t>
      </w:r>
      <w:r w:rsidR="004377A7" w:rsidRPr="00A85AB2">
        <w:rPr>
          <w:rFonts w:ascii="Times New Roman" w:hAnsi="Times New Roman"/>
          <w:sz w:val="20"/>
          <w:szCs w:val="20"/>
        </w:rPr>
        <w:t>se di</w:t>
      </w:r>
      <w:r w:rsidR="001C5FAE">
        <w:rPr>
          <w:rFonts w:ascii="Times New Roman" w:hAnsi="Times New Roman"/>
          <w:sz w:val="20"/>
          <w:szCs w:val="20"/>
        </w:rPr>
        <w:t>verse</w:t>
      </w:r>
      <w:r w:rsidR="004377A7" w:rsidRPr="00A85AB2">
        <w:rPr>
          <w:rFonts w:ascii="Times New Roman" w:hAnsi="Times New Roman"/>
          <w:sz w:val="20"/>
          <w:szCs w:val="20"/>
        </w:rPr>
        <w:t xml:space="preserve"> elements </w:t>
      </w:r>
      <w:r w:rsidR="001C5FAE">
        <w:rPr>
          <w:rFonts w:ascii="Times New Roman" w:hAnsi="Times New Roman"/>
          <w:sz w:val="20"/>
          <w:szCs w:val="20"/>
        </w:rPr>
        <w:t>in</w:t>
      </w:r>
      <w:r w:rsidRPr="00A85AB2">
        <w:rPr>
          <w:rFonts w:ascii="Times New Roman" w:hAnsi="Times New Roman"/>
          <w:sz w:val="20"/>
          <w:szCs w:val="20"/>
        </w:rPr>
        <w:t xml:space="preserve">to </w:t>
      </w:r>
      <w:r w:rsidR="004377A7" w:rsidRPr="00A85AB2">
        <w:rPr>
          <w:rFonts w:ascii="Times New Roman" w:hAnsi="Times New Roman"/>
          <w:sz w:val="20"/>
          <w:szCs w:val="20"/>
        </w:rPr>
        <w:t>a ‘whole island’ approach to managing interlinked ecosystems and environmental flows</w:t>
      </w:r>
      <w:r w:rsidR="009C7A17" w:rsidRPr="00A85AB2">
        <w:rPr>
          <w:rFonts w:ascii="Times New Roman" w:hAnsi="Times New Roman"/>
          <w:sz w:val="20"/>
          <w:szCs w:val="20"/>
        </w:rPr>
        <w:t>,</w:t>
      </w:r>
      <w:r w:rsidR="008C766A" w:rsidRPr="00A85AB2">
        <w:rPr>
          <w:rFonts w:ascii="Times New Roman" w:hAnsi="Times New Roman"/>
          <w:sz w:val="20"/>
          <w:szCs w:val="20"/>
        </w:rPr>
        <w:t xml:space="preserve"> ensuring that the impacts on gender and communities </w:t>
      </w:r>
      <w:r w:rsidR="009C7A17" w:rsidRPr="00A85AB2">
        <w:rPr>
          <w:rFonts w:ascii="Times New Roman" w:hAnsi="Times New Roman"/>
          <w:sz w:val="20"/>
          <w:szCs w:val="20"/>
        </w:rPr>
        <w:t xml:space="preserve">are </w:t>
      </w:r>
      <w:r w:rsidR="008C766A" w:rsidRPr="00A85AB2">
        <w:rPr>
          <w:rFonts w:ascii="Times New Roman" w:hAnsi="Times New Roman"/>
          <w:sz w:val="20"/>
          <w:szCs w:val="20"/>
        </w:rPr>
        <w:t>effectively reflected.</w:t>
      </w:r>
    </w:p>
    <w:p w14:paraId="0AB5C905" w14:textId="6FD81093" w:rsidR="001464CD" w:rsidRPr="00A85AB2" w:rsidRDefault="001E6755" w:rsidP="00A85AB2">
      <w:pPr>
        <w:tabs>
          <w:tab w:val="left" w:pos="1080"/>
          <w:tab w:val="left" w:pos="1530"/>
          <w:tab w:val="left" w:pos="8190"/>
        </w:tabs>
        <w:spacing w:after="60" w:line="240" w:lineRule="auto"/>
        <w:ind w:left="1080" w:right="691"/>
        <w:contextualSpacing/>
        <w:jc w:val="both"/>
        <w:rPr>
          <w:rFonts w:ascii="Times New Roman" w:hAnsi="Times New Roman"/>
          <w:sz w:val="20"/>
          <w:szCs w:val="20"/>
        </w:rPr>
      </w:pPr>
      <w:r>
        <w:rPr>
          <w:rFonts w:ascii="Times New Roman" w:hAnsi="Times New Roman"/>
          <w:spacing w:val="-6"/>
          <w:sz w:val="20"/>
        </w:rPr>
        <w:t>(a)</w:t>
      </w:r>
      <w:r>
        <w:rPr>
          <w:rFonts w:ascii="Times New Roman" w:hAnsi="Times New Roman"/>
          <w:spacing w:val="-6"/>
          <w:sz w:val="20"/>
        </w:rPr>
        <w:tab/>
      </w:r>
      <w:r w:rsidR="00F5441E" w:rsidRPr="00A85AB2">
        <w:rPr>
          <w:rFonts w:ascii="Times New Roman" w:hAnsi="Times New Roman"/>
          <w:i/>
          <w:sz w:val="20"/>
          <w:szCs w:val="20"/>
        </w:rPr>
        <w:t>Climate change mitigation</w:t>
      </w:r>
      <w:r w:rsidR="009C7A17" w:rsidRPr="00A85AB2">
        <w:rPr>
          <w:rFonts w:ascii="Times New Roman" w:hAnsi="Times New Roman"/>
          <w:i/>
          <w:sz w:val="20"/>
          <w:szCs w:val="20"/>
        </w:rPr>
        <w:t>.</w:t>
      </w:r>
      <w:r w:rsidR="00F5441E" w:rsidRPr="00A85AB2">
        <w:rPr>
          <w:rFonts w:ascii="Times New Roman" w:hAnsi="Times New Roman"/>
          <w:i/>
          <w:spacing w:val="-6"/>
          <w:sz w:val="20"/>
          <w:szCs w:val="20"/>
        </w:rPr>
        <w:t xml:space="preserve"> </w:t>
      </w:r>
      <w:r w:rsidR="00F5441E" w:rsidRPr="00A85AB2">
        <w:rPr>
          <w:rFonts w:ascii="Times New Roman" w:hAnsi="Times New Roman"/>
          <w:sz w:val="20"/>
          <w:szCs w:val="20"/>
        </w:rPr>
        <w:t xml:space="preserve">Building on previous work funded by </w:t>
      </w:r>
      <w:r w:rsidR="009C7A17" w:rsidRPr="00A85AB2">
        <w:rPr>
          <w:rFonts w:ascii="Times New Roman" w:hAnsi="Times New Roman"/>
          <w:sz w:val="20"/>
          <w:szCs w:val="20"/>
        </w:rPr>
        <w:t xml:space="preserve">the </w:t>
      </w:r>
      <w:r w:rsidR="00F02970" w:rsidRPr="00A85AB2">
        <w:rPr>
          <w:rFonts w:ascii="Times New Roman" w:hAnsi="Times New Roman"/>
          <w:sz w:val="20"/>
          <w:szCs w:val="20"/>
        </w:rPr>
        <w:t>Global Environment Facility (GEF)</w:t>
      </w:r>
      <w:r w:rsidR="00F5441E" w:rsidRPr="00A85AB2">
        <w:rPr>
          <w:rFonts w:ascii="Times New Roman" w:hAnsi="Times New Roman"/>
          <w:sz w:val="20"/>
          <w:szCs w:val="20"/>
        </w:rPr>
        <w:t>, the programme will promote the adoption of renewable energy technologies and resource use efficiencies, and their scaling</w:t>
      </w:r>
      <w:r w:rsidR="009C7A17" w:rsidRPr="00A85AB2">
        <w:rPr>
          <w:rFonts w:ascii="Times New Roman" w:hAnsi="Times New Roman"/>
          <w:sz w:val="20"/>
          <w:szCs w:val="20"/>
        </w:rPr>
        <w:t>-up</w:t>
      </w:r>
      <w:r w:rsidR="00F5441E" w:rsidRPr="00A85AB2">
        <w:rPr>
          <w:rFonts w:ascii="Times New Roman" w:hAnsi="Times New Roman"/>
          <w:sz w:val="20"/>
          <w:szCs w:val="20"/>
        </w:rPr>
        <w:t xml:space="preserve"> through </w:t>
      </w:r>
      <w:r w:rsidR="00920716" w:rsidRPr="00A85AB2">
        <w:rPr>
          <w:rFonts w:ascii="Times New Roman" w:hAnsi="Times New Roman"/>
          <w:sz w:val="20"/>
          <w:szCs w:val="20"/>
        </w:rPr>
        <w:t xml:space="preserve">additional </w:t>
      </w:r>
      <w:r w:rsidR="00F5441E" w:rsidRPr="00A85AB2">
        <w:rPr>
          <w:rFonts w:ascii="Times New Roman" w:hAnsi="Times New Roman"/>
          <w:sz w:val="20"/>
          <w:szCs w:val="20"/>
        </w:rPr>
        <w:t>climate finance opportunities</w:t>
      </w:r>
      <w:r w:rsidR="00920716" w:rsidRPr="00A85AB2">
        <w:rPr>
          <w:rFonts w:ascii="Times New Roman" w:hAnsi="Times New Roman"/>
          <w:sz w:val="20"/>
          <w:szCs w:val="20"/>
        </w:rPr>
        <w:t>.</w:t>
      </w:r>
      <w:r w:rsidR="00F5441E" w:rsidRPr="00A85AB2">
        <w:rPr>
          <w:rFonts w:ascii="Times New Roman" w:hAnsi="Times New Roman"/>
          <w:sz w:val="20"/>
          <w:szCs w:val="20"/>
        </w:rPr>
        <w:t xml:space="preserve"> </w:t>
      </w:r>
      <w:r w:rsidR="00B83A46" w:rsidRPr="00A85AB2">
        <w:rPr>
          <w:rFonts w:ascii="Times New Roman" w:hAnsi="Times New Roman"/>
          <w:sz w:val="20"/>
          <w:szCs w:val="20"/>
        </w:rPr>
        <w:t xml:space="preserve">UNDP will work with the Seychelles Energy Commission to address issues highlighted in the national </w:t>
      </w:r>
      <w:r w:rsidR="009C7A17" w:rsidRPr="00A85AB2">
        <w:rPr>
          <w:rFonts w:ascii="Times New Roman" w:hAnsi="Times New Roman"/>
          <w:sz w:val="20"/>
          <w:szCs w:val="20"/>
        </w:rPr>
        <w:t>e</w:t>
      </w:r>
      <w:r w:rsidR="00B83A46" w:rsidRPr="00A85AB2">
        <w:rPr>
          <w:rFonts w:ascii="Times New Roman" w:hAnsi="Times New Roman"/>
          <w:sz w:val="20"/>
          <w:szCs w:val="20"/>
        </w:rPr>
        <w:t xml:space="preserve">nergy </w:t>
      </w:r>
      <w:r w:rsidR="009C7A17" w:rsidRPr="00A85AB2">
        <w:rPr>
          <w:rFonts w:ascii="Times New Roman" w:hAnsi="Times New Roman"/>
          <w:sz w:val="20"/>
          <w:szCs w:val="20"/>
        </w:rPr>
        <w:t>p</w:t>
      </w:r>
      <w:r w:rsidR="00B83A46" w:rsidRPr="00A85AB2">
        <w:rPr>
          <w:rFonts w:ascii="Times New Roman" w:hAnsi="Times New Roman"/>
          <w:sz w:val="20"/>
          <w:szCs w:val="20"/>
        </w:rPr>
        <w:t>olicy</w:t>
      </w:r>
      <w:r w:rsidR="009C7A17" w:rsidRPr="00A85AB2">
        <w:rPr>
          <w:rFonts w:ascii="Times New Roman" w:hAnsi="Times New Roman"/>
          <w:sz w:val="20"/>
          <w:szCs w:val="20"/>
        </w:rPr>
        <w:t>,</w:t>
      </w:r>
      <w:r w:rsidR="00804B5E" w:rsidRPr="00A85AB2">
        <w:rPr>
          <w:rStyle w:val="FootnoteReference"/>
          <w:rFonts w:ascii="Times New Roman" w:hAnsi="Times New Roman"/>
          <w:sz w:val="20"/>
          <w:szCs w:val="20"/>
        </w:rPr>
        <w:footnoteReference w:id="21"/>
      </w:r>
      <w:r w:rsidR="00C71CB3" w:rsidRPr="00A85AB2">
        <w:rPr>
          <w:rFonts w:ascii="Times New Roman" w:hAnsi="Times New Roman"/>
          <w:sz w:val="20"/>
          <w:szCs w:val="20"/>
        </w:rPr>
        <w:t xml:space="preserve"> supporting an</w:t>
      </w:r>
      <w:r w:rsidR="00B83A46" w:rsidRPr="00A85AB2">
        <w:rPr>
          <w:rFonts w:ascii="Times New Roman" w:hAnsi="Times New Roman"/>
          <w:sz w:val="20"/>
          <w:szCs w:val="20"/>
        </w:rPr>
        <w:t xml:space="preserve"> </w:t>
      </w:r>
      <w:r w:rsidR="00C71CB3" w:rsidRPr="00A85AB2">
        <w:rPr>
          <w:rFonts w:ascii="Times New Roman" w:hAnsi="Times New Roman"/>
          <w:sz w:val="20"/>
          <w:szCs w:val="20"/>
        </w:rPr>
        <w:t xml:space="preserve">increase </w:t>
      </w:r>
      <w:r w:rsidR="00B77411" w:rsidRPr="00A85AB2">
        <w:rPr>
          <w:rFonts w:ascii="Times New Roman" w:hAnsi="Times New Roman"/>
          <w:sz w:val="20"/>
          <w:szCs w:val="20"/>
        </w:rPr>
        <w:t xml:space="preserve">in </w:t>
      </w:r>
      <w:r w:rsidR="00B83A46" w:rsidRPr="00A85AB2">
        <w:rPr>
          <w:rFonts w:ascii="Times New Roman" w:hAnsi="Times New Roman"/>
          <w:sz w:val="20"/>
          <w:szCs w:val="20"/>
        </w:rPr>
        <w:t xml:space="preserve">the </w:t>
      </w:r>
      <w:r w:rsidR="009C7A17" w:rsidRPr="00A85AB2">
        <w:rPr>
          <w:rFonts w:ascii="Times New Roman" w:hAnsi="Times New Roman"/>
          <w:sz w:val="20"/>
          <w:szCs w:val="20"/>
        </w:rPr>
        <w:t xml:space="preserve">proportion </w:t>
      </w:r>
      <w:r w:rsidR="00B83A46" w:rsidRPr="00A85AB2">
        <w:rPr>
          <w:rFonts w:ascii="Times New Roman" w:hAnsi="Times New Roman"/>
          <w:sz w:val="20"/>
          <w:szCs w:val="20"/>
        </w:rPr>
        <w:t xml:space="preserve">of renewable energy to </w:t>
      </w:r>
      <w:r w:rsidR="001A063C" w:rsidRPr="00A85AB2">
        <w:rPr>
          <w:rFonts w:ascii="Times New Roman" w:hAnsi="Times New Roman"/>
          <w:sz w:val="20"/>
          <w:szCs w:val="20"/>
        </w:rPr>
        <w:t>15</w:t>
      </w:r>
      <w:r w:rsidR="00706DE7" w:rsidRPr="00A85AB2">
        <w:rPr>
          <w:rFonts w:ascii="Times New Roman" w:hAnsi="Times New Roman"/>
          <w:sz w:val="20"/>
          <w:szCs w:val="20"/>
        </w:rPr>
        <w:t xml:space="preserve"> per</w:t>
      </w:r>
      <w:r w:rsidR="00567C60" w:rsidRPr="00A85AB2">
        <w:rPr>
          <w:rFonts w:ascii="Times New Roman" w:hAnsi="Times New Roman"/>
          <w:sz w:val="20"/>
          <w:szCs w:val="20"/>
        </w:rPr>
        <w:t xml:space="preserve"> </w:t>
      </w:r>
      <w:r w:rsidR="00706DE7" w:rsidRPr="00A85AB2">
        <w:rPr>
          <w:rFonts w:ascii="Times New Roman" w:hAnsi="Times New Roman"/>
          <w:sz w:val="20"/>
          <w:szCs w:val="20"/>
        </w:rPr>
        <w:t xml:space="preserve">cent </w:t>
      </w:r>
      <w:r w:rsidR="00B83A46" w:rsidRPr="00A85AB2">
        <w:rPr>
          <w:rFonts w:ascii="Times New Roman" w:hAnsi="Times New Roman"/>
          <w:sz w:val="20"/>
          <w:szCs w:val="20"/>
        </w:rPr>
        <w:t>by 20</w:t>
      </w:r>
      <w:r w:rsidR="001A063C" w:rsidRPr="00A85AB2">
        <w:rPr>
          <w:rFonts w:ascii="Times New Roman" w:hAnsi="Times New Roman"/>
          <w:sz w:val="20"/>
          <w:szCs w:val="20"/>
        </w:rPr>
        <w:t>3</w:t>
      </w:r>
      <w:r w:rsidR="00B83A46" w:rsidRPr="00A85AB2">
        <w:rPr>
          <w:rFonts w:ascii="Times New Roman" w:hAnsi="Times New Roman"/>
          <w:sz w:val="20"/>
          <w:szCs w:val="20"/>
        </w:rPr>
        <w:t xml:space="preserve">0, and </w:t>
      </w:r>
      <w:r w:rsidR="009C7A17" w:rsidRPr="00A85AB2">
        <w:rPr>
          <w:rFonts w:ascii="Times New Roman" w:hAnsi="Times New Roman"/>
          <w:sz w:val="20"/>
          <w:szCs w:val="20"/>
        </w:rPr>
        <w:t xml:space="preserve">will </w:t>
      </w:r>
      <w:r w:rsidR="00B83A46" w:rsidRPr="00A85AB2">
        <w:rPr>
          <w:rFonts w:ascii="Times New Roman" w:hAnsi="Times New Roman"/>
          <w:sz w:val="20"/>
          <w:szCs w:val="20"/>
        </w:rPr>
        <w:t xml:space="preserve">support </w:t>
      </w:r>
      <w:r w:rsidR="009C7A17" w:rsidRPr="00A85AB2">
        <w:rPr>
          <w:rFonts w:ascii="Times New Roman" w:hAnsi="Times New Roman"/>
          <w:sz w:val="20"/>
          <w:szCs w:val="20"/>
        </w:rPr>
        <w:t xml:space="preserve">the Government </w:t>
      </w:r>
      <w:r w:rsidR="001C5FAE">
        <w:rPr>
          <w:rFonts w:ascii="Times New Roman" w:hAnsi="Times New Roman"/>
          <w:sz w:val="20"/>
          <w:szCs w:val="20"/>
        </w:rPr>
        <w:t>in</w:t>
      </w:r>
      <w:r w:rsidR="00B83A46" w:rsidRPr="00A85AB2">
        <w:rPr>
          <w:rFonts w:ascii="Times New Roman" w:hAnsi="Times New Roman"/>
          <w:sz w:val="20"/>
          <w:szCs w:val="20"/>
        </w:rPr>
        <w:t xml:space="preserve"> establish</w:t>
      </w:r>
      <w:r w:rsidR="001C5FAE">
        <w:rPr>
          <w:rFonts w:ascii="Times New Roman" w:hAnsi="Times New Roman"/>
          <w:sz w:val="20"/>
          <w:szCs w:val="20"/>
        </w:rPr>
        <w:t>ing</w:t>
      </w:r>
      <w:r w:rsidR="00B83A46" w:rsidRPr="00A85AB2">
        <w:rPr>
          <w:rFonts w:ascii="Times New Roman" w:hAnsi="Times New Roman"/>
          <w:sz w:val="20"/>
          <w:szCs w:val="20"/>
        </w:rPr>
        <w:t xml:space="preserve"> a world eco-capital on the island of La Digue</w:t>
      </w:r>
      <w:r w:rsidR="009A4AD5" w:rsidRPr="00A85AB2">
        <w:rPr>
          <w:rFonts w:ascii="Times New Roman" w:hAnsi="Times New Roman"/>
          <w:sz w:val="20"/>
          <w:szCs w:val="20"/>
        </w:rPr>
        <w:t xml:space="preserve">. </w:t>
      </w:r>
      <w:r w:rsidR="00920716" w:rsidRPr="00A85AB2">
        <w:rPr>
          <w:rFonts w:ascii="Times New Roman" w:hAnsi="Times New Roman"/>
          <w:sz w:val="20"/>
          <w:szCs w:val="20"/>
        </w:rPr>
        <w:t>P</w:t>
      </w:r>
      <w:r w:rsidR="009A4AD5" w:rsidRPr="00A85AB2">
        <w:rPr>
          <w:rFonts w:ascii="Times New Roman" w:hAnsi="Times New Roman"/>
          <w:sz w:val="20"/>
          <w:szCs w:val="20"/>
        </w:rPr>
        <w:t>artnerships with the private sector will be explored through on</w:t>
      </w:r>
      <w:r w:rsidR="00966F30" w:rsidRPr="00A85AB2">
        <w:rPr>
          <w:rFonts w:ascii="Times New Roman" w:hAnsi="Times New Roman"/>
          <w:sz w:val="20"/>
          <w:szCs w:val="20"/>
        </w:rPr>
        <w:t>going incentives schemes.</w:t>
      </w:r>
      <w:r w:rsidR="00D615DB" w:rsidRPr="00A85AB2">
        <w:rPr>
          <w:rFonts w:ascii="Times New Roman" w:hAnsi="Times New Roman"/>
          <w:sz w:val="20"/>
          <w:szCs w:val="20"/>
        </w:rPr>
        <w:t xml:space="preserve"> UNDP will support state and non-state initiatives to assist </w:t>
      </w:r>
      <w:r w:rsidR="00966F30" w:rsidRPr="00A85AB2">
        <w:rPr>
          <w:rFonts w:ascii="Times New Roman" w:hAnsi="Times New Roman"/>
          <w:sz w:val="20"/>
          <w:szCs w:val="20"/>
        </w:rPr>
        <w:t xml:space="preserve">500 impoverished households </w:t>
      </w:r>
      <w:r w:rsidR="009C7A17" w:rsidRPr="00A85AB2">
        <w:rPr>
          <w:rFonts w:ascii="Times New Roman" w:hAnsi="Times New Roman"/>
          <w:sz w:val="20"/>
          <w:szCs w:val="20"/>
        </w:rPr>
        <w:t xml:space="preserve">in </w:t>
      </w:r>
      <w:r w:rsidR="00D615DB" w:rsidRPr="00A85AB2">
        <w:rPr>
          <w:rFonts w:ascii="Times New Roman" w:hAnsi="Times New Roman"/>
          <w:sz w:val="20"/>
          <w:szCs w:val="20"/>
        </w:rPr>
        <w:t>adopt</w:t>
      </w:r>
      <w:r w:rsidR="009C7A17" w:rsidRPr="00A85AB2">
        <w:rPr>
          <w:rFonts w:ascii="Times New Roman" w:hAnsi="Times New Roman"/>
          <w:sz w:val="20"/>
          <w:szCs w:val="20"/>
        </w:rPr>
        <w:t>ing</w:t>
      </w:r>
      <w:r w:rsidR="00D615DB" w:rsidRPr="00A85AB2">
        <w:rPr>
          <w:rFonts w:ascii="Times New Roman" w:hAnsi="Times New Roman"/>
          <w:sz w:val="20"/>
          <w:szCs w:val="20"/>
        </w:rPr>
        <w:t xml:space="preserve"> green technology</w:t>
      </w:r>
      <w:r w:rsidR="009C7A17" w:rsidRPr="00A85AB2">
        <w:rPr>
          <w:rFonts w:ascii="Times New Roman" w:hAnsi="Times New Roman"/>
          <w:sz w:val="20"/>
          <w:szCs w:val="20"/>
        </w:rPr>
        <w:t>,</w:t>
      </w:r>
      <w:r w:rsidR="00D615DB" w:rsidRPr="00A85AB2">
        <w:rPr>
          <w:rFonts w:ascii="Times New Roman" w:hAnsi="Times New Roman"/>
          <w:sz w:val="20"/>
          <w:szCs w:val="20"/>
        </w:rPr>
        <w:t xml:space="preserve"> and </w:t>
      </w:r>
      <w:r w:rsidR="009C7A17" w:rsidRPr="00A85AB2">
        <w:rPr>
          <w:rFonts w:ascii="Times New Roman" w:hAnsi="Times New Roman"/>
          <w:sz w:val="20"/>
          <w:szCs w:val="20"/>
        </w:rPr>
        <w:t xml:space="preserve">will </w:t>
      </w:r>
      <w:r w:rsidR="00D615DB" w:rsidRPr="00A85AB2">
        <w:rPr>
          <w:rFonts w:ascii="Times New Roman" w:hAnsi="Times New Roman"/>
          <w:sz w:val="20"/>
          <w:szCs w:val="20"/>
        </w:rPr>
        <w:t xml:space="preserve">support initiatives to reduce the carbon footprint. Additionally, UNDP will support </w:t>
      </w:r>
      <w:r w:rsidR="00966F30" w:rsidRPr="00A85AB2">
        <w:rPr>
          <w:rFonts w:ascii="Times New Roman" w:hAnsi="Times New Roman"/>
          <w:sz w:val="20"/>
          <w:szCs w:val="20"/>
        </w:rPr>
        <w:t xml:space="preserve">national studies to gather evidence on the benefits of </w:t>
      </w:r>
      <w:r w:rsidR="00920716" w:rsidRPr="00A85AB2">
        <w:rPr>
          <w:rFonts w:ascii="Times New Roman" w:hAnsi="Times New Roman"/>
          <w:sz w:val="20"/>
          <w:szCs w:val="20"/>
        </w:rPr>
        <w:t xml:space="preserve">climate change </w:t>
      </w:r>
      <w:r w:rsidR="00966F30" w:rsidRPr="00A85AB2">
        <w:rPr>
          <w:rFonts w:ascii="Times New Roman" w:hAnsi="Times New Roman"/>
          <w:sz w:val="20"/>
          <w:szCs w:val="20"/>
        </w:rPr>
        <w:t>mitigation measures.</w:t>
      </w:r>
      <w:r w:rsidR="009C7A17" w:rsidRPr="00A85AB2" w:rsidDel="009C7A17">
        <w:rPr>
          <w:rFonts w:ascii="Times New Roman" w:hAnsi="Times New Roman"/>
          <w:sz w:val="20"/>
          <w:szCs w:val="20"/>
        </w:rPr>
        <w:t xml:space="preserve"> </w:t>
      </w:r>
    </w:p>
    <w:p w14:paraId="7AED863A" w14:textId="4263F3A9" w:rsidR="00B83A46" w:rsidRPr="00A85AB2" w:rsidRDefault="001E6755" w:rsidP="00A85AB2">
      <w:pPr>
        <w:pStyle w:val="ListParagraph"/>
        <w:tabs>
          <w:tab w:val="left" w:pos="1080"/>
          <w:tab w:val="left" w:pos="1440"/>
          <w:tab w:val="left" w:pos="8190"/>
        </w:tabs>
        <w:spacing w:after="60" w:line="240" w:lineRule="auto"/>
        <w:ind w:left="1080" w:right="691"/>
        <w:contextualSpacing w:val="0"/>
        <w:jc w:val="both"/>
        <w:rPr>
          <w:rFonts w:ascii="Times New Roman" w:hAnsi="Times New Roman"/>
          <w:sz w:val="20"/>
          <w:szCs w:val="20"/>
        </w:rPr>
      </w:pPr>
      <w:r w:rsidRPr="00793E53">
        <w:rPr>
          <w:rFonts w:ascii="Times New Roman" w:hAnsi="Times New Roman"/>
          <w:spacing w:val="-6"/>
          <w:sz w:val="20"/>
        </w:rPr>
        <w:t>(b)</w:t>
      </w:r>
      <w:r w:rsidRPr="00793E53">
        <w:rPr>
          <w:rFonts w:ascii="Times New Roman" w:hAnsi="Times New Roman"/>
          <w:spacing w:val="-6"/>
          <w:sz w:val="20"/>
        </w:rPr>
        <w:tab/>
      </w:r>
      <w:r w:rsidR="00B83A46" w:rsidRPr="00A85AB2">
        <w:rPr>
          <w:rFonts w:ascii="Times New Roman" w:hAnsi="Times New Roman"/>
          <w:i/>
          <w:sz w:val="20"/>
          <w:szCs w:val="20"/>
        </w:rPr>
        <w:t>Climate change adaptation</w:t>
      </w:r>
      <w:r w:rsidRPr="00A85AB2">
        <w:rPr>
          <w:rFonts w:ascii="Times New Roman" w:hAnsi="Times New Roman"/>
          <w:i/>
          <w:sz w:val="20"/>
          <w:szCs w:val="20"/>
        </w:rPr>
        <w:t>.</w:t>
      </w:r>
      <w:r w:rsidR="00B83A46" w:rsidRPr="00793E53">
        <w:rPr>
          <w:rFonts w:ascii="Times New Roman" w:hAnsi="Times New Roman"/>
          <w:spacing w:val="-6"/>
          <w:sz w:val="20"/>
        </w:rPr>
        <w:t xml:space="preserve"> </w:t>
      </w:r>
      <w:r w:rsidR="00B83A46" w:rsidRPr="00A85AB2">
        <w:rPr>
          <w:rFonts w:ascii="Times New Roman" w:hAnsi="Times New Roman"/>
          <w:sz w:val="20"/>
          <w:szCs w:val="20"/>
        </w:rPr>
        <w:t>The focus will be on manag</w:t>
      </w:r>
      <w:r w:rsidR="00A134E7" w:rsidRPr="00206DE3">
        <w:rPr>
          <w:rFonts w:ascii="Times New Roman" w:hAnsi="Times New Roman"/>
          <w:sz w:val="20"/>
          <w:szCs w:val="20"/>
        </w:rPr>
        <w:t>ing</w:t>
      </w:r>
      <w:r w:rsidR="00B83A46" w:rsidRPr="00A85AB2">
        <w:rPr>
          <w:rFonts w:ascii="Times New Roman" w:hAnsi="Times New Roman"/>
          <w:sz w:val="20"/>
          <w:szCs w:val="20"/>
        </w:rPr>
        <w:t xml:space="preserve"> </w:t>
      </w:r>
      <w:r w:rsidR="002B3B6A" w:rsidRPr="00A85AB2">
        <w:rPr>
          <w:rFonts w:ascii="Times New Roman" w:hAnsi="Times New Roman"/>
          <w:sz w:val="20"/>
          <w:szCs w:val="20"/>
        </w:rPr>
        <w:t>watersheds to</w:t>
      </w:r>
      <w:r w:rsidR="00B83A46" w:rsidRPr="00A85AB2">
        <w:rPr>
          <w:rFonts w:ascii="Times New Roman" w:hAnsi="Times New Roman"/>
          <w:sz w:val="20"/>
          <w:szCs w:val="20"/>
        </w:rPr>
        <w:t xml:space="preserve"> address water scarcity and flooding</w:t>
      </w:r>
      <w:r w:rsidR="001D0382" w:rsidRPr="00A85AB2">
        <w:rPr>
          <w:rFonts w:ascii="Times New Roman" w:hAnsi="Times New Roman"/>
          <w:sz w:val="20"/>
          <w:szCs w:val="20"/>
        </w:rPr>
        <w:t xml:space="preserve">, </w:t>
      </w:r>
      <w:r w:rsidR="00A134E7" w:rsidRPr="00206DE3">
        <w:rPr>
          <w:rFonts w:ascii="Times New Roman" w:hAnsi="Times New Roman"/>
          <w:sz w:val="20"/>
          <w:szCs w:val="20"/>
        </w:rPr>
        <w:t>and</w:t>
      </w:r>
      <w:r w:rsidR="00F02970" w:rsidRPr="00A85AB2">
        <w:rPr>
          <w:rFonts w:ascii="Times New Roman" w:hAnsi="Times New Roman"/>
          <w:sz w:val="20"/>
          <w:szCs w:val="20"/>
        </w:rPr>
        <w:t xml:space="preserve"> </w:t>
      </w:r>
      <w:r w:rsidR="00B83A46" w:rsidRPr="00A85AB2">
        <w:rPr>
          <w:rFonts w:ascii="Times New Roman" w:hAnsi="Times New Roman"/>
          <w:sz w:val="20"/>
          <w:szCs w:val="20"/>
        </w:rPr>
        <w:t>manag</w:t>
      </w:r>
      <w:r w:rsidR="00A134E7" w:rsidRPr="00206DE3">
        <w:rPr>
          <w:rFonts w:ascii="Times New Roman" w:hAnsi="Times New Roman"/>
          <w:sz w:val="20"/>
          <w:szCs w:val="20"/>
        </w:rPr>
        <w:t xml:space="preserve">ing </w:t>
      </w:r>
      <w:r w:rsidR="00B83A46" w:rsidRPr="00A85AB2">
        <w:rPr>
          <w:rFonts w:ascii="Times New Roman" w:hAnsi="Times New Roman"/>
          <w:sz w:val="20"/>
          <w:szCs w:val="20"/>
        </w:rPr>
        <w:t>and restor</w:t>
      </w:r>
      <w:r w:rsidR="00A134E7" w:rsidRPr="00206DE3">
        <w:rPr>
          <w:rFonts w:ascii="Times New Roman" w:hAnsi="Times New Roman"/>
          <w:sz w:val="20"/>
          <w:szCs w:val="20"/>
        </w:rPr>
        <w:t xml:space="preserve">ing </w:t>
      </w:r>
      <w:r w:rsidR="00B83A46" w:rsidRPr="00A85AB2">
        <w:rPr>
          <w:rFonts w:ascii="Times New Roman" w:hAnsi="Times New Roman"/>
          <w:sz w:val="20"/>
          <w:szCs w:val="20"/>
        </w:rPr>
        <w:t>coastal forests and fringe reefs to prevent flooding and saline intrusions. The programme will extend previous Adaptation Fund</w:t>
      </w:r>
      <w:r w:rsidR="00F02970" w:rsidRPr="00A85AB2">
        <w:rPr>
          <w:rFonts w:ascii="Times New Roman" w:hAnsi="Times New Roman"/>
          <w:sz w:val="20"/>
          <w:szCs w:val="20"/>
        </w:rPr>
        <w:t xml:space="preserve"> </w:t>
      </w:r>
      <w:r w:rsidR="00A134E7" w:rsidRPr="00206DE3">
        <w:rPr>
          <w:rFonts w:ascii="Times New Roman" w:hAnsi="Times New Roman"/>
          <w:sz w:val="20"/>
          <w:szCs w:val="20"/>
        </w:rPr>
        <w:t>b</w:t>
      </w:r>
      <w:r w:rsidR="00F02970" w:rsidRPr="00A85AB2">
        <w:rPr>
          <w:rFonts w:ascii="Times New Roman" w:hAnsi="Times New Roman"/>
          <w:sz w:val="20"/>
          <w:szCs w:val="20"/>
        </w:rPr>
        <w:t>oard</w:t>
      </w:r>
      <w:r w:rsidR="00B83A46" w:rsidRPr="00A85AB2">
        <w:rPr>
          <w:rFonts w:ascii="Times New Roman" w:hAnsi="Times New Roman"/>
          <w:sz w:val="20"/>
          <w:szCs w:val="20"/>
        </w:rPr>
        <w:t xml:space="preserve"> initiatives on Mahe and Praslin</w:t>
      </w:r>
      <w:r w:rsidR="00920716" w:rsidRPr="00A85AB2">
        <w:rPr>
          <w:rFonts w:ascii="Times New Roman" w:hAnsi="Times New Roman"/>
          <w:sz w:val="20"/>
          <w:szCs w:val="20"/>
        </w:rPr>
        <w:t xml:space="preserve"> Islands</w:t>
      </w:r>
      <w:r w:rsidR="00B83A46" w:rsidRPr="00A85AB2">
        <w:rPr>
          <w:rFonts w:ascii="Times New Roman" w:hAnsi="Times New Roman"/>
          <w:sz w:val="20"/>
          <w:szCs w:val="20"/>
        </w:rPr>
        <w:t xml:space="preserve"> to La Digue</w:t>
      </w:r>
      <w:r w:rsidR="00A134E7" w:rsidRPr="00206DE3">
        <w:rPr>
          <w:rFonts w:ascii="Times New Roman" w:hAnsi="Times New Roman"/>
          <w:sz w:val="20"/>
          <w:szCs w:val="20"/>
        </w:rPr>
        <w:t>,</w:t>
      </w:r>
      <w:r w:rsidR="00B83A46" w:rsidRPr="00A85AB2">
        <w:rPr>
          <w:rFonts w:ascii="Times New Roman" w:hAnsi="Times New Roman"/>
          <w:sz w:val="20"/>
          <w:szCs w:val="20"/>
        </w:rPr>
        <w:t xml:space="preserve"> leveraged</w:t>
      </w:r>
      <w:r w:rsidR="00B77411" w:rsidRPr="00A85AB2">
        <w:rPr>
          <w:rFonts w:ascii="Times New Roman" w:hAnsi="Times New Roman"/>
          <w:sz w:val="20"/>
          <w:szCs w:val="20"/>
        </w:rPr>
        <w:t xml:space="preserve"> through</w:t>
      </w:r>
      <w:r w:rsidR="00B83A46" w:rsidRPr="00A85AB2">
        <w:rPr>
          <w:rFonts w:ascii="Times New Roman" w:hAnsi="Times New Roman"/>
          <w:sz w:val="20"/>
          <w:szCs w:val="20"/>
        </w:rPr>
        <w:t xml:space="preserve"> </w:t>
      </w:r>
      <w:r w:rsidR="001D0DC9" w:rsidRPr="00A85AB2">
        <w:rPr>
          <w:rFonts w:ascii="Times New Roman" w:hAnsi="Times New Roman"/>
          <w:sz w:val="20"/>
          <w:szCs w:val="20"/>
        </w:rPr>
        <w:t xml:space="preserve">European Union </w:t>
      </w:r>
      <w:r w:rsidR="00B83A46" w:rsidRPr="00A85AB2">
        <w:rPr>
          <w:rFonts w:ascii="Times New Roman" w:hAnsi="Times New Roman"/>
          <w:sz w:val="20"/>
          <w:szCs w:val="20"/>
        </w:rPr>
        <w:t>finance</w:t>
      </w:r>
      <w:r w:rsidR="00804B5E" w:rsidRPr="00A85AB2">
        <w:rPr>
          <w:rStyle w:val="FootnoteReference"/>
          <w:rFonts w:ascii="Times New Roman" w:hAnsi="Times New Roman"/>
          <w:sz w:val="20"/>
          <w:szCs w:val="20"/>
        </w:rPr>
        <w:footnoteReference w:id="22"/>
      </w:r>
      <w:r w:rsidR="00B83A46" w:rsidRPr="00A85AB2">
        <w:rPr>
          <w:rStyle w:val="FootnoteReference"/>
        </w:rPr>
        <w:t>,</w:t>
      </w:r>
      <w:r w:rsidR="00B83A46" w:rsidRPr="00A85AB2">
        <w:rPr>
          <w:rFonts w:ascii="Times New Roman" w:hAnsi="Times New Roman"/>
          <w:sz w:val="20"/>
          <w:szCs w:val="20"/>
        </w:rPr>
        <w:t xml:space="preserve"> strengthening national institutions and assisting flood-prone communities</w:t>
      </w:r>
      <w:r w:rsidR="00A134E7" w:rsidRPr="00A85AB2">
        <w:rPr>
          <w:rFonts w:ascii="Times New Roman" w:hAnsi="Times New Roman"/>
          <w:sz w:val="20"/>
          <w:szCs w:val="20"/>
        </w:rPr>
        <w:t>,</w:t>
      </w:r>
      <w:r w:rsidR="00EC11C1" w:rsidRPr="00A85AB2">
        <w:rPr>
          <w:rFonts w:ascii="Times New Roman" w:hAnsi="Times New Roman"/>
          <w:sz w:val="20"/>
          <w:szCs w:val="20"/>
        </w:rPr>
        <w:t xml:space="preserve"> including through participation of th</w:t>
      </w:r>
      <w:r w:rsidR="00A134E7" w:rsidRPr="00206DE3">
        <w:rPr>
          <w:rFonts w:ascii="Times New Roman" w:hAnsi="Times New Roman"/>
          <w:sz w:val="20"/>
          <w:szCs w:val="20"/>
        </w:rPr>
        <w:t>o</w:t>
      </w:r>
      <w:r w:rsidR="00EC11C1" w:rsidRPr="00A85AB2">
        <w:rPr>
          <w:rFonts w:ascii="Times New Roman" w:hAnsi="Times New Roman"/>
          <w:sz w:val="20"/>
          <w:szCs w:val="20"/>
        </w:rPr>
        <w:t>se communities in the activities</w:t>
      </w:r>
      <w:r w:rsidR="00B83A46" w:rsidRPr="00A85AB2">
        <w:rPr>
          <w:rFonts w:ascii="Times New Roman" w:hAnsi="Times New Roman"/>
          <w:sz w:val="20"/>
          <w:szCs w:val="20"/>
        </w:rPr>
        <w:t xml:space="preserve">. </w:t>
      </w:r>
      <w:r w:rsidR="00A134E7" w:rsidRPr="00206DE3">
        <w:rPr>
          <w:rFonts w:ascii="Times New Roman" w:hAnsi="Times New Roman"/>
          <w:sz w:val="20"/>
          <w:szCs w:val="20"/>
        </w:rPr>
        <w:t>P</w:t>
      </w:r>
      <w:r w:rsidR="001464CD" w:rsidRPr="00A85AB2">
        <w:rPr>
          <w:rFonts w:ascii="Times New Roman" w:hAnsi="Times New Roman"/>
          <w:sz w:val="20"/>
          <w:szCs w:val="20"/>
        </w:rPr>
        <w:t>rogramme interventions will increase women’s access to alternative livelihood opportunities in flood</w:t>
      </w:r>
      <w:r w:rsidR="00A134E7" w:rsidRPr="00206DE3">
        <w:rPr>
          <w:rFonts w:ascii="Times New Roman" w:hAnsi="Times New Roman"/>
          <w:sz w:val="20"/>
          <w:szCs w:val="20"/>
        </w:rPr>
        <w:t>-</w:t>
      </w:r>
      <w:r w:rsidR="001464CD" w:rsidRPr="00A85AB2">
        <w:rPr>
          <w:rFonts w:ascii="Times New Roman" w:hAnsi="Times New Roman"/>
          <w:sz w:val="20"/>
          <w:szCs w:val="20"/>
        </w:rPr>
        <w:t xml:space="preserve">prone communities. </w:t>
      </w:r>
      <w:r w:rsidR="00D2007C" w:rsidRPr="00A85AB2">
        <w:rPr>
          <w:rFonts w:ascii="Times New Roman" w:hAnsi="Times New Roman"/>
          <w:sz w:val="20"/>
          <w:szCs w:val="20"/>
        </w:rPr>
        <w:t>Attention will be paid to scaling</w:t>
      </w:r>
      <w:r w:rsidR="007749C9">
        <w:rPr>
          <w:rFonts w:ascii="Times New Roman" w:hAnsi="Times New Roman"/>
          <w:sz w:val="20"/>
          <w:szCs w:val="20"/>
        </w:rPr>
        <w:t xml:space="preserve"> up</w:t>
      </w:r>
      <w:r w:rsidR="00D2007C" w:rsidRPr="00A85AB2">
        <w:rPr>
          <w:rFonts w:ascii="Times New Roman" w:hAnsi="Times New Roman"/>
          <w:sz w:val="20"/>
          <w:szCs w:val="20"/>
        </w:rPr>
        <w:t xml:space="preserve"> previous </w:t>
      </w:r>
      <w:r w:rsidR="001D0DC9" w:rsidRPr="00A85AB2">
        <w:rPr>
          <w:rFonts w:ascii="Times New Roman" w:hAnsi="Times New Roman"/>
          <w:sz w:val="20"/>
          <w:szCs w:val="20"/>
        </w:rPr>
        <w:t>G</w:t>
      </w:r>
      <w:r w:rsidR="001D0382" w:rsidRPr="00A85AB2">
        <w:rPr>
          <w:rFonts w:ascii="Times New Roman" w:hAnsi="Times New Roman"/>
          <w:sz w:val="20"/>
          <w:szCs w:val="20"/>
        </w:rPr>
        <w:t>EF</w:t>
      </w:r>
      <w:r w:rsidR="001D0DC9" w:rsidRPr="00A85AB2">
        <w:rPr>
          <w:rFonts w:ascii="Times New Roman" w:hAnsi="Times New Roman"/>
          <w:sz w:val="20"/>
          <w:szCs w:val="20"/>
        </w:rPr>
        <w:t xml:space="preserve"> </w:t>
      </w:r>
      <w:r w:rsidR="00D2007C" w:rsidRPr="00A85AB2">
        <w:rPr>
          <w:rFonts w:ascii="Times New Roman" w:hAnsi="Times New Roman"/>
          <w:sz w:val="20"/>
          <w:szCs w:val="20"/>
        </w:rPr>
        <w:t xml:space="preserve">and </w:t>
      </w:r>
      <w:r w:rsidR="001D0DC9" w:rsidRPr="00A85AB2">
        <w:rPr>
          <w:rFonts w:ascii="Times New Roman" w:hAnsi="Times New Roman"/>
          <w:sz w:val="20"/>
          <w:szCs w:val="20"/>
        </w:rPr>
        <w:t>U</w:t>
      </w:r>
      <w:r w:rsidR="00A134E7" w:rsidRPr="00A85AB2">
        <w:rPr>
          <w:rFonts w:ascii="Times New Roman" w:hAnsi="Times New Roman"/>
          <w:sz w:val="20"/>
          <w:szCs w:val="20"/>
        </w:rPr>
        <w:t xml:space="preserve">nited </w:t>
      </w:r>
      <w:r w:rsidR="001D0DC9" w:rsidRPr="00A85AB2">
        <w:rPr>
          <w:rFonts w:ascii="Times New Roman" w:hAnsi="Times New Roman"/>
          <w:sz w:val="20"/>
          <w:szCs w:val="20"/>
        </w:rPr>
        <w:t>S</w:t>
      </w:r>
      <w:r w:rsidR="00A134E7" w:rsidRPr="00A85AB2">
        <w:rPr>
          <w:rFonts w:ascii="Times New Roman" w:hAnsi="Times New Roman"/>
          <w:sz w:val="20"/>
          <w:szCs w:val="20"/>
        </w:rPr>
        <w:t>tates</w:t>
      </w:r>
      <w:r w:rsidR="001D0DC9" w:rsidRPr="00A85AB2">
        <w:rPr>
          <w:rFonts w:ascii="Times New Roman" w:hAnsi="Times New Roman"/>
          <w:sz w:val="20"/>
          <w:szCs w:val="20"/>
        </w:rPr>
        <w:t xml:space="preserve"> Agency for International Development</w:t>
      </w:r>
      <w:r w:rsidR="00A134E7" w:rsidRPr="00A85AB2">
        <w:rPr>
          <w:rFonts w:ascii="Times New Roman" w:hAnsi="Times New Roman"/>
          <w:sz w:val="20"/>
          <w:szCs w:val="20"/>
        </w:rPr>
        <w:t>-</w:t>
      </w:r>
      <w:r w:rsidR="00D2007C" w:rsidRPr="00A85AB2">
        <w:rPr>
          <w:rFonts w:ascii="Times New Roman" w:hAnsi="Times New Roman"/>
          <w:sz w:val="20"/>
          <w:szCs w:val="20"/>
        </w:rPr>
        <w:lastRenderedPageBreak/>
        <w:t>financed initiatives aimed at restoring coral cover on damaged reefs as a reef</w:t>
      </w:r>
      <w:r w:rsidR="00A134E7" w:rsidRPr="00A85AB2">
        <w:rPr>
          <w:rFonts w:ascii="Times New Roman" w:hAnsi="Times New Roman"/>
          <w:sz w:val="20"/>
          <w:szCs w:val="20"/>
        </w:rPr>
        <w:t>-</w:t>
      </w:r>
      <w:r w:rsidR="00D2007C" w:rsidRPr="00A85AB2">
        <w:rPr>
          <w:rFonts w:ascii="Times New Roman" w:hAnsi="Times New Roman"/>
          <w:sz w:val="20"/>
          <w:szCs w:val="20"/>
        </w:rPr>
        <w:t xml:space="preserve">building measure to maintain coastal </w:t>
      </w:r>
      <w:r w:rsidR="00706DE7" w:rsidRPr="00A85AB2">
        <w:rPr>
          <w:rFonts w:ascii="Times New Roman" w:hAnsi="Times New Roman"/>
          <w:sz w:val="20"/>
          <w:szCs w:val="20"/>
        </w:rPr>
        <w:t>defences</w:t>
      </w:r>
      <w:r w:rsidR="00C8106E" w:rsidRPr="00A85AB2">
        <w:rPr>
          <w:rFonts w:ascii="Times New Roman" w:hAnsi="Times New Roman"/>
          <w:sz w:val="20"/>
          <w:szCs w:val="20"/>
        </w:rPr>
        <w:t xml:space="preserve">. </w:t>
      </w:r>
      <w:r w:rsidR="009A4AD5" w:rsidRPr="00A85AB2">
        <w:rPr>
          <w:rFonts w:ascii="Times New Roman" w:hAnsi="Times New Roman"/>
          <w:sz w:val="20"/>
          <w:szCs w:val="20"/>
        </w:rPr>
        <w:t>This will be achieved through larger</w:t>
      </w:r>
      <w:r w:rsidR="00A134E7" w:rsidRPr="00A85AB2">
        <w:rPr>
          <w:rFonts w:ascii="Times New Roman" w:hAnsi="Times New Roman"/>
          <w:sz w:val="20"/>
          <w:szCs w:val="20"/>
        </w:rPr>
        <w:t>-</w:t>
      </w:r>
      <w:r w:rsidR="009A4AD5" w:rsidRPr="00A85AB2">
        <w:rPr>
          <w:rFonts w:ascii="Times New Roman" w:hAnsi="Times New Roman"/>
          <w:sz w:val="20"/>
          <w:szCs w:val="20"/>
        </w:rPr>
        <w:t xml:space="preserve">scale coral restoration in priority sites. </w:t>
      </w:r>
      <w:r w:rsidR="00C8106E" w:rsidRPr="00A85AB2">
        <w:rPr>
          <w:rFonts w:ascii="Times New Roman" w:hAnsi="Times New Roman"/>
          <w:sz w:val="20"/>
          <w:szCs w:val="20"/>
        </w:rPr>
        <w:t>S</w:t>
      </w:r>
      <w:r w:rsidR="00460BEF" w:rsidRPr="00A85AB2">
        <w:rPr>
          <w:rFonts w:ascii="Times New Roman" w:hAnsi="Times New Roman"/>
          <w:sz w:val="20"/>
          <w:szCs w:val="20"/>
        </w:rPr>
        <w:t xml:space="preserve">ynergies </w:t>
      </w:r>
      <w:r w:rsidR="00C8106E" w:rsidRPr="00A85AB2">
        <w:rPr>
          <w:rFonts w:ascii="Times New Roman" w:hAnsi="Times New Roman"/>
          <w:sz w:val="20"/>
          <w:szCs w:val="20"/>
        </w:rPr>
        <w:t xml:space="preserve">will be built </w:t>
      </w:r>
      <w:r w:rsidR="00460BEF" w:rsidRPr="00A85AB2">
        <w:rPr>
          <w:rFonts w:ascii="Times New Roman" w:hAnsi="Times New Roman"/>
          <w:sz w:val="20"/>
          <w:szCs w:val="20"/>
        </w:rPr>
        <w:t xml:space="preserve">with the newly established </w:t>
      </w:r>
      <w:r w:rsidR="00920716" w:rsidRPr="00A85AB2">
        <w:rPr>
          <w:rFonts w:ascii="Times New Roman" w:hAnsi="Times New Roman"/>
          <w:sz w:val="20"/>
          <w:szCs w:val="20"/>
        </w:rPr>
        <w:t xml:space="preserve">Seychelles Conservation and Climate Adaptation Trust Fund </w:t>
      </w:r>
      <w:r w:rsidR="00804B5E" w:rsidRPr="00A85AB2">
        <w:rPr>
          <w:rStyle w:val="FootnoteReference"/>
          <w:rFonts w:ascii="Times New Roman" w:hAnsi="Times New Roman"/>
          <w:sz w:val="20"/>
          <w:szCs w:val="20"/>
        </w:rPr>
        <w:footnoteReference w:id="23"/>
      </w:r>
      <w:r w:rsidR="00460BEF" w:rsidRPr="00A85AB2">
        <w:rPr>
          <w:rFonts w:ascii="Times New Roman" w:hAnsi="Times New Roman"/>
          <w:sz w:val="20"/>
          <w:szCs w:val="20"/>
        </w:rPr>
        <w:t xml:space="preserve"> </w:t>
      </w:r>
      <w:r w:rsidR="009E5E02" w:rsidRPr="00A85AB2">
        <w:rPr>
          <w:rFonts w:ascii="Times New Roman" w:hAnsi="Times New Roman"/>
          <w:sz w:val="20"/>
          <w:szCs w:val="20"/>
        </w:rPr>
        <w:t>and the Biodiversity Finance Initiative</w:t>
      </w:r>
      <w:r w:rsidR="001D0DC9" w:rsidRPr="00A85AB2">
        <w:rPr>
          <w:rFonts w:ascii="Times New Roman" w:hAnsi="Times New Roman"/>
          <w:sz w:val="20"/>
          <w:szCs w:val="20"/>
        </w:rPr>
        <w:t>.</w:t>
      </w:r>
      <w:r w:rsidR="00966F30" w:rsidRPr="00A85AB2">
        <w:rPr>
          <w:rFonts w:ascii="Times New Roman" w:hAnsi="Times New Roman"/>
          <w:sz w:val="20"/>
          <w:szCs w:val="20"/>
        </w:rPr>
        <w:t xml:space="preserve"> </w:t>
      </w:r>
    </w:p>
    <w:p w14:paraId="520E72C7" w14:textId="4B1607FC" w:rsidR="00B83A46" w:rsidRPr="00A85AB2" w:rsidRDefault="001E6755" w:rsidP="00206DE3">
      <w:pPr>
        <w:pStyle w:val="ListParagraph"/>
        <w:tabs>
          <w:tab w:val="left" w:pos="1080"/>
          <w:tab w:val="left" w:pos="1440"/>
          <w:tab w:val="left" w:pos="8190"/>
        </w:tabs>
        <w:spacing w:after="0" w:line="240" w:lineRule="auto"/>
        <w:ind w:left="1080" w:right="696"/>
        <w:jc w:val="both"/>
        <w:rPr>
          <w:rFonts w:ascii="Times New Roman" w:hAnsi="Times New Roman"/>
          <w:sz w:val="20"/>
          <w:szCs w:val="20"/>
        </w:rPr>
      </w:pPr>
      <w:r w:rsidRPr="00A85AB2">
        <w:rPr>
          <w:rFonts w:ascii="Times New Roman" w:hAnsi="Times New Roman"/>
          <w:sz w:val="20"/>
          <w:szCs w:val="20"/>
        </w:rPr>
        <w:t>(c)</w:t>
      </w:r>
      <w:r w:rsidRPr="00A85AB2">
        <w:rPr>
          <w:rFonts w:ascii="Times New Roman" w:hAnsi="Times New Roman"/>
          <w:sz w:val="20"/>
          <w:szCs w:val="20"/>
        </w:rPr>
        <w:tab/>
      </w:r>
      <w:r w:rsidR="00B83A46" w:rsidRPr="00A85AB2">
        <w:rPr>
          <w:rFonts w:ascii="Times New Roman" w:hAnsi="Times New Roman"/>
          <w:i/>
          <w:sz w:val="20"/>
          <w:szCs w:val="20"/>
        </w:rPr>
        <w:t>Ecosystems and biodiversity</w:t>
      </w:r>
      <w:r w:rsidR="001C5FAE">
        <w:rPr>
          <w:rFonts w:ascii="Times New Roman" w:hAnsi="Times New Roman"/>
          <w:i/>
          <w:sz w:val="20"/>
          <w:szCs w:val="20"/>
        </w:rPr>
        <w:t>.</w:t>
      </w:r>
      <w:r w:rsidR="00B83A46" w:rsidRPr="00A85AB2">
        <w:rPr>
          <w:rFonts w:ascii="Times New Roman" w:hAnsi="Times New Roman"/>
          <w:sz w:val="20"/>
          <w:szCs w:val="20"/>
        </w:rPr>
        <w:t xml:space="preserve"> </w:t>
      </w:r>
      <w:r w:rsidR="00D2007C" w:rsidRPr="00A85AB2">
        <w:rPr>
          <w:rFonts w:ascii="Times New Roman" w:hAnsi="Times New Roman"/>
          <w:sz w:val="20"/>
          <w:szCs w:val="20"/>
        </w:rPr>
        <w:t xml:space="preserve">UNDP will continue to support conservation of the natural environment and resources that </w:t>
      </w:r>
      <w:r w:rsidR="00A91C00" w:rsidRPr="00A85AB2">
        <w:rPr>
          <w:rFonts w:ascii="Times New Roman" w:hAnsi="Times New Roman"/>
          <w:sz w:val="20"/>
          <w:szCs w:val="20"/>
        </w:rPr>
        <w:t xml:space="preserve">are </w:t>
      </w:r>
      <w:r w:rsidR="00D2007C" w:rsidRPr="00A85AB2">
        <w:rPr>
          <w:rFonts w:ascii="Times New Roman" w:hAnsi="Times New Roman"/>
          <w:sz w:val="20"/>
          <w:szCs w:val="20"/>
        </w:rPr>
        <w:t>the foundation of</w:t>
      </w:r>
      <w:r w:rsidR="00B8198F" w:rsidRPr="00A85AB2">
        <w:rPr>
          <w:rFonts w:ascii="Times New Roman" w:hAnsi="Times New Roman"/>
          <w:sz w:val="20"/>
          <w:szCs w:val="20"/>
        </w:rPr>
        <w:t xml:space="preserve"> </w:t>
      </w:r>
      <w:r w:rsidR="00A134E7" w:rsidRPr="00A85AB2">
        <w:rPr>
          <w:rFonts w:ascii="Times New Roman" w:hAnsi="Times New Roman"/>
          <w:sz w:val="20"/>
          <w:szCs w:val="20"/>
        </w:rPr>
        <w:t xml:space="preserve">the </w:t>
      </w:r>
      <w:r w:rsidR="00B8198F" w:rsidRPr="00A85AB2">
        <w:rPr>
          <w:rFonts w:ascii="Times New Roman" w:hAnsi="Times New Roman"/>
          <w:sz w:val="20"/>
          <w:szCs w:val="20"/>
        </w:rPr>
        <w:t xml:space="preserve">economy, focusing </w:t>
      </w:r>
      <w:r w:rsidR="00A134E7" w:rsidRPr="00A85AB2">
        <w:rPr>
          <w:rFonts w:ascii="Times New Roman" w:hAnsi="Times New Roman"/>
          <w:sz w:val="20"/>
          <w:szCs w:val="20"/>
        </w:rPr>
        <w:t xml:space="preserve">on </w:t>
      </w:r>
      <w:r w:rsidR="00071F2D">
        <w:rPr>
          <w:rFonts w:ascii="Times New Roman" w:hAnsi="Times New Roman"/>
          <w:sz w:val="20"/>
          <w:szCs w:val="20"/>
        </w:rPr>
        <w:t xml:space="preserve">conserving </w:t>
      </w:r>
      <w:r w:rsidR="00D2007C" w:rsidRPr="00A85AB2">
        <w:rPr>
          <w:rFonts w:ascii="Times New Roman" w:hAnsi="Times New Roman"/>
          <w:sz w:val="20"/>
          <w:szCs w:val="20"/>
        </w:rPr>
        <w:t xml:space="preserve">ecosystems </w:t>
      </w:r>
      <w:r w:rsidR="00071F2D">
        <w:rPr>
          <w:rFonts w:ascii="Times New Roman" w:hAnsi="Times New Roman"/>
          <w:sz w:val="20"/>
          <w:szCs w:val="20"/>
        </w:rPr>
        <w:t>by</w:t>
      </w:r>
      <w:r w:rsidR="00D2007C" w:rsidRPr="00A85AB2">
        <w:rPr>
          <w:rFonts w:ascii="Times New Roman" w:hAnsi="Times New Roman"/>
          <w:sz w:val="20"/>
          <w:szCs w:val="20"/>
        </w:rPr>
        <w:t xml:space="preserve"> expanding and strengthening protected areas and making them more financially sustainable</w:t>
      </w:r>
      <w:r w:rsidR="00EC11C1" w:rsidRPr="00A85AB2">
        <w:rPr>
          <w:rFonts w:ascii="Times New Roman" w:hAnsi="Times New Roman"/>
          <w:sz w:val="20"/>
          <w:szCs w:val="20"/>
        </w:rPr>
        <w:t>. This will complement</w:t>
      </w:r>
      <w:r w:rsidR="00D2007C" w:rsidRPr="00A85AB2">
        <w:rPr>
          <w:rFonts w:ascii="Times New Roman" w:hAnsi="Times New Roman"/>
          <w:sz w:val="20"/>
          <w:szCs w:val="20"/>
        </w:rPr>
        <w:t xml:space="preserve"> </w:t>
      </w:r>
      <w:r w:rsidR="00A134E7" w:rsidRPr="00A85AB2">
        <w:rPr>
          <w:rFonts w:ascii="Times New Roman" w:hAnsi="Times New Roman"/>
          <w:sz w:val="20"/>
          <w:szCs w:val="20"/>
        </w:rPr>
        <w:t>g</w:t>
      </w:r>
      <w:r w:rsidR="00D2007C" w:rsidRPr="00A85AB2">
        <w:rPr>
          <w:rFonts w:ascii="Times New Roman" w:hAnsi="Times New Roman"/>
          <w:sz w:val="20"/>
          <w:szCs w:val="20"/>
        </w:rPr>
        <w:t>overnment</w:t>
      </w:r>
      <w:r w:rsidR="00A134E7" w:rsidRPr="00A85AB2">
        <w:rPr>
          <w:rFonts w:ascii="Times New Roman" w:hAnsi="Times New Roman"/>
          <w:sz w:val="20"/>
          <w:szCs w:val="20"/>
        </w:rPr>
        <w:t xml:space="preserve"> work towards</w:t>
      </w:r>
      <w:r w:rsidR="00D2007C" w:rsidRPr="00A85AB2">
        <w:rPr>
          <w:rFonts w:ascii="Times New Roman" w:hAnsi="Times New Roman"/>
          <w:sz w:val="20"/>
          <w:szCs w:val="20"/>
        </w:rPr>
        <w:t xml:space="preserve"> </w:t>
      </w:r>
      <w:r w:rsidR="000802C9" w:rsidRPr="00A85AB2">
        <w:rPr>
          <w:rFonts w:ascii="Times New Roman" w:hAnsi="Times New Roman"/>
          <w:sz w:val="20"/>
          <w:szCs w:val="20"/>
        </w:rPr>
        <w:t xml:space="preserve">better management of the </w:t>
      </w:r>
      <w:r w:rsidR="0039540B" w:rsidRPr="00A85AB2">
        <w:rPr>
          <w:rFonts w:ascii="Times New Roman" w:hAnsi="Times New Roman"/>
          <w:sz w:val="20"/>
          <w:szCs w:val="20"/>
        </w:rPr>
        <w:t xml:space="preserve">exclusive economic zone </w:t>
      </w:r>
      <w:r w:rsidR="00D2007C" w:rsidRPr="00A85AB2">
        <w:rPr>
          <w:rFonts w:ascii="Times New Roman" w:hAnsi="Times New Roman"/>
          <w:sz w:val="20"/>
          <w:szCs w:val="20"/>
        </w:rPr>
        <w:t>under th</w:t>
      </w:r>
      <w:r w:rsidR="00B8198F" w:rsidRPr="00A85AB2">
        <w:rPr>
          <w:rFonts w:ascii="Times New Roman" w:hAnsi="Times New Roman"/>
          <w:sz w:val="20"/>
          <w:szCs w:val="20"/>
        </w:rPr>
        <w:t xml:space="preserve">e </w:t>
      </w:r>
      <w:r w:rsidR="0039540B" w:rsidRPr="00A85AB2">
        <w:rPr>
          <w:rFonts w:ascii="Times New Roman" w:hAnsi="Times New Roman"/>
          <w:sz w:val="20"/>
          <w:szCs w:val="20"/>
        </w:rPr>
        <w:t>marine spatial plan</w:t>
      </w:r>
      <w:r w:rsidR="00B8198F" w:rsidRPr="00A85AB2">
        <w:rPr>
          <w:rFonts w:ascii="Times New Roman" w:hAnsi="Times New Roman"/>
          <w:sz w:val="20"/>
          <w:szCs w:val="20"/>
        </w:rPr>
        <w:t xml:space="preserve">. Natural areas outside </w:t>
      </w:r>
      <w:r w:rsidR="00D2007C" w:rsidRPr="00A85AB2">
        <w:rPr>
          <w:rFonts w:ascii="Times New Roman" w:hAnsi="Times New Roman"/>
          <w:sz w:val="20"/>
          <w:szCs w:val="20"/>
        </w:rPr>
        <w:t xml:space="preserve">the </w:t>
      </w:r>
      <w:r w:rsidR="00567C60" w:rsidRPr="00A85AB2">
        <w:rPr>
          <w:rFonts w:ascii="Times New Roman" w:hAnsi="Times New Roman"/>
          <w:sz w:val="20"/>
          <w:szCs w:val="20"/>
        </w:rPr>
        <w:t xml:space="preserve">protected areas </w:t>
      </w:r>
      <w:r w:rsidR="00D2007C" w:rsidRPr="00A85AB2">
        <w:rPr>
          <w:rFonts w:ascii="Times New Roman" w:hAnsi="Times New Roman"/>
          <w:sz w:val="20"/>
          <w:szCs w:val="20"/>
        </w:rPr>
        <w:t>will be targeted through initiatives aimed at maintaining forest cover, decreasing fire proneness</w:t>
      </w:r>
      <w:r w:rsidR="00A335EB" w:rsidRPr="00A85AB2">
        <w:rPr>
          <w:rFonts w:ascii="Times New Roman" w:hAnsi="Times New Roman"/>
          <w:sz w:val="20"/>
          <w:szCs w:val="20"/>
        </w:rPr>
        <w:t>,</w:t>
      </w:r>
      <w:r w:rsidR="00D2007C" w:rsidRPr="00A85AB2">
        <w:rPr>
          <w:rFonts w:ascii="Times New Roman" w:hAnsi="Times New Roman"/>
          <w:sz w:val="20"/>
          <w:szCs w:val="20"/>
        </w:rPr>
        <w:t xml:space="preserve"> </w:t>
      </w:r>
      <w:r w:rsidR="0039540B" w:rsidRPr="00A85AB2">
        <w:rPr>
          <w:rFonts w:ascii="Times New Roman" w:hAnsi="Times New Roman"/>
          <w:sz w:val="20"/>
          <w:szCs w:val="20"/>
        </w:rPr>
        <w:t xml:space="preserve">and </w:t>
      </w:r>
      <w:r w:rsidR="00D2007C" w:rsidRPr="00A85AB2">
        <w:rPr>
          <w:rFonts w:ascii="Times New Roman" w:hAnsi="Times New Roman"/>
          <w:sz w:val="20"/>
          <w:szCs w:val="20"/>
        </w:rPr>
        <w:t xml:space="preserve">controlling </w:t>
      </w:r>
      <w:r w:rsidR="00A335EB" w:rsidRPr="00A85AB2">
        <w:rPr>
          <w:rFonts w:ascii="Times New Roman" w:hAnsi="Times New Roman"/>
          <w:sz w:val="20"/>
          <w:szCs w:val="20"/>
        </w:rPr>
        <w:t>and</w:t>
      </w:r>
      <w:r w:rsidR="00D2007C" w:rsidRPr="00A85AB2">
        <w:rPr>
          <w:rFonts w:ascii="Times New Roman" w:hAnsi="Times New Roman"/>
          <w:sz w:val="20"/>
          <w:szCs w:val="20"/>
        </w:rPr>
        <w:t xml:space="preserve"> mitigating development impacts. Communities and the private sector will be engaged through partnership mechanisms that </w:t>
      </w:r>
      <w:r w:rsidR="00A335EB" w:rsidRPr="00A85AB2">
        <w:rPr>
          <w:rFonts w:ascii="Times New Roman" w:hAnsi="Times New Roman"/>
          <w:sz w:val="20"/>
          <w:szCs w:val="20"/>
        </w:rPr>
        <w:t xml:space="preserve">encourage communities to be </w:t>
      </w:r>
      <w:r w:rsidR="00D2007C" w:rsidRPr="00A85AB2">
        <w:rPr>
          <w:rFonts w:ascii="Times New Roman" w:hAnsi="Times New Roman"/>
          <w:sz w:val="20"/>
          <w:szCs w:val="20"/>
        </w:rPr>
        <w:t>guardians of their own resources</w:t>
      </w:r>
      <w:r w:rsidR="00A335EB" w:rsidRPr="00A85AB2">
        <w:rPr>
          <w:rFonts w:ascii="Times New Roman" w:hAnsi="Times New Roman"/>
          <w:sz w:val="20"/>
          <w:szCs w:val="20"/>
        </w:rPr>
        <w:t>,</w:t>
      </w:r>
      <w:r w:rsidR="00D2007C" w:rsidRPr="00A85AB2">
        <w:rPr>
          <w:rFonts w:ascii="Times New Roman" w:hAnsi="Times New Roman"/>
          <w:sz w:val="20"/>
          <w:szCs w:val="20"/>
        </w:rPr>
        <w:t xml:space="preserve"> and private tourism operators, such as owners and managers of private islands, to invest significantly in maintaining their natural capital.</w:t>
      </w:r>
      <w:r w:rsidR="004377A7" w:rsidRPr="00A85AB2">
        <w:rPr>
          <w:rFonts w:ascii="Times New Roman" w:hAnsi="Times New Roman"/>
          <w:sz w:val="20"/>
          <w:szCs w:val="20"/>
        </w:rPr>
        <w:t xml:space="preserve"> </w:t>
      </w:r>
      <w:r w:rsidR="00966F30" w:rsidRPr="00A85AB2">
        <w:rPr>
          <w:rFonts w:ascii="Times New Roman" w:hAnsi="Times New Roman"/>
          <w:sz w:val="20"/>
          <w:szCs w:val="20"/>
        </w:rPr>
        <w:t xml:space="preserve">UNDP will </w:t>
      </w:r>
      <w:r w:rsidR="005C57C2" w:rsidRPr="00A85AB2">
        <w:rPr>
          <w:rFonts w:ascii="Times New Roman" w:hAnsi="Times New Roman"/>
          <w:sz w:val="20"/>
          <w:szCs w:val="20"/>
        </w:rPr>
        <w:t>engage with other development</w:t>
      </w:r>
      <w:r w:rsidR="00966F30" w:rsidRPr="00A85AB2">
        <w:rPr>
          <w:rFonts w:ascii="Times New Roman" w:hAnsi="Times New Roman"/>
          <w:sz w:val="20"/>
          <w:szCs w:val="20"/>
        </w:rPr>
        <w:t xml:space="preserve"> partners in gathering disaggregated data to support initiatives that have a positive impact on the livelihoods of women and children. </w:t>
      </w:r>
      <w:r w:rsidR="00A335EB" w:rsidRPr="00A85AB2">
        <w:rPr>
          <w:rFonts w:ascii="Times New Roman" w:hAnsi="Times New Roman"/>
          <w:sz w:val="20"/>
          <w:szCs w:val="20"/>
        </w:rPr>
        <w:t>In the same vein</w:t>
      </w:r>
      <w:r w:rsidR="004377A7" w:rsidRPr="00A85AB2">
        <w:rPr>
          <w:rFonts w:ascii="Times New Roman" w:hAnsi="Times New Roman"/>
          <w:sz w:val="20"/>
          <w:szCs w:val="20"/>
        </w:rPr>
        <w:t xml:space="preserve">, UNDP will develop </w:t>
      </w:r>
      <w:r w:rsidR="00A134E7" w:rsidRPr="00A85AB2">
        <w:rPr>
          <w:rFonts w:ascii="Times New Roman" w:hAnsi="Times New Roman"/>
          <w:sz w:val="20"/>
          <w:szCs w:val="20"/>
        </w:rPr>
        <w:t>access- and benefit sharing, and b</w:t>
      </w:r>
      <w:r w:rsidR="00F06726" w:rsidRPr="00A85AB2">
        <w:rPr>
          <w:rFonts w:ascii="Times New Roman" w:hAnsi="Times New Roman"/>
          <w:sz w:val="20"/>
          <w:szCs w:val="20"/>
        </w:rPr>
        <w:t>io-prospecting</w:t>
      </w:r>
      <w:r w:rsidR="004377A7" w:rsidRPr="00A85AB2">
        <w:rPr>
          <w:rFonts w:ascii="Times New Roman" w:hAnsi="Times New Roman"/>
          <w:sz w:val="20"/>
          <w:szCs w:val="20"/>
        </w:rPr>
        <w:t xml:space="preserve"> initiat</w:t>
      </w:r>
      <w:r w:rsidR="00A335EB" w:rsidRPr="00A85AB2">
        <w:rPr>
          <w:rFonts w:ascii="Times New Roman" w:hAnsi="Times New Roman"/>
          <w:sz w:val="20"/>
          <w:szCs w:val="20"/>
        </w:rPr>
        <w:t>iv</w:t>
      </w:r>
      <w:r w:rsidR="004377A7" w:rsidRPr="00A85AB2">
        <w:rPr>
          <w:rFonts w:ascii="Times New Roman" w:hAnsi="Times New Roman"/>
          <w:sz w:val="20"/>
          <w:szCs w:val="20"/>
        </w:rPr>
        <w:t>es</w:t>
      </w:r>
      <w:r w:rsidR="00A134E7" w:rsidRPr="00A85AB2">
        <w:rPr>
          <w:rFonts w:ascii="Times New Roman" w:hAnsi="Times New Roman"/>
          <w:sz w:val="20"/>
          <w:szCs w:val="20"/>
        </w:rPr>
        <w:t>,</w:t>
      </w:r>
      <w:r w:rsidR="004377A7" w:rsidRPr="00A85AB2">
        <w:rPr>
          <w:rFonts w:ascii="Times New Roman" w:hAnsi="Times New Roman"/>
          <w:sz w:val="20"/>
          <w:szCs w:val="20"/>
        </w:rPr>
        <w:t xml:space="preserve"> in support of the Nagoya Protocol aimed at engaging communities and the private sector in </w:t>
      </w:r>
      <w:r w:rsidR="00071F2D">
        <w:rPr>
          <w:rFonts w:ascii="Times New Roman" w:hAnsi="Times New Roman"/>
          <w:sz w:val="20"/>
          <w:szCs w:val="20"/>
        </w:rPr>
        <w:t xml:space="preserve">the </w:t>
      </w:r>
      <w:r w:rsidR="00706DE7" w:rsidRPr="00A85AB2">
        <w:rPr>
          <w:rFonts w:ascii="Times New Roman" w:hAnsi="Times New Roman"/>
          <w:sz w:val="20"/>
          <w:szCs w:val="20"/>
        </w:rPr>
        <w:t>valori</w:t>
      </w:r>
      <w:r w:rsidR="00071F2D">
        <w:rPr>
          <w:rFonts w:ascii="Times New Roman" w:hAnsi="Times New Roman"/>
          <w:sz w:val="20"/>
          <w:szCs w:val="20"/>
        </w:rPr>
        <w:t>z</w:t>
      </w:r>
      <w:r w:rsidR="00706DE7" w:rsidRPr="00A85AB2">
        <w:rPr>
          <w:rFonts w:ascii="Times New Roman" w:hAnsi="Times New Roman"/>
          <w:sz w:val="20"/>
          <w:szCs w:val="20"/>
        </w:rPr>
        <w:t>ation</w:t>
      </w:r>
      <w:r w:rsidR="004377A7" w:rsidRPr="00A85AB2">
        <w:rPr>
          <w:rFonts w:ascii="Times New Roman" w:hAnsi="Times New Roman"/>
          <w:sz w:val="20"/>
          <w:szCs w:val="20"/>
        </w:rPr>
        <w:t xml:space="preserve"> of </w:t>
      </w:r>
      <w:r w:rsidR="00793E53" w:rsidRPr="00A85AB2">
        <w:rPr>
          <w:rFonts w:ascii="Times New Roman" w:hAnsi="Times New Roman"/>
          <w:sz w:val="20"/>
          <w:szCs w:val="20"/>
        </w:rPr>
        <w:t xml:space="preserve">natural capital </w:t>
      </w:r>
      <w:r w:rsidR="004377A7" w:rsidRPr="00A85AB2">
        <w:rPr>
          <w:rFonts w:ascii="Times New Roman" w:hAnsi="Times New Roman"/>
          <w:sz w:val="20"/>
          <w:szCs w:val="20"/>
        </w:rPr>
        <w:t>elements.</w:t>
      </w:r>
    </w:p>
    <w:p w14:paraId="0F562B91" w14:textId="77777777" w:rsidR="00260208" w:rsidRPr="00A85AB2" w:rsidRDefault="00260208" w:rsidP="00E8584E">
      <w:pPr>
        <w:tabs>
          <w:tab w:val="left" w:pos="1080"/>
          <w:tab w:val="left" w:pos="8190"/>
        </w:tabs>
        <w:spacing w:after="0" w:line="240" w:lineRule="auto"/>
        <w:ind w:left="720" w:right="696"/>
        <w:jc w:val="both"/>
        <w:rPr>
          <w:rFonts w:ascii="Times New Roman" w:hAnsi="Times New Roman"/>
          <w:sz w:val="20"/>
          <w:szCs w:val="20"/>
        </w:rPr>
      </w:pPr>
    </w:p>
    <w:p w14:paraId="77D21A09" w14:textId="77777777" w:rsidR="0043241B" w:rsidRPr="00A85AB2" w:rsidRDefault="009A4AD5" w:rsidP="00FF170D">
      <w:pPr>
        <w:pStyle w:val="ListParagraph"/>
        <w:numPr>
          <w:ilvl w:val="0"/>
          <w:numId w:val="2"/>
        </w:numPr>
        <w:tabs>
          <w:tab w:val="left" w:pos="1080"/>
          <w:tab w:val="left" w:pos="8190"/>
        </w:tabs>
        <w:spacing w:after="0" w:line="240" w:lineRule="auto"/>
        <w:ind w:left="720" w:right="696" w:hanging="270"/>
        <w:jc w:val="both"/>
        <w:rPr>
          <w:rFonts w:ascii="Times New Roman" w:hAnsi="Times New Roman"/>
          <w:b/>
          <w:spacing w:val="-6"/>
          <w:sz w:val="28"/>
          <w:szCs w:val="28"/>
        </w:rPr>
      </w:pPr>
      <w:r w:rsidRPr="00A85AB2">
        <w:rPr>
          <w:rFonts w:ascii="Times New Roman" w:hAnsi="Times New Roman"/>
          <w:b/>
          <w:spacing w:val="-6"/>
          <w:sz w:val="28"/>
          <w:szCs w:val="28"/>
        </w:rPr>
        <w:t>P</w:t>
      </w:r>
      <w:r w:rsidR="007F0E21" w:rsidRPr="00A85AB2">
        <w:rPr>
          <w:rFonts w:ascii="Times New Roman" w:hAnsi="Times New Roman"/>
          <w:b/>
          <w:spacing w:val="-6"/>
          <w:sz w:val="28"/>
          <w:szCs w:val="28"/>
        </w:rPr>
        <w:t xml:space="preserve">rogramme and </w:t>
      </w:r>
      <w:r w:rsidR="00FF170D" w:rsidRPr="00A85AB2">
        <w:rPr>
          <w:rFonts w:ascii="Times New Roman" w:hAnsi="Times New Roman"/>
          <w:b/>
          <w:spacing w:val="-6"/>
          <w:sz w:val="28"/>
          <w:szCs w:val="28"/>
        </w:rPr>
        <w:t>risk m</w:t>
      </w:r>
      <w:r w:rsidR="007F0E21" w:rsidRPr="00A85AB2">
        <w:rPr>
          <w:rFonts w:ascii="Times New Roman" w:hAnsi="Times New Roman"/>
          <w:b/>
          <w:spacing w:val="-6"/>
          <w:sz w:val="28"/>
          <w:szCs w:val="28"/>
        </w:rPr>
        <w:t>anagement</w:t>
      </w:r>
    </w:p>
    <w:p w14:paraId="523DCC98" w14:textId="77777777" w:rsidR="007F0E21" w:rsidRPr="00481AD2" w:rsidRDefault="007F0E21" w:rsidP="00E8584E">
      <w:pPr>
        <w:pStyle w:val="ListParagraph"/>
        <w:tabs>
          <w:tab w:val="left" w:pos="1080"/>
          <w:tab w:val="left" w:pos="8190"/>
        </w:tabs>
        <w:autoSpaceDE w:val="0"/>
        <w:autoSpaceDN w:val="0"/>
        <w:adjustRightInd w:val="0"/>
        <w:spacing w:after="0" w:line="240" w:lineRule="auto"/>
        <w:ind w:right="696"/>
        <w:jc w:val="both"/>
        <w:rPr>
          <w:rFonts w:ascii="Times New Roman" w:hAnsi="Times New Roman"/>
          <w:sz w:val="20"/>
          <w:szCs w:val="20"/>
        </w:rPr>
      </w:pPr>
    </w:p>
    <w:p w14:paraId="27DED0D7" w14:textId="077071D8" w:rsidR="007F0E21" w:rsidRPr="00481AD2" w:rsidRDefault="007F0E21"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t xml:space="preserve">National implementation will be the preferred modality </w:t>
      </w:r>
      <w:r w:rsidR="00071F2D">
        <w:rPr>
          <w:rFonts w:ascii="Times New Roman" w:hAnsi="Times New Roman"/>
          <w:sz w:val="20"/>
          <w:szCs w:val="20"/>
        </w:rPr>
        <w:t>of</w:t>
      </w:r>
      <w:r w:rsidR="00071F2D" w:rsidRPr="00481AD2">
        <w:rPr>
          <w:rFonts w:ascii="Times New Roman" w:hAnsi="Times New Roman"/>
          <w:sz w:val="20"/>
          <w:szCs w:val="20"/>
        </w:rPr>
        <w:t xml:space="preserve"> </w:t>
      </w:r>
      <w:r w:rsidRPr="00481AD2">
        <w:rPr>
          <w:rFonts w:ascii="Times New Roman" w:hAnsi="Times New Roman"/>
          <w:sz w:val="20"/>
          <w:szCs w:val="20"/>
        </w:rPr>
        <w:t xml:space="preserve">programme implementation. </w:t>
      </w:r>
      <w:r w:rsidR="0039540B">
        <w:rPr>
          <w:rFonts w:ascii="Times New Roman" w:hAnsi="Times New Roman"/>
          <w:sz w:val="20"/>
          <w:szCs w:val="20"/>
        </w:rPr>
        <w:t>Strict</w:t>
      </w:r>
      <w:r w:rsidR="00213AE3">
        <w:rPr>
          <w:rFonts w:ascii="Times New Roman" w:hAnsi="Times New Roman"/>
          <w:sz w:val="20"/>
          <w:szCs w:val="20"/>
        </w:rPr>
        <w:t xml:space="preserve"> adherence to </w:t>
      </w:r>
      <w:r w:rsidRPr="00481AD2">
        <w:rPr>
          <w:rFonts w:ascii="Times New Roman" w:hAnsi="Times New Roman"/>
          <w:sz w:val="20"/>
          <w:szCs w:val="20"/>
        </w:rPr>
        <w:t>Harmoni</w:t>
      </w:r>
      <w:r w:rsidR="00213AE3">
        <w:rPr>
          <w:rFonts w:ascii="Times New Roman" w:hAnsi="Times New Roman"/>
          <w:sz w:val="20"/>
          <w:szCs w:val="20"/>
        </w:rPr>
        <w:t>z</w:t>
      </w:r>
      <w:r w:rsidRPr="00481AD2">
        <w:rPr>
          <w:rFonts w:ascii="Times New Roman" w:hAnsi="Times New Roman"/>
          <w:sz w:val="20"/>
          <w:szCs w:val="20"/>
        </w:rPr>
        <w:t xml:space="preserve">ed Approach to Cash Transfers principles </w:t>
      </w:r>
      <w:r w:rsidR="0039540B">
        <w:rPr>
          <w:rFonts w:ascii="Times New Roman" w:hAnsi="Times New Roman"/>
          <w:sz w:val="20"/>
          <w:szCs w:val="20"/>
        </w:rPr>
        <w:t xml:space="preserve">will mitigate </w:t>
      </w:r>
      <w:r w:rsidRPr="00481AD2">
        <w:rPr>
          <w:rFonts w:ascii="Times New Roman" w:hAnsi="Times New Roman"/>
          <w:sz w:val="20"/>
          <w:szCs w:val="20"/>
        </w:rPr>
        <w:t xml:space="preserve">the risk of </w:t>
      </w:r>
      <w:r w:rsidR="00213AE3">
        <w:rPr>
          <w:rFonts w:ascii="Times New Roman" w:hAnsi="Times New Roman"/>
          <w:sz w:val="20"/>
          <w:szCs w:val="20"/>
        </w:rPr>
        <w:t xml:space="preserve">insufficient </w:t>
      </w:r>
      <w:r w:rsidRPr="00481AD2">
        <w:rPr>
          <w:rFonts w:ascii="Times New Roman" w:hAnsi="Times New Roman"/>
          <w:sz w:val="20"/>
          <w:szCs w:val="20"/>
        </w:rPr>
        <w:t>implementation capacity</w:t>
      </w:r>
      <w:r w:rsidR="00B8198F" w:rsidRPr="00481AD2">
        <w:rPr>
          <w:rFonts w:ascii="Times New Roman" w:hAnsi="Times New Roman"/>
          <w:sz w:val="20"/>
          <w:szCs w:val="20"/>
        </w:rPr>
        <w:t xml:space="preserve">. UNDP will provide </w:t>
      </w:r>
      <w:r w:rsidRPr="00481AD2">
        <w:rPr>
          <w:rFonts w:ascii="Times New Roman" w:hAnsi="Times New Roman"/>
          <w:sz w:val="20"/>
          <w:szCs w:val="20"/>
        </w:rPr>
        <w:t>support services as needed, with all implementation</w:t>
      </w:r>
      <w:r w:rsidR="00213AE3">
        <w:rPr>
          <w:rFonts w:ascii="Times New Roman" w:hAnsi="Times New Roman"/>
          <w:sz w:val="20"/>
          <w:szCs w:val="20"/>
        </w:rPr>
        <w:t>-</w:t>
      </w:r>
      <w:r w:rsidRPr="00481AD2">
        <w:rPr>
          <w:rFonts w:ascii="Times New Roman" w:hAnsi="Times New Roman"/>
          <w:sz w:val="20"/>
          <w:szCs w:val="20"/>
        </w:rPr>
        <w:t>related activities charged directly to the concerned project in accordance with UNDP policies and procedures</w:t>
      </w:r>
      <w:r w:rsidR="00501C0F" w:rsidRPr="00481AD2">
        <w:rPr>
          <w:rFonts w:ascii="Times New Roman" w:hAnsi="Times New Roman"/>
          <w:sz w:val="20"/>
          <w:szCs w:val="20"/>
        </w:rPr>
        <w:t xml:space="preserve"> </w:t>
      </w:r>
      <w:r w:rsidR="00B67F40" w:rsidRPr="00481AD2">
        <w:rPr>
          <w:rFonts w:ascii="Times New Roman" w:hAnsi="Times New Roman"/>
          <w:sz w:val="20"/>
          <w:szCs w:val="20"/>
        </w:rPr>
        <w:t xml:space="preserve">on </w:t>
      </w:r>
      <w:r w:rsidR="00213AE3" w:rsidRPr="00481AD2">
        <w:rPr>
          <w:rFonts w:ascii="Times New Roman" w:hAnsi="Times New Roman"/>
          <w:sz w:val="20"/>
          <w:szCs w:val="20"/>
        </w:rPr>
        <w:t>direct project costs</w:t>
      </w:r>
      <w:r w:rsidR="00B67F40" w:rsidRPr="00481AD2">
        <w:rPr>
          <w:rFonts w:ascii="Times New Roman" w:hAnsi="Times New Roman"/>
          <w:sz w:val="20"/>
          <w:szCs w:val="20"/>
        </w:rPr>
        <w:t>.</w:t>
      </w:r>
      <w:r w:rsidRPr="00481AD2">
        <w:rPr>
          <w:rFonts w:ascii="Times New Roman" w:hAnsi="Times New Roman"/>
          <w:sz w:val="20"/>
          <w:szCs w:val="20"/>
        </w:rPr>
        <w:t xml:space="preserve"> The use of direct implementation may be explored where necessary</w:t>
      </w:r>
      <w:r w:rsidR="00213AE3">
        <w:rPr>
          <w:rFonts w:ascii="Times New Roman" w:hAnsi="Times New Roman"/>
          <w:sz w:val="20"/>
          <w:szCs w:val="20"/>
        </w:rPr>
        <w:t>,</w:t>
      </w:r>
      <w:r w:rsidRPr="00481AD2">
        <w:rPr>
          <w:rFonts w:ascii="Times New Roman" w:hAnsi="Times New Roman"/>
          <w:sz w:val="20"/>
          <w:szCs w:val="20"/>
        </w:rPr>
        <w:t xml:space="preserve"> in agreement with the Government and UNDP headquarters</w:t>
      </w:r>
      <w:r w:rsidR="00213AE3">
        <w:rPr>
          <w:rFonts w:ascii="Times New Roman" w:hAnsi="Times New Roman"/>
          <w:sz w:val="20"/>
          <w:szCs w:val="20"/>
        </w:rPr>
        <w:t>,</w:t>
      </w:r>
      <w:r w:rsidRPr="00481AD2">
        <w:rPr>
          <w:rFonts w:ascii="Times New Roman" w:hAnsi="Times New Roman"/>
          <w:sz w:val="20"/>
          <w:szCs w:val="20"/>
        </w:rPr>
        <w:t xml:space="preserve"> or maintained for ongoing and approved programmes.</w:t>
      </w:r>
    </w:p>
    <w:p w14:paraId="29FE97FB" w14:textId="77777777" w:rsidR="007F0E21" w:rsidRPr="00FF170D" w:rsidRDefault="007F0E21" w:rsidP="00E8584E">
      <w:pPr>
        <w:pStyle w:val="ListParagraph"/>
        <w:tabs>
          <w:tab w:val="left" w:pos="1080"/>
          <w:tab w:val="left" w:pos="8190"/>
        </w:tabs>
        <w:ind w:right="696"/>
        <w:rPr>
          <w:rFonts w:ascii="Times New Roman" w:hAnsi="Times New Roman"/>
          <w:sz w:val="12"/>
          <w:szCs w:val="12"/>
        </w:rPr>
      </w:pPr>
    </w:p>
    <w:p w14:paraId="271943CA" w14:textId="471AAC0A" w:rsidR="007F0E21" w:rsidRPr="00481AD2" w:rsidRDefault="007F0E21" w:rsidP="00E8584E">
      <w:pPr>
        <w:pStyle w:val="ListParagraph"/>
        <w:numPr>
          <w:ilvl w:val="2"/>
          <w:numId w:val="7"/>
        </w:numPr>
        <w:tabs>
          <w:tab w:val="clear" w:pos="1242"/>
          <w:tab w:val="num"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t>UNDP adopt</w:t>
      </w:r>
      <w:r w:rsidR="0039540B">
        <w:rPr>
          <w:rFonts w:ascii="Times New Roman" w:hAnsi="Times New Roman"/>
          <w:sz w:val="20"/>
          <w:szCs w:val="20"/>
        </w:rPr>
        <w:t>s</w:t>
      </w:r>
      <w:r w:rsidRPr="00481AD2">
        <w:rPr>
          <w:rFonts w:ascii="Times New Roman" w:hAnsi="Times New Roman"/>
          <w:sz w:val="20"/>
          <w:szCs w:val="20"/>
        </w:rPr>
        <w:t xml:space="preserve"> a portfolio approach with fewer outcomes, consolidating projects, applying integrated cross-cutting programming</w:t>
      </w:r>
      <w:r w:rsidR="00DC0D53">
        <w:rPr>
          <w:rFonts w:ascii="Times New Roman" w:hAnsi="Times New Roman"/>
          <w:sz w:val="20"/>
          <w:szCs w:val="20"/>
        </w:rPr>
        <w:t>,</w:t>
      </w:r>
      <w:r w:rsidRPr="00481AD2">
        <w:rPr>
          <w:rFonts w:ascii="Times New Roman" w:hAnsi="Times New Roman"/>
          <w:sz w:val="20"/>
          <w:szCs w:val="20"/>
        </w:rPr>
        <w:t xml:space="preserve"> and increasing the share of regional projects in its portfolio. </w:t>
      </w:r>
      <w:r w:rsidR="0039540B">
        <w:rPr>
          <w:rFonts w:ascii="Times New Roman" w:hAnsi="Times New Roman"/>
          <w:sz w:val="20"/>
          <w:szCs w:val="20"/>
        </w:rPr>
        <w:t>With the considerable increase in programme financial volume, the joint UNDP</w:t>
      </w:r>
      <w:r w:rsidR="00DC0D53">
        <w:rPr>
          <w:rFonts w:ascii="Times New Roman" w:hAnsi="Times New Roman"/>
          <w:sz w:val="20"/>
          <w:szCs w:val="20"/>
        </w:rPr>
        <w:t>-</w:t>
      </w:r>
      <w:r w:rsidR="0039540B">
        <w:rPr>
          <w:rFonts w:ascii="Times New Roman" w:hAnsi="Times New Roman"/>
          <w:sz w:val="20"/>
          <w:szCs w:val="20"/>
        </w:rPr>
        <w:t>Government programme office</w:t>
      </w:r>
      <w:r w:rsidR="00071F2D">
        <w:rPr>
          <w:rFonts w:ascii="Times New Roman" w:hAnsi="Times New Roman"/>
          <w:sz w:val="20"/>
          <w:szCs w:val="20"/>
        </w:rPr>
        <w:t>s</w:t>
      </w:r>
      <w:r w:rsidR="0039540B">
        <w:rPr>
          <w:rFonts w:ascii="Times New Roman" w:hAnsi="Times New Roman"/>
          <w:sz w:val="20"/>
          <w:szCs w:val="20"/>
        </w:rPr>
        <w:t xml:space="preserve"> </w:t>
      </w:r>
      <w:r w:rsidR="0039540B" w:rsidRPr="00DC0D53">
        <w:rPr>
          <w:rFonts w:ascii="Times New Roman" w:hAnsi="Times New Roman"/>
          <w:sz w:val="20"/>
          <w:szCs w:val="20"/>
        </w:rPr>
        <w:t>ha</w:t>
      </w:r>
      <w:r w:rsidR="00071F2D">
        <w:rPr>
          <w:rFonts w:ascii="Times New Roman" w:hAnsi="Times New Roman"/>
          <w:sz w:val="20"/>
          <w:szCs w:val="20"/>
        </w:rPr>
        <w:t>ve</w:t>
      </w:r>
      <w:r w:rsidR="0039540B" w:rsidRPr="00DC0D53">
        <w:rPr>
          <w:rFonts w:ascii="Times New Roman" w:hAnsi="Times New Roman"/>
          <w:sz w:val="20"/>
          <w:szCs w:val="20"/>
        </w:rPr>
        <w:t xml:space="preserve"> been housed together to maximi</w:t>
      </w:r>
      <w:r w:rsidR="00DC0D53">
        <w:rPr>
          <w:rFonts w:ascii="Times New Roman" w:hAnsi="Times New Roman"/>
          <w:sz w:val="20"/>
          <w:szCs w:val="20"/>
        </w:rPr>
        <w:t>z</w:t>
      </w:r>
      <w:r w:rsidR="0039540B" w:rsidRPr="00DC0D53">
        <w:rPr>
          <w:rFonts w:ascii="Times New Roman" w:hAnsi="Times New Roman"/>
          <w:sz w:val="20"/>
          <w:szCs w:val="20"/>
        </w:rPr>
        <w:t>e efficiencies and capacity</w:t>
      </w:r>
      <w:r w:rsidR="00DC0D53">
        <w:rPr>
          <w:rFonts w:ascii="Times New Roman" w:hAnsi="Times New Roman"/>
          <w:sz w:val="20"/>
          <w:szCs w:val="20"/>
        </w:rPr>
        <w:t>-</w:t>
      </w:r>
      <w:r w:rsidR="0039540B" w:rsidRPr="00DC0D53">
        <w:rPr>
          <w:rFonts w:ascii="Times New Roman" w:hAnsi="Times New Roman"/>
          <w:sz w:val="20"/>
          <w:szCs w:val="20"/>
        </w:rPr>
        <w:t>building opportunities. To</w:t>
      </w:r>
      <w:r w:rsidRPr="00DC0D53">
        <w:rPr>
          <w:rFonts w:ascii="Times New Roman" w:hAnsi="Times New Roman"/>
          <w:sz w:val="20"/>
          <w:szCs w:val="20"/>
        </w:rPr>
        <w:t xml:space="preserve"> further mitigate risks, projects will undergo a systematic review to ensure environmental and social safeguards. </w:t>
      </w:r>
      <w:r w:rsidR="00071F2D">
        <w:rPr>
          <w:rFonts w:ascii="Times New Roman" w:hAnsi="Times New Roman"/>
          <w:sz w:val="20"/>
          <w:szCs w:val="20"/>
        </w:rPr>
        <w:t>I</w:t>
      </w:r>
      <w:r w:rsidRPr="00DC0D53">
        <w:rPr>
          <w:rFonts w:ascii="Times New Roman" w:hAnsi="Times New Roman"/>
          <w:sz w:val="20"/>
          <w:szCs w:val="20"/>
        </w:rPr>
        <w:t>ntegrated, flexible and innovative programme design, systems of data collection, evidence-based results reporting</w:t>
      </w:r>
      <w:r w:rsidR="00DC0D53">
        <w:rPr>
          <w:rFonts w:ascii="Times New Roman" w:hAnsi="Times New Roman"/>
          <w:sz w:val="20"/>
          <w:szCs w:val="20"/>
        </w:rPr>
        <w:t>,</w:t>
      </w:r>
      <w:r w:rsidRPr="00DC0D53">
        <w:rPr>
          <w:rFonts w:ascii="Times New Roman" w:hAnsi="Times New Roman"/>
          <w:sz w:val="20"/>
          <w:szCs w:val="20"/>
        </w:rPr>
        <w:t xml:space="preserve"> and communication</w:t>
      </w:r>
      <w:r w:rsidR="00071F2D">
        <w:rPr>
          <w:rFonts w:ascii="Times New Roman" w:hAnsi="Times New Roman"/>
          <w:sz w:val="20"/>
          <w:szCs w:val="20"/>
        </w:rPr>
        <w:t xml:space="preserve"> will be emphasized</w:t>
      </w:r>
      <w:r w:rsidRPr="00DC0D53">
        <w:rPr>
          <w:rFonts w:ascii="Times New Roman" w:hAnsi="Times New Roman"/>
          <w:sz w:val="20"/>
          <w:szCs w:val="20"/>
        </w:rPr>
        <w:t>, ensuring that lessons learned are addressed and initiatives scal</w:t>
      </w:r>
      <w:r w:rsidR="00DC0D53">
        <w:rPr>
          <w:rFonts w:ascii="Times New Roman" w:hAnsi="Times New Roman"/>
          <w:sz w:val="20"/>
          <w:szCs w:val="20"/>
        </w:rPr>
        <w:t>able</w:t>
      </w:r>
      <w:r w:rsidRPr="00DC0D53">
        <w:rPr>
          <w:rFonts w:ascii="Times New Roman" w:hAnsi="Times New Roman"/>
          <w:sz w:val="20"/>
          <w:szCs w:val="20"/>
        </w:rPr>
        <w:t xml:space="preserve"> and sustainable. </w:t>
      </w:r>
      <w:r w:rsidR="003F11C5" w:rsidRPr="00DC0D53">
        <w:rPr>
          <w:rFonts w:ascii="Times New Roman" w:hAnsi="Times New Roman"/>
          <w:sz w:val="20"/>
          <w:szCs w:val="20"/>
        </w:rPr>
        <w:t xml:space="preserve">A communication strategy will be prepared </w:t>
      </w:r>
      <w:r w:rsidR="00B9246D" w:rsidRPr="00DC0D53">
        <w:rPr>
          <w:rFonts w:ascii="Times New Roman" w:hAnsi="Times New Roman"/>
          <w:sz w:val="20"/>
          <w:szCs w:val="20"/>
        </w:rPr>
        <w:t xml:space="preserve">to </w:t>
      </w:r>
      <w:r w:rsidR="00DC0D53">
        <w:rPr>
          <w:rFonts w:ascii="Times New Roman" w:hAnsi="Times New Roman"/>
          <w:sz w:val="20"/>
          <w:szCs w:val="20"/>
        </w:rPr>
        <w:t>increase the</w:t>
      </w:r>
      <w:r w:rsidR="00DC0D53" w:rsidRPr="00481AD2">
        <w:rPr>
          <w:rFonts w:ascii="Times New Roman" w:hAnsi="Times New Roman"/>
          <w:sz w:val="20"/>
          <w:szCs w:val="20"/>
        </w:rPr>
        <w:t xml:space="preserve"> </w:t>
      </w:r>
      <w:r w:rsidR="003F11C5" w:rsidRPr="00481AD2">
        <w:rPr>
          <w:rFonts w:ascii="Times New Roman" w:hAnsi="Times New Roman"/>
          <w:sz w:val="20"/>
          <w:szCs w:val="20"/>
        </w:rPr>
        <w:t>transparency, visibility and impact of UNDP interventions, as well as demonstrat</w:t>
      </w:r>
      <w:r w:rsidR="00071F2D">
        <w:rPr>
          <w:rFonts w:ascii="Times New Roman" w:hAnsi="Times New Roman"/>
          <w:sz w:val="20"/>
          <w:szCs w:val="20"/>
        </w:rPr>
        <w:t>e</w:t>
      </w:r>
      <w:r w:rsidR="003F11C5" w:rsidRPr="00481AD2">
        <w:rPr>
          <w:rFonts w:ascii="Times New Roman" w:hAnsi="Times New Roman"/>
          <w:sz w:val="20"/>
          <w:szCs w:val="20"/>
        </w:rPr>
        <w:t xml:space="preserve"> thought leadership and knowledge</w:t>
      </w:r>
      <w:r w:rsidR="00DC0D53">
        <w:rPr>
          <w:rFonts w:ascii="Times New Roman" w:hAnsi="Times New Roman"/>
          <w:sz w:val="20"/>
          <w:szCs w:val="20"/>
        </w:rPr>
        <w:t>-</w:t>
      </w:r>
      <w:r w:rsidR="003F11C5" w:rsidRPr="00481AD2">
        <w:rPr>
          <w:rFonts w:ascii="Times New Roman" w:hAnsi="Times New Roman"/>
          <w:sz w:val="20"/>
          <w:szCs w:val="20"/>
        </w:rPr>
        <w:t>sharing in priority programme areas</w:t>
      </w:r>
      <w:r w:rsidR="001E62FD" w:rsidRPr="00481AD2">
        <w:rPr>
          <w:rFonts w:ascii="Times New Roman" w:hAnsi="Times New Roman"/>
          <w:sz w:val="20"/>
          <w:szCs w:val="20"/>
        </w:rPr>
        <w:t xml:space="preserve"> </w:t>
      </w:r>
      <w:r w:rsidR="00DC0D53">
        <w:rPr>
          <w:rFonts w:ascii="Times New Roman" w:hAnsi="Times New Roman"/>
          <w:sz w:val="20"/>
          <w:szCs w:val="20"/>
        </w:rPr>
        <w:t>such as</w:t>
      </w:r>
      <w:r w:rsidR="001E62FD" w:rsidRPr="00481AD2">
        <w:rPr>
          <w:rFonts w:ascii="Times New Roman" w:hAnsi="Times New Roman"/>
          <w:sz w:val="20"/>
          <w:szCs w:val="20"/>
        </w:rPr>
        <w:t xml:space="preserve"> response to climate change. </w:t>
      </w:r>
      <w:r w:rsidR="00332419" w:rsidRPr="00481AD2">
        <w:rPr>
          <w:rFonts w:ascii="Times New Roman" w:hAnsi="Times New Roman"/>
          <w:sz w:val="20"/>
          <w:szCs w:val="20"/>
        </w:rPr>
        <w:t xml:space="preserve">Adequate resources </w:t>
      </w:r>
      <w:r w:rsidR="00071F2D" w:rsidRPr="00481AD2">
        <w:rPr>
          <w:rFonts w:ascii="Times New Roman" w:hAnsi="Times New Roman"/>
          <w:sz w:val="20"/>
          <w:szCs w:val="20"/>
        </w:rPr>
        <w:t xml:space="preserve">for communication and outreach activities </w:t>
      </w:r>
      <w:r w:rsidR="00332419" w:rsidRPr="00481AD2">
        <w:rPr>
          <w:rFonts w:ascii="Times New Roman" w:hAnsi="Times New Roman"/>
          <w:sz w:val="20"/>
          <w:szCs w:val="20"/>
        </w:rPr>
        <w:t>will be earmarked under the programmes and project</w:t>
      </w:r>
      <w:r w:rsidR="00DC0D53">
        <w:rPr>
          <w:rFonts w:ascii="Times New Roman" w:hAnsi="Times New Roman"/>
          <w:sz w:val="20"/>
          <w:szCs w:val="20"/>
        </w:rPr>
        <w:t>s</w:t>
      </w:r>
      <w:r w:rsidR="00071F2D">
        <w:rPr>
          <w:rFonts w:ascii="Times New Roman" w:hAnsi="Times New Roman"/>
          <w:sz w:val="20"/>
          <w:szCs w:val="20"/>
        </w:rPr>
        <w:t>,</w:t>
      </w:r>
      <w:r w:rsidR="00332419" w:rsidRPr="00481AD2">
        <w:rPr>
          <w:rFonts w:ascii="Times New Roman" w:hAnsi="Times New Roman"/>
          <w:sz w:val="20"/>
          <w:szCs w:val="20"/>
        </w:rPr>
        <w:t xml:space="preserve"> </w:t>
      </w:r>
      <w:r w:rsidR="00DC0D53">
        <w:rPr>
          <w:rFonts w:ascii="Times New Roman" w:hAnsi="Times New Roman"/>
          <w:sz w:val="20"/>
          <w:szCs w:val="20"/>
        </w:rPr>
        <w:t>provid</w:t>
      </w:r>
      <w:r w:rsidR="00071F2D">
        <w:rPr>
          <w:rFonts w:ascii="Times New Roman" w:hAnsi="Times New Roman"/>
          <w:sz w:val="20"/>
          <w:szCs w:val="20"/>
        </w:rPr>
        <w:t>ing</w:t>
      </w:r>
      <w:r w:rsidR="00DC0D53" w:rsidRPr="00481AD2">
        <w:rPr>
          <w:rFonts w:ascii="Times New Roman" w:hAnsi="Times New Roman"/>
          <w:sz w:val="20"/>
          <w:szCs w:val="20"/>
        </w:rPr>
        <w:t xml:space="preserve"> </w:t>
      </w:r>
      <w:r w:rsidR="001E62FD" w:rsidRPr="00481AD2">
        <w:rPr>
          <w:rFonts w:ascii="Times New Roman" w:hAnsi="Times New Roman"/>
          <w:sz w:val="20"/>
          <w:szCs w:val="20"/>
        </w:rPr>
        <w:t>opportunit</w:t>
      </w:r>
      <w:r w:rsidR="00071F2D">
        <w:rPr>
          <w:rFonts w:ascii="Times New Roman" w:hAnsi="Times New Roman"/>
          <w:sz w:val="20"/>
          <w:szCs w:val="20"/>
        </w:rPr>
        <w:t>ies</w:t>
      </w:r>
      <w:r w:rsidR="001E62FD" w:rsidRPr="00481AD2">
        <w:rPr>
          <w:rFonts w:ascii="Times New Roman" w:hAnsi="Times New Roman"/>
          <w:sz w:val="20"/>
          <w:szCs w:val="20"/>
        </w:rPr>
        <w:t xml:space="preserve"> to share knowledge with other high</w:t>
      </w:r>
      <w:r w:rsidR="00DC0D53">
        <w:rPr>
          <w:rFonts w:ascii="Times New Roman" w:hAnsi="Times New Roman"/>
          <w:sz w:val="20"/>
          <w:szCs w:val="20"/>
        </w:rPr>
        <w:t>-</w:t>
      </w:r>
      <w:r w:rsidR="001E62FD" w:rsidRPr="00481AD2">
        <w:rPr>
          <w:rFonts w:ascii="Times New Roman" w:hAnsi="Times New Roman"/>
          <w:sz w:val="20"/>
          <w:szCs w:val="20"/>
        </w:rPr>
        <w:t>income countries</w:t>
      </w:r>
      <w:r w:rsidR="0039540B">
        <w:rPr>
          <w:rFonts w:ascii="Times New Roman" w:hAnsi="Times New Roman"/>
          <w:sz w:val="20"/>
          <w:szCs w:val="20"/>
        </w:rPr>
        <w:t xml:space="preserve"> and </w:t>
      </w:r>
      <w:r w:rsidR="00DC0D53">
        <w:rPr>
          <w:rFonts w:ascii="Times New Roman" w:hAnsi="Times New Roman"/>
          <w:sz w:val="20"/>
          <w:szCs w:val="20"/>
        </w:rPr>
        <w:t>small island developing States</w:t>
      </w:r>
      <w:r w:rsidR="003F11C5" w:rsidRPr="00481AD2">
        <w:rPr>
          <w:rFonts w:ascii="Times New Roman" w:hAnsi="Times New Roman"/>
          <w:sz w:val="20"/>
          <w:szCs w:val="20"/>
        </w:rPr>
        <w:t xml:space="preserve">. </w:t>
      </w:r>
      <w:r w:rsidRPr="00481AD2">
        <w:rPr>
          <w:rFonts w:ascii="Times New Roman" w:hAnsi="Times New Roman"/>
          <w:sz w:val="20"/>
          <w:szCs w:val="20"/>
        </w:rPr>
        <w:t>Risk-mitigation efforts will be built into programme design</w:t>
      </w:r>
      <w:r w:rsidR="00071F2D">
        <w:rPr>
          <w:rFonts w:ascii="Times New Roman" w:hAnsi="Times New Roman"/>
          <w:sz w:val="20"/>
          <w:szCs w:val="20"/>
        </w:rPr>
        <w:t>; and</w:t>
      </w:r>
      <w:r w:rsidRPr="00481AD2">
        <w:rPr>
          <w:rFonts w:ascii="Times New Roman" w:hAnsi="Times New Roman"/>
          <w:sz w:val="20"/>
          <w:szCs w:val="20"/>
        </w:rPr>
        <w:t xml:space="preserve"> UNDP will strengthen the capacities of relevant institutions to deliver programmes.</w:t>
      </w:r>
    </w:p>
    <w:p w14:paraId="0F4A5A6D" w14:textId="77777777" w:rsidR="007F0E21" w:rsidRPr="00FF170D" w:rsidRDefault="007F0E21" w:rsidP="00E8584E">
      <w:pPr>
        <w:pStyle w:val="ListParagraph"/>
        <w:tabs>
          <w:tab w:val="left" w:pos="1080"/>
          <w:tab w:val="left" w:pos="8190"/>
        </w:tabs>
        <w:ind w:right="696"/>
        <w:rPr>
          <w:rFonts w:ascii="Times New Roman" w:hAnsi="Times New Roman"/>
          <w:sz w:val="12"/>
          <w:szCs w:val="12"/>
        </w:rPr>
      </w:pPr>
    </w:p>
    <w:p w14:paraId="327BCA5C" w14:textId="0334169A" w:rsidR="007F0E21" w:rsidRPr="00481AD2" w:rsidRDefault="00071F2D" w:rsidP="00E8584E">
      <w:pPr>
        <w:pStyle w:val="ListParagraph"/>
        <w:numPr>
          <w:ilvl w:val="2"/>
          <w:numId w:val="7"/>
        </w:numPr>
        <w:tabs>
          <w:tab w:val="clear" w:pos="1242"/>
          <w:tab w:val="left" w:pos="360"/>
          <w:tab w:val="left" w:pos="1080"/>
          <w:tab w:val="left" w:pos="8190"/>
        </w:tabs>
        <w:spacing w:after="0" w:line="240" w:lineRule="auto"/>
        <w:ind w:left="720" w:right="696" w:firstLine="0"/>
        <w:jc w:val="both"/>
        <w:rPr>
          <w:rFonts w:ascii="Times New Roman" w:hAnsi="Times New Roman"/>
          <w:sz w:val="20"/>
          <w:szCs w:val="20"/>
        </w:rPr>
      </w:pPr>
      <w:r>
        <w:rPr>
          <w:rFonts w:ascii="Times New Roman" w:hAnsi="Times New Roman"/>
          <w:sz w:val="20"/>
          <w:szCs w:val="20"/>
        </w:rPr>
        <w:t xml:space="preserve">Since </w:t>
      </w:r>
      <w:r w:rsidR="007F0E21" w:rsidRPr="00481AD2">
        <w:rPr>
          <w:rFonts w:ascii="Times New Roman" w:hAnsi="Times New Roman"/>
          <w:sz w:val="20"/>
          <w:szCs w:val="20"/>
        </w:rPr>
        <w:t xml:space="preserve">Seychelles </w:t>
      </w:r>
      <w:r>
        <w:rPr>
          <w:rFonts w:ascii="Times New Roman" w:hAnsi="Times New Roman"/>
          <w:sz w:val="20"/>
          <w:szCs w:val="20"/>
        </w:rPr>
        <w:t>is</w:t>
      </w:r>
      <w:r w:rsidRPr="00481AD2">
        <w:rPr>
          <w:rFonts w:ascii="Times New Roman" w:hAnsi="Times New Roman"/>
          <w:sz w:val="20"/>
          <w:szCs w:val="20"/>
        </w:rPr>
        <w:t xml:space="preserve"> </w:t>
      </w:r>
      <w:r w:rsidR="007F0E21" w:rsidRPr="00481AD2">
        <w:rPr>
          <w:rFonts w:ascii="Times New Roman" w:hAnsi="Times New Roman"/>
          <w:sz w:val="20"/>
          <w:szCs w:val="20"/>
        </w:rPr>
        <w:t>a high</w:t>
      </w:r>
      <w:r w:rsidR="00DC0D53">
        <w:rPr>
          <w:rFonts w:ascii="Times New Roman" w:hAnsi="Times New Roman"/>
          <w:sz w:val="20"/>
          <w:szCs w:val="20"/>
        </w:rPr>
        <w:t>-</w:t>
      </w:r>
      <w:r w:rsidR="007F0E21" w:rsidRPr="00481AD2">
        <w:rPr>
          <w:rFonts w:ascii="Times New Roman" w:hAnsi="Times New Roman"/>
          <w:sz w:val="20"/>
          <w:szCs w:val="20"/>
        </w:rPr>
        <w:t>income country, many traditional bilateral partners have reprioritized their assistance, which</w:t>
      </w:r>
      <w:r w:rsidR="00A91C00" w:rsidRPr="00481AD2">
        <w:rPr>
          <w:rFonts w:ascii="Times New Roman" w:hAnsi="Times New Roman"/>
          <w:sz w:val="20"/>
          <w:szCs w:val="20"/>
        </w:rPr>
        <w:t xml:space="preserve"> limits the donor base</w:t>
      </w:r>
      <w:r w:rsidR="00DC0D53">
        <w:rPr>
          <w:rFonts w:ascii="Times New Roman" w:hAnsi="Times New Roman"/>
          <w:sz w:val="20"/>
          <w:szCs w:val="20"/>
        </w:rPr>
        <w:t>,</w:t>
      </w:r>
      <w:r w:rsidR="00A91C00" w:rsidRPr="00481AD2">
        <w:rPr>
          <w:rFonts w:ascii="Times New Roman" w:hAnsi="Times New Roman"/>
          <w:sz w:val="20"/>
          <w:szCs w:val="20"/>
        </w:rPr>
        <w:t xml:space="preserve"> </w:t>
      </w:r>
      <w:r w:rsidR="007F0E21" w:rsidRPr="00481AD2">
        <w:rPr>
          <w:rFonts w:ascii="Times New Roman" w:hAnsi="Times New Roman"/>
          <w:sz w:val="20"/>
          <w:szCs w:val="20"/>
        </w:rPr>
        <w:t>creates a challenge in mobilizing resources</w:t>
      </w:r>
      <w:r w:rsidR="00DC0D53">
        <w:rPr>
          <w:rFonts w:ascii="Times New Roman" w:hAnsi="Times New Roman"/>
          <w:sz w:val="20"/>
          <w:szCs w:val="20"/>
        </w:rPr>
        <w:t>,</w:t>
      </w:r>
      <w:r w:rsidR="007F0E21" w:rsidRPr="00481AD2">
        <w:rPr>
          <w:rFonts w:ascii="Times New Roman" w:hAnsi="Times New Roman"/>
          <w:sz w:val="20"/>
          <w:szCs w:val="20"/>
        </w:rPr>
        <w:t xml:space="preserve"> and </w:t>
      </w:r>
      <w:r w:rsidR="00A91C00" w:rsidRPr="00481AD2">
        <w:rPr>
          <w:rFonts w:ascii="Times New Roman" w:hAnsi="Times New Roman"/>
          <w:sz w:val="20"/>
          <w:szCs w:val="20"/>
        </w:rPr>
        <w:t xml:space="preserve">poses </w:t>
      </w:r>
      <w:r w:rsidR="007F0E21" w:rsidRPr="00481AD2">
        <w:rPr>
          <w:rFonts w:ascii="Times New Roman" w:hAnsi="Times New Roman"/>
          <w:sz w:val="20"/>
          <w:szCs w:val="20"/>
        </w:rPr>
        <w:t xml:space="preserve">sustainability risks. This calls for a broader, more creative approach to partnerships and support to </w:t>
      </w:r>
      <w:r>
        <w:rPr>
          <w:rFonts w:ascii="Times New Roman" w:hAnsi="Times New Roman"/>
          <w:sz w:val="20"/>
          <w:szCs w:val="20"/>
        </w:rPr>
        <w:t xml:space="preserve">the </w:t>
      </w:r>
      <w:r w:rsidR="007F0E21" w:rsidRPr="00481AD2">
        <w:rPr>
          <w:rFonts w:ascii="Times New Roman" w:hAnsi="Times New Roman"/>
          <w:sz w:val="20"/>
          <w:szCs w:val="20"/>
        </w:rPr>
        <w:t xml:space="preserve">Government </w:t>
      </w:r>
      <w:r>
        <w:rPr>
          <w:rFonts w:ascii="Times New Roman" w:hAnsi="Times New Roman"/>
          <w:sz w:val="20"/>
          <w:szCs w:val="20"/>
        </w:rPr>
        <w:t>in</w:t>
      </w:r>
      <w:r w:rsidRPr="00481AD2">
        <w:rPr>
          <w:rFonts w:ascii="Times New Roman" w:hAnsi="Times New Roman"/>
          <w:sz w:val="20"/>
          <w:szCs w:val="20"/>
        </w:rPr>
        <w:t xml:space="preserve"> </w:t>
      </w:r>
      <w:r w:rsidR="007F0E21" w:rsidRPr="00481AD2">
        <w:rPr>
          <w:rFonts w:ascii="Times New Roman" w:hAnsi="Times New Roman"/>
          <w:sz w:val="20"/>
          <w:szCs w:val="20"/>
        </w:rPr>
        <w:t>harness</w:t>
      </w:r>
      <w:r>
        <w:rPr>
          <w:rFonts w:ascii="Times New Roman" w:hAnsi="Times New Roman"/>
          <w:sz w:val="20"/>
          <w:szCs w:val="20"/>
        </w:rPr>
        <w:t>ing</w:t>
      </w:r>
      <w:r w:rsidR="007F0E21" w:rsidRPr="00481AD2">
        <w:rPr>
          <w:rFonts w:ascii="Times New Roman" w:hAnsi="Times New Roman"/>
          <w:sz w:val="20"/>
          <w:szCs w:val="20"/>
        </w:rPr>
        <w:t xml:space="preserve"> available climate financing. Resource mobilization </w:t>
      </w:r>
      <w:r w:rsidR="00DC0D53">
        <w:rPr>
          <w:rFonts w:ascii="Times New Roman" w:hAnsi="Times New Roman"/>
          <w:sz w:val="20"/>
          <w:szCs w:val="20"/>
        </w:rPr>
        <w:t xml:space="preserve">seeks to </w:t>
      </w:r>
      <w:r w:rsidR="007F0E21" w:rsidRPr="00481AD2">
        <w:rPr>
          <w:rFonts w:ascii="Times New Roman" w:hAnsi="Times New Roman"/>
          <w:sz w:val="20"/>
          <w:szCs w:val="20"/>
        </w:rPr>
        <w:t>increas</w:t>
      </w:r>
      <w:r w:rsidR="00DC0D53">
        <w:rPr>
          <w:rFonts w:ascii="Times New Roman" w:hAnsi="Times New Roman"/>
          <w:sz w:val="20"/>
          <w:szCs w:val="20"/>
        </w:rPr>
        <w:t>e</w:t>
      </w:r>
      <w:r w:rsidR="007F0E21" w:rsidRPr="00481AD2">
        <w:rPr>
          <w:rFonts w:ascii="Times New Roman" w:hAnsi="Times New Roman"/>
          <w:sz w:val="20"/>
          <w:szCs w:val="20"/>
        </w:rPr>
        <w:t xml:space="preserve"> the number of regional climate projects managed by the country office</w:t>
      </w:r>
      <w:r w:rsidR="00DC0D53">
        <w:rPr>
          <w:rFonts w:ascii="Times New Roman" w:hAnsi="Times New Roman"/>
          <w:sz w:val="20"/>
          <w:szCs w:val="20"/>
        </w:rPr>
        <w:t>,</w:t>
      </w:r>
      <w:r w:rsidR="0039540B">
        <w:rPr>
          <w:rFonts w:ascii="Times New Roman" w:hAnsi="Times New Roman"/>
          <w:sz w:val="20"/>
          <w:szCs w:val="20"/>
        </w:rPr>
        <w:t xml:space="preserve"> and a</w:t>
      </w:r>
      <w:r w:rsidR="007F0E21" w:rsidRPr="00481AD2">
        <w:rPr>
          <w:rFonts w:ascii="Times New Roman" w:hAnsi="Times New Roman"/>
          <w:sz w:val="20"/>
          <w:szCs w:val="20"/>
        </w:rPr>
        <w:t>ccess to innovative and new climate funds</w:t>
      </w:r>
      <w:r>
        <w:rPr>
          <w:rFonts w:ascii="Times New Roman" w:hAnsi="Times New Roman"/>
          <w:sz w:val="20"/>
          <w:szCs w:val="20"/>
        </w:rPr>
        <w:t>,</w:t>
      </w:r>
      <w:r w:rsidR="007F0E21" w:rsidRPr="00481AD2">
        <w:rPr>
          <w:rFonts w:ascii="Times New Roman" w:hAnsi="Times New Roman"/>
          <w:sz w:val="20"/>
          <w:szCs w:val="20"/>
        </w:rPr>
        <w:t xml:space="preserve"> such as the </w:t>
      </w:r>
      <w:r w:rsidR="0039540B">
        <w:rPr>
          <w:rFonts w:ascii="Times New Roman" w:hAnsi="Times New Roman"/>
          <w:sz w:val="20"/>
          <w:szCs w:val="20"/>
        </w:rPr>
        <w:t>Green Climate Fund</w:t>
      </w:r>
      <w:r>
        <w:rPr>
          <w:rFonts w:ascii="Times New Roman" w:hAnsi="Times New Roman"/>
          <w:sz w:val="20"/>
          <w:szCs w:val="20"/>
        </w:rPr>
        <w:t>,</w:t>
      </w:r>
      <w:r w:rsidR="0039540B">
        <w:rPr>
          <w:rFonts w:ascii="Times New Roman" w:hAnsi="Times New Roman"/>
          <w:sz w:val="20"/>
          <w:szCs w:val="20"/>
        </w:rPr>
        <w:t xml:space="preserve"> </w:t>
      </w:r>
      <w:r w:rsidR="0039540B" w:rsidRPr="00481AD2">
        <w:rPr>
          <w:rFonts w:ascii="Times New Roman" w:hAnsi="Times New Roman"/>
          <w:sz w:val="20"/>
          <w:szCs w:val="20"/>
        </w:rPr>
        <w:t xml:space="preserve">are </w:t>
      </w:r>
      <w:r w:rsidR="007F0E21" w:rsidRPr="00481AD2">
        <w:rPr>
          <w:rFonts w:ascii="Times New Roman" w:hAnsi="Times New Roman"/>
          <w:sz w:val="20"/>
          <w:szCs w:val="20"/>
        </w:rPr>
        <w:t xml:space="preserve">areas </w:t>
      </w:r>
      <w:r w:rsidR="00567C60" w:rsidRPr="00481AD2">
        <w:rPr>
          <w:rFonts w:ascii="Times New Roman" w:hAnsi="Times New Roman"/>
          <w:sz w:val="20"/>
          <w:szCs w:val="20"/>
        </w:rPr>
        <w:t>that</w:t>
      </w:r>
      <w:r w:rsidR="007F0E21" w:rsidRPr="00481AD2">
        <w:rPr>
          <w:rFonts w:ascii="Times New Roman" w:hAnsi="Times New Roman"/>
          <w:sz w:val="20"/>
          <w:szCs w:val="20"/>
        </w:rPr>
        <w:t xml:space="preserve"> will be </w:t>
      </w:r>
      <w:r w:rsidR="00567C60" w:rsidRPr="00481AD2">
        <w:rPr>
          <w:rFonts w:ascii="Times New Roman" w:hAnsi="Times New Roman"/>
          <w:sz w:val="20"/>
          <w:szCs w:val="20"/>
        </w:rPr>
        <w:t>explored</w:t>
      </w:r>
      <w:r w:rsidR="007F0E21" w:rsidRPr="00481AD2">
        <w:rPr>
          <w:rFonts w:ascii="Times New Roman" w:hAnsi="Times New Roman"/>
          <w:sz w:val="20"/>
          <w:szCs w:val="20"/>
        </w:rPr>
        <w:t xml:space="preserve">. The private sector and non-traditional donors will be engaged across </w:t>
      </w:r>
      <w:r w:rsidR="0025225C">
        <w:rPr>
          <w:rFonts w:ascii="Times New Roman" w:hAnsi="Times New Roman"/>
          <w:sz w:val="20"/>
          <w:szCs w:val="20"/>
        </w:rPr>
        <w:t>the programme</w:t>
      </w:r>
      <w:r w:rsidR="007F0E21" w:rsidRPr="00481AD2">
        <w:rPr>
          <w:rFonts w:ascii="Times New Roman" w:hAnsi="Times New Roman"/>
          <w:sz w:val="20"/>
          <w:szCs w:val="20"/>
        </w:rPr>
        <w:t>.</w:t>
      </w:r>
      <w:r w:rsidR="00FF3F03" w:rsidRPr="00481AD2">
        <w:rPr>
          <w:rFonts w:ascii="Times New Roman" w:hAnsi="Times New Roman"/>
          <w:sz w:val="20"/>
          <w:szCs w:val="20"/>
        </w:rPr>
        <w:t xml:space="preserve"> </w:t>
      </w:r>
      <w:r w:rsidR="00DC0D53">
        <w:rPr>
          <w:rFonts w:ascii="Times New Roman" w:hAnsi="Times New Roman"/>
          <w:sz w:val="20"/>
          <w:szCs w:val="20"/>
        </w:rPr>
        <w:t>The</w:t>
      </w:r>
      <w:r w:rsidR="00DC0D53" w:rsidRPr="00481AD2">
        <w:rPr>
          <w:rFonts w:ascii="Times New Roman" w:hAnsi="Times New Roman"/>
          <w:sz w:val="20"/>
          <w:szCs w:val="20"/>
        </w:rPr>
        <w:t xml:space="preserve"> </w:t>
      </w:r>
      <w:r w:rsidR="002236AE" w:rsidRPr="00481AD2">
        <w:rPr>
          <w:rFonts w:ascii="Times New Roman" w:hAnsi="Times New Roman"/>
          <w:sz w:val="20"/>
          <w:szCs w:val="20"/>
        </w:rPr>
        <w:t>relatively small project</w:t>
      </w:r>
      <w:r w:rsidR="00EC11C1">
        <w:rPr>
          <w:rFonts w:ascii="Times New Roman" w:hAnsi="Times New Roman"/>
          <w:sz w:val="20"/>
          <w:szCs w:val="20"/>
        </w:rPr>
        <w:t>-</w:t>
      </w:r>
      <w:r w:rsidR="002236AE" w:rsidRPr="00481AD2">
        <w:rPr>
          <w:rFonts w:ascii="Times New Roman" w:hAnsi="Times New Roman"/>
          <w:sz w:val="20"/>
          <w:szCs w:val="20"/>
        </w:rPr>
        <w:t xml:space="preserve">focused </w:t>
      </w:r>
      <w:r w:rsidR="00EC11C1">
        <w:rPr>
          <w:rFonts w:ascii="Times New Roman" w:hAnsi="Times New Roman"/>
          <w:sz w:val="20"/>
          <w:szCs w:val="20"/>
        </w:rPr>
        <w:t>presence</w:t>
      </w:r>
      <w:r w:rsidR="002236AE" w:rsidRPr="00481AD2">
        <w:rPr>
          <w:rFonts w:ascii="Times New Roman" w:hAnsi="Times New Roman"/>
          <w:sz w:val="20"/>
          <w:szCs w:val="20"/>
        </w:rPr>
        <w:t xml:space="preserve"> </w:t>
      </w:r>
      <w:r w:rsidR="00DC0D53">
        <w:rPr>
          <w:rFonts w:ascii="Times New Roman" w:hAnsi="Times New Roman"/>
          <w:sz w:val="20"/>
          <w:szCs w:val="20"/>
        </w:rPr>
        <w:t xml:space="preserve">of UNDP </w:t>
      </w:r>
      <w:r w:rsidR="002236AE" w:rsidRPr="00481AD2">
        <w:rPr>
          <w:rFonts w:ascii="Times New Roman" w:hAnsi="Times New Roman"/>
          <w:sz w:val="20"/>
          <w:szCs w:val="20"/>
        </w:rPr>
        <w:t>enables the unit to resize in relation</w:t>
      </w:r>
      <w:r w:rsidR="00EC11C1">
        <w:rPr>
          <w:rFonts w:ascii="Times New Roman" w:hAnsi="Times New Roman"/>
          <w:sz w:val="20"/>
          <w:szCs w:val="20"/>
        </w:rPr>
        <w:t xml:space="preserve"> to</w:t>
      </w:r>
      <w:r w:rsidR="002236AE" w:rsidRPr="00481AD2">
        <w:rPr>
          <w:rFonts w:ascii="Times New Roman" w:hAnsi="Times New Roman"/>
          <w:sz w:val="20"/>
          <w:szCs w:val="20"/>
        </w:rPr>
        <w:t xml:space="preserve"> programme size</w:t>
      </w:r>
      <w:r w:rsidR="00DC0D53">
        <w:rPr>
          <w:rFonts w:ascii="Times New Roman" w:hAnsi="Times New Roman"/>
          <w:sz w:val="20"/>
          <w:szCs w:val="20"/>
        </w:rPr>
        <w:t>,</w:t>
      </w:r>
      <w:r w:rsidR="002236AE" w:rsidRPr="00481AD2">
        <w:rPr>
          <w:rFonts w:ascii="Times New Roman" w:hAnsi="Times New Roman"/>
          <w:sz w:val="20"/>
          <w:szCs w:val="20"/>
        </w:rPr>
        <w:t xml:space="preserve"> </w:t>
      </w:r>
      <w:r w:rsidR="00DC0D53">
        <w:rPr>
          <w:rFonts w:ascii="Times New Roman" w:hAnsi="Times New Roman"/>
          <w:sz w:val="20"/>
          <w:szCs w:val="20"/>
        </w:rPr>
        <w:t>making it</w:t>
      </w:r>
      <w:r w:rsidR="002236AE" w:rsidRPr="00481AD2">
        <w:rPr>
          <w:rFonts w:ascii="Times New Roman" w:hAnsi="Times New Roman"/>
          <w:sz w:val="20"/>
          <w:szCs w:val="20"/>
        </w:rPr>
        <w:t xml:space="preserve"> sustainable, despite </w:t>
      </w:r>
      <w:r w:rsidR="00DC0D53">
        <w:rPr>
          <w:rFonts w:ascii="Times New Roman" w:hAnsi="Times New Roman"/>
          <w:sz w:val="20"/>
          <w:szCs w:val="20"/>
        </w:rPr>
        <w:t xml:space="preserve">limited </w:t>
      </w:r>
      <w:r w:rsidR="002236AE" w:rsidRPr="00481AD2">
        <w:rPr>
          <w:rFonts w:ascii="Times New Roman" w:hAnsi="Times New Roman"/>
          <w:sz w:val="20"/>
          <w:szCs w:val="20"/>
        </w:rPr>
        <w:t xml:space="preserve">Government </w:t>
      </w:r>
      <w:r w:rsidR="00206DE3">
        <w:rPr>
          <w:rFonts w:ascii="Times New Roman" w:hAnsi="Times New Roman"/>
          <w:sz w:val="20"/>
          <w:szCs w:val="20"/>
        </w:rPr>
        <w:t xml:space="preserve">financial </w:t>
      </w:r>
      <w:r w:rsidR="002236AE" w:rsidRPr="00481AD2">
        <w:rPr>
          <w:rFonts w:ascii="Times New Roman" w:hAnsi="Times New Roman"/>
          <w:sz w:val="20"/>
          <w:szCs w:val="20"/>
        </w:rPr>
        <w:t>contributions</w:t>
      </w:r>
      <w:r w:rsidR="00DC0D53">
        <w:rPr>
          <w:rFonts w:ascii="Times New Roman" w:hAnsi="Times New Roman"/>
          <w:sz w:val="20"/>
          <w:szCs w:val="20"/>
        </w:rPr>
        <w:t>.</w:t>
      </w:r>
      <w:r w:rsidR="002236AE" w:rsidRPr="00481AD2">
        <w:rPr>
          <w:rFonts w:ascii="Times New Roman" w:hAnsi="Times New Roman"/>
          <w:sz w:val="20"/>
          <w:szCs w:val="20"/>
        </w:rPr>
        <w:t xml:space="preserve"> </w:t>
      </w:r>
    </w:p>
    <w:p w14:paraId="520EFF31" w14:textId="77777777" w:rsidR="00C00FB2" w:rsidRPr="00FF170D" w:rsidRDefault="00C00FB2" w:rsidP="00E8584E">
      <w:pPr>
        <w:pStyle w:val="ListParagraph"/>
        <w:tabs>
          <w:tab w:val="left" w:pos="1080"/>
          <w:tab w:val="left" w:pos="8190"/>
        </w:tabs>
        <w:ind w:right="696"/>
        <w:rPr>
          <w:rFonts w:ascii="Times New Roman" w:hAnsi="Times New Roman"/>
          <w:sz w:val="12"/>
          <w:szCs w:val="12"/>
        </w:rPr>
      </w:pPr>
    </w:p>
    <w:p w14:paraId="2460D77D" w14:textId="0E665F8A" w:rsidR="00C00FB2" w:rsidRPr="00481AD2" w:rsidRDefault="00C00FB2" w:rsidP="00E8584E">
      <w:pPr>
        <w:pStyle w:val="ListParagraph"/>
        <w:numPr>
          <w:ilvl w:val="2"/>
          <w:numId w:val="7"/>
        </w:numPr>
        <w:tabs>
          <w:tab w:val="clear" w:pos="1242"/>
          <w:tab w:val="left"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t xml:space="preserve">The </w:t>
      </w:r>
      <w:r w:rsidR="0025225C">
        <w:rPr>
          <w:rFonts w:ascii="Times New Roman" w:hAnsi="Times New Roman"/>
          <w:sz w:val="20"/>
          <w:szCs w:val="20"/>
        </w:rPr>
        <w:t>UNDP midterm review</w:t>
      </w:r>
      <w:r w:rsidR="0025225C" w:rsidRPr="00481AD2">
        <w:rPr>
          <w:rFonts w:ascii="Times New Roman" w:hAnsi="Times New Roman"/>
          <w:sz w:val="20"/>
          <w:szCs w:val="20"/>
        </w:rPr>
        <w:t xml:space="preserve"> </w:t>
      </w:r>
      <w:r w:rsidRPr="00481AD2">
        <w:rPr>
          <w:rFonts w:ascii="Times New Roman" w:hAnsi="Times New Roman"/>
          <w:sz w:val="20"/>
          <w:szCs w:val="20"/>
        </w:rPr>
        <w:t>recognize</w:t>
      </w:r>
      <w:r w:rsidR="00567C60" w:rsidRPr="00481AD2">
        <w:rPr>
          <w:rFonts w:ascii="Times New Roman" w:hAnsi="Times New Roman"/>
          <w:sz w:val="20"/>
          <w:szCs w:val="20"/>
        </w:rPr>
        <w:t>d</w:t>
      </w:r>
      <w:r w:rsidRPr="00481AD2">
        <w:rPr>
          <w:rFonts w:ascii="Times New Roman" w:hAnsi="Times New Roman"/>
          <w:sz w:val="20"/>
          <w:szCs w:val="20"/>
        </w:rPr>
        <w:t xml:space="preserve"> </w:t>
      </w:r>
      <w:r w:rsidR="0025225C">
        <w:rPr>
          <w:rFonts w:ascii="Times New Roman" w:hAnsi="Times New Roman"/>
          <w:sz w:val="20"/>
          <w:szCs w:val="20"/>
        </w:rPr>
        <w:t>that</w:t>
      </w:r>
      <w:r w:rsidRPr="00481AD2">
        <w:rPr>
          <w:rFonts w:ascii="Times New Roman" w:hAnsi="Times New Roman"/>
          <w:sz w:val="20"/>
          <w:szCs w:val="20"/>
        </w:rPr>
        <w:t xml:space="preserve"> comparative advantage comes from being physically present as well as </w:t>
      </w:r>
      <w:r w:rsidR="00DC0D53">
        <w:rPr>
          <w:rFonts w:ascii="Times New Roman" w:hAnsi="Times New Roman"/>
          <w:sz w:val="20"/>
          <w:szCs w:val="20"/>
        </w:rPr>
        <w:t xml:space="preserve">having </w:t>
      </w:r>
      <w:r w:rsidR="00044FF7">
        <w:rPr>
          <w:rFonts w:ascii="Times New Roman" w:hAnsi="Times New Roman"/>
          <w:sz w:val="20"/>
          <w:szCs w:val="20"/>
        </w:rPr>
        <w:t>a</w:t>
      </w:r>
      <w:r w:rsidRPr="00481AD2">
        <w:rPr>
          <w:rFonts w:ascii="Times New Roman" w:hAnsi="Times New Roman"/>
          <w:sz w:val="20"/>
          <w:szCs w:val="20"/>
        </w:rPr>
        <w:t xml:space="preserve"> flexible </w:t>
      </w:r>
      <w:r w:rsidR="00567C60" w:rsidRPr="00481AD2">
        <w:rPr>
          <w:rFonts w:ascii="Times New Roman" w:hAnsi="Times New Roman"/>
          <w:sz w:val="20"/>
          <w:szCs w:val="20"/>
        </w:rPr>
        <w:t xml:space="preserve">programme </w:t>
      </w:r>
      <w:r w:rsidRPr="00481AD2">
        <w:rPr>
          <w:rFonts w:ascii="Times New Roman" w:hAnsi="Times New Roman"/>
          <w:sz w:val="20"/>
          <w:szCs w:val="20"/>
        </w:rPr>
        <w:t>approach. The joint Government</w:t>
      </w:r>
      <w:r w:rsidR="00DC0D53">
        <w:rPr>
          <w:rFonts w:ascii="Times New Roman" w:hAnsi="Times New Roman"/>
          <w:sz w:val="20"/>
          <w:szCs w:val="20"/>
        </w:rPr>
        <w:t>-</w:t>
      </w:r>
      <w:r w:rsidRPr="00481AD2">
        <w:rPr>
          <w:rFonts w:ascii="Times New Roman" w:hAnsi="Times New Roman"/>
          <w:sz w:val="20"/>
          <w:szCs w:val="20"/>
        </w:rPr>
        <w:t xml:space="preserve">UNDP </w:t>
      </w:r>
      <w:r w:rsidR="00DC0D53">
        <w:rPr>
          <w:rFonts w:ascii="Times New Roman" w:hAnsi="Times New Roman"/>
          <w:sz w:val="20"/>
          <w:szCs w:val="20"/>
        </w:rPr>
        <w:t>p</w:t>
      </w:r>
      <w:r w:rsidRPr="00481AD2">
        <w:rPr>
          <w:rFonts w:ascii="Times New Roman" w:hAnsi="Times New Roman"/>
          <w:sz w:val="20"/>
          <w:szCs w:val="20"/>
        </w:rPr>
        <w:t xml:space="preserve">roject </w:t>
      </w:r>
      <w:r w:rsidR="00DC0D53">
        <w:rPr>
          <w:rFonts w:ascii="Times New Roman" w:hAnsi="Times New Roman"/>
          <w:sz w:val="20"/>
          <w:szCs w:val="20"/>
        </w:rPr>
        <w:lastRenderedPageBreak/>
        <w:t>c</w:t>
      </w:r>
      <w:r w:rsidRPr="00481AD2">
        <w:rPr>
          <w:rFonts w:ascii="Times New Roman" w:hAnsi="Times New Roman"/>
          <w:sz w:val="20"/>
          <w:szCs w:val="20"/>
        </w:rPr>
        <w:t xml:space="preserve">oordinating </w:t>
      </w:r>
      <w:r w:rsidR="00DC0D53">
        <w:rPr>
          <w:rFonts w:ascii="Times New Roman" w:hAnsi="Times New Roman"/>
          <w:sz w:val="20"/>
          <w:szCs w:val="20"/>
        </w:rPr>
        <w:t>u</w:t>
      </w:r>
      <w:r w:rsidRPr="00481AD2">
        <w:rPr>
          <w:rFonts w:ascii="Times New Roman" w:hAnsi="Times New Roman"/>
          <w:sz w:val="20"/>
          <w:szCs w:val="20"/>
        </w:rPr>
        <w:t>nit is an appropriate and successful model of implementing and monitoring projects in a coordinated and holistic manner. Centrali</w:t>
      </w:r>
      <w:r w:rsidR="00C16E10">
        <w:rPr>
          <w:rFonts w:ascii="Times New Roman" w:hAnsi="Times New Roman"/>
          <w:sz w:val="20"/>
          <w:szCs w:val="20"/>
        </w:rPr>
        <w:t>z</w:t>
      </w:r>
      <w:r w:rsidRPr="00481AD2">
        <w:rPr>
          <w:rFonts w:ascii="Times New Roman" w:hAnsi="Times New Roman"/>
          <w:sz w:val="20"/>
          <w:szCs w:val="20"/>
        </w:rPr>
        <w:t xml:space="preserve">ing the operations in the </w:t>
      </w:r>
      <w:r w:rsidR="00DC0D53">
        <w:rPr>
          <w:rFonts w:ascii="Times New Roman" w:hAnsi="Times New Roman"/>
          <w:sz w:val="20"/>
          <w:szCs w:val="20"/>
        </w:rPr>
        <w:t>p</w:t>
      </w:r>
      <w:r w:rsidR="00DC0D53" w:rsidRPr="00481AD2">
        <w:rPr>
          <w:rFonts w:ascii="Times New Roman" w:hAnsi="Times New Roman"/>
          <w:sz w:val="20"/>
          <w:szCs w:val="20"/>
        </w:rPr>
        <w:t xml:space="preserve">roject </w:t>
      </w:r>
      <w:r w:rsidR="00DC0D53">
        <w:rPr>
          <w:rFonts w:ascii="Times New Roman" w:hAnsi="Times New Roman"/>
          <w:sz w:val="20"/>
          <w:szCs w:val="20"/>
        </w:rPr>
        <w:t>c</w:t>
      </w:r>
      <w:r w:rsidR="00DC0D53" w:rsidRPr="00481AD2">
        <w:rPr>
          <w:rFonts w:ascii="Times New Roman" w:hAnsi="Times New Roman"/>
          <w:sz w:val="20"/>
          <w:szCs w:val="20"/>
        </w:rPr>
        <w:t xml:space="preserve">oordinating </w:t>
      </w:r>
      <w:r w:rsidR="00DC0D53">
        <w:rPr>
          <w:rFonts w:ascii="Times New Roman" w:hAnsi="Times New Roman"/>
          <w:sz w:val="20"/>
          <w:szCs w:val="20"/>
        </w:rPr>
        <w:t>u</w:t>
      </w:r>
      <w:r w:rsidR="00DC0D53" w:rsidRPr="00481AD2">
        <w:rPr>
          <w:rFonts w:ascii="Times New Roman" w:hAnsi="Times New Roman"/>
          <w:sz w:val="20"/>
          <w:szCs w:val="20"/>
        </w:rPr>
        <w:t>nit</w:t>
      </w:r>
      <w:r w:rsidRPr="00481AD2">
        <w:rPr>
          <w:rFonts w:ascii="Times New Roman" w:hAnsi="Times New Roman"/>
          <w:sz w:val="20"/>
          <w:szCs w:val="20"/>
        </w:rPr>
        <w:t xml:space="preserve"> has led to cost</w:t>
      </w:r>
      <w:r w:rsidR="00071F2D">
        <w:rPr>
          <w:rFonts w:ascii="Times New Roman" w:hAnsi="Times New Roman"/>
          <w:sz w:val="20"/>
          <w:szCs w:val="20"/>
        </w:rPr>
        <w:t xml:space="preserve"> </w:t>
      </w:r>
      <w:r w:rsidRPr="00481AD2">
        <w:rPr>
          <w:rFonts w:ascii="Times New Roman" w:hAnsi="Times New Roman"/>
          <w:sz w:val="20"/>
          <w:szCs w:val="20"/>
        </w:rPr>
        <w:t>savings</w:t>
      </w:r>
      <w:r w:rsidR="00071F2D">
        <w:rPr>
          <w:rFonts w:ascii="Times New Roman" w:hAnsi="Times New Roman"/>
          <w:sz w:val="20"/>
          <w:szCs w:val="20"/>
        </w:rPr>
        <w:t>,</w:t>
      </w:r>
      <w:r w:rsidRPr="00481AD2">
        <w:rPr>
          <w:rFonts w:ascii="Times New Roman" w:hAnsi="Times New Roman"/>
          <w:sz w:val="20"/>
          <w:szCs w:val="20"/>
        </w:rPr>
        <w:t xml:space="preserve"> and should be continued. </w:t>
      </w:r>
      <w:r w:rsidR="00697633" w:rsidRPr="00481AD2">
        <w:rPr>
          <w:rFonts w:ascii="Times New Roman" w:hAnsi="Times New Roman"/>
          <w:sz w:val="20"/>
          <w:szCs w:val="20"/>
        </w:rPr>
        <w:t>Although p</w:t>
      </w:r>
      <w:r w:rsidRPr="00481AD2">
        <w:rPr>
          <w:rFonts w:ascii="Times New Roman" w:hAnsi="Times New Roman"/>
          <w:sz w:val="20"/>
          <w:szCs w:val="20"/>
        </w:rPr>
        <w:t>roject management is identified as a weak element in some national institutions</w:t>
      </w:r>
      <w:r w:rsidR="00567C60" w:rsidRPr="00481AD2">
        <w:rPr>
          <w:rFonts w:ascii="Times New Roman" w:hAnsi="Times New Roman"/>
          <w:sz w:val="20"/>
          <w:szCs w:val="20"/>
        </w:rPr>
        <w:t xml:space="preserve">, </w:t>
      </w:r>
      <w:r w:rsidRPr="00481AD2">
        <w:rPr>
          <w:rFonts w:ascii="Times New Roman" w:hAnsi="Times New Roman"/>
          <w:sz w:val="20"/>
          <w:szCs w:val="20"/>
        </w:rPr>
        <w:t xml:space="preserve">the </w:t>
      </w:r>
      <w:r w:rsidR="00044FF7">
        <w:rPr>
          <w:rFonts w:ascii="Times New Roman" w:hAnsi="Times New Roman"/>
          <w:sz w:val="20"/>
          <w:szCs w:val="20"/>
        </w:rPr>
        <w:t>UNDP-supported</w:t>
      </w:r>
      <w:r w:rsidRPr="00481AD2">
        <w:rPr>
          <w:rFonts w:ascii="Times New Roman" w:hAnsi="Times New Roman"/>
          <w:sz w:val="20"/>
          <w:szCs w:val="20"/>
        </w:rPr>
        <w:t xml:space="preserve"> programmes have benefited from the rigor, focus and thoroughness of the international standards fostered by the UNDP within the </w:t>
      </w:r>
      <w:r w:rsidR="00DC0D53">
        <w:rPr>
          <w:rFonts w:ascii="Times New Roman" w:hAnsi="Times New Roman"/>
          <w:sz w:val="20"/>
          <w:szCs w:val="20"/>
        </w:rPr>
        <w:t>u</w:t>
      </w:r>
      <w:r w:rsidR="00DC0D53" w:rsidRPr="00481AD2">
        <w:rPr>
          <w:rFonts w:ascii="Times New Roman" w:hAnsi="Times New Roman"/>
          <w:sz w:val="20"/>
          <w:szCs w:val="20"/>
        </w:rPr>
        <w:t>nit</w:t>
      </w:r>
      <w:r w:rsidR="00C16E10">
        <w:rPr>
          <w:rFonts w:ascii="Times New Roman" w:hAnsi="Times New Roman"/>
          <w:sz w:val="20"/>
          <w:szCs w:val="20"/>
        </w:rPr>
        <w:t>,</w:t>
      </w:r>
      <w:r w:rsidR="00DC0D53" w:rsidRPr="00481AD2" w:rsidDel="00DC0D53">
        <w:rPr>
          <w:rFonts w:ascii="Times New Roman" w:hAnsi="Times New Roman"/>
          <w:sz w:val="20"/>
          <w:szCs w:val="20"/>
        </w:rPr>
        <w:t xml:space="preserve"> </w:t>
      </w:r>
      <w:r w:rsidRPr="00481AD2">
        <w:rPr>
          <w:rFonts w:ascii="Times New Roman" w:hAnsi="Times New Roman"/>
          <w:sz w:val="20"/>
          <w:szCs w:val="20"/>
        </w:rPr>
        <w:t xml:space="preserve">and it is recommended that </w:t>
      </w:r>
      <w:r w:rsidR="00567C60" w:rsidRPr="00481AD2">
        <w:rPr>
          <w:rFonts w:ascii="Times New Roman" w:hAnsi="Times New Roman"/>
          <w:sz w:val="20"/>
          <w:szCs w:val="20"/>
        </w:rPr>
        <w:t xml:space="preserve">this </w:t>
      </w:r>
      <w:r w:rsidR="00C16E10">
        <w:rPr>
          <w:rFonts w:ascii="Times New Roman" w:hAnsi="Times New Roman"/>
          <w:sz w:val="20"/>
          <w:szCs w:val="20"/>
        </w:rPr>
        <w:t>be</w:t>
      </w:r>
      <w:r w:rsidR="00C16E10" w:rsidRPr="00481AD2">
        <w:rPr>
          <w:rFonts w:ascii="Times New Roman" w:hAnsi="Times New Roman"/>
          <w:sz w:val="20"/>
          <w:szCs w:val="20"/>
        </w:rPr>
        <w:t xml:space="preserve"> </w:t>
      </w:r>
      <w:r w:rsidRPr="00481AD2">
        <w:rPr>
          <w:rFonts w:ascii="Times New Roman" w:hAnsi="Times New Roman"/>
          <w:sz w:val="20"/>
          <w:szCs w:val="20"/>
        </w:rPr>
        <w:t>maintained and strengthened for future programmes.</w:t>
      </w:r>
      <w:r w:rsidR="00FF3F03" w:rsidRPr="00481AD2">
        <w:rPr>
          <w:rFonts w:ascii="Times New Roman" w:hAnsi="Times New Roman"/>
          <w:sz w:val="20"/>
          <w:szCs w:val="20"/>
        </w:rPr>
        <w:t xml:space="preserve"> The </w:t>
      </w:r>
      <w:r w:rsidR="00C16E10">
        <w:rPr>
          <w:rFonts w:ascii="Times New Roman" w:hAnsi="Times New Roman"/>
          <w:sz w:val="20"/>
          <w:szCs w:val="20"/>
        </w:rPr>
        <w:t>s</w:t>
      </w:r>
      <w:r w:rsidR="00FF3F03" w:rsidRPr="00481AD2">
        <w:rPr>
          <w:rFonts w:ascii="Times New Roman" w:hAnsi="Times New Roman"/>
          <w:sz w:val="20"/>
          <w:szCs w:val="20"/>
        </w:rPr>
        <w:t xml:space="preserve">teering </w:t>
      </w:r>
      <w:r w:rsidR="00C16E10">
        <w:rPr>
          <w:rFonts w:ascii="Times New Roman" w:hAnsi="Times New Roman"/>
          <w:sz w:val="20"/>
          <w:szCs w:val="20"/>
        </w:rPr>
        <w:t>c</w:t>
      </w:r>
      <w:r w:rsidR="00FF3F03" w:rsidRPr="00481AD2">
        <w:rPr>
          <w:rFonts w:ascii="Times New Roman" w:hAnsi="Times New Roman"/>
          <w:sz w:val="20"/>
          <w:szCs w:val="20"/>
        </w:rPr>
        <w:t>ommittees of all the donor</w:t>
      </w:r>
      <w:r w:rsidR="00C16E10">
        <w:rPr>
          <w:rFonts w:ascii="Times New Roman" w:hAnsi="Times New Roman"/>
          <w:sz w:val="20"/>
          <w:szCs w:val="20"/>
        </w:rPr>
        <w:t>-</w:t>
      </w:r>
      <w:r w:rsidR="00FF3F03" w:rsidRPr="00481AD2">
        <w:rPr>
          <w:rFonts w:ascii="Times New Roman" w:hAnsi="Times New Roman"/>
          <w:sz w:val="20"/>
          <w:szCs w:val="20"/>
        </w:rPr>
        <w:t>funded projects continue to provide guidance and mitigate potential risks in implementation and delivery of results.</w:t>
      </w:r>
    </w:p>
    <w:p w14:paraId="3237A456" w14:textId="77777777" w:rsidR="007F0E21" w:rsidRPr="00FF170D" w:rsidRDefault="007F0E21" w:rsidP="00E8584E">
      <w:pPr>
        <w:pStyle w:val="ListParagraph"/>
        <w:tabs>
          <w:tab w:val="left" w:pos="1080"/>
          <w:tab w:val="left" w:pos="8190"/>
        </w:tabs>
        <w:ind w:right="696"/>
        <w:rPr>
          <w:rFonts w:ascii="Times New Roman" w:hAnsi="Times New Roman"/>
          <w:sz w:val="12"/>
          <w:szCs w:val="12"/>
        </w:rPr>
      </w:pPr>
    </w:p>
    <w:p w14:paraId="1BA84D7D" w14:textId="7E0526BD" w:rsidR="007F0E21" w:rsidRPr="00481AD2" w:rsidRDefault="007F0E21" w:rsidP="00E8584E">
      <w:pPr>
        <w:pStyle w:val="ListParagraph"/>
        <w:numPr>
          <w:ilvl w:val="2"/>
          <w:numId w:val="7"/>
        </w:numPr>
        <w:tabs>
          <w:tab w:val="clear" w:pos="1242"/>
          <w:tab w:val="left"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t xml:space="preserve">UNDP will strengthen existing partnerships, </w:t>
      </w:r>
      <w:r w:rsidR="00697633" w:rsidRPr="00481AD2">
        <w:rPr>
          <w:rFonts w:ascii="Times New Roman" w:hAnsi="Times New Roman"/>
          <w:sz w:val="20"/>
          <w:szCs w:val="20"/>
        </w:rPr>
        <w:t>at national and international levels</w:t>
      </w:r>
      <w:r w:rsidRPr="00481AD2">
        <w:rPr>
          <w:rFonts w:ascii="Times New Roman" w:hAnsi="Times New Roman"/>
          <w:sz w:val="20"/>
          <w:szCs w:val="20"/>
        </w:rPr>
        <w:t>, based o</w:t>
      </w:r>
      <w:r w:rsidR="00697633" w:rsidRPr="00481AD2">
        <w:rPr>
          <w:rFonts w:ascii="Times New Roman" w:hAnsi="Times New Roman"/>
          <w:sz w:val="20"/>
          <w:szCs w:val="20"/>
        </w:rPr>
        <w:t>n the strength of results and</w:t>
      </w:r>
      <w:r w:rsidRPr="00481AD2">
        <w:rPr>
          <w:rFonts w:ascii="Times New Roman" w:hAnsi="Times New Roman"/>
          <w:sz w:val="20"/>
          <w:szCs w:val="20"/>
        </w:rPr>
        <w:t xml:space="preserve"> links built with </w:t>
      </w:r>
      <w:r w:rsidR="00071F2D">
        <w:rPr>
          <w:rFonts w:ascii="Times New Roman" w:hAnsi="Times New Roman"/>
          <w:sz w:val="20"/>
          <w:szCs w:val="20"/>
        </w:rPr>
        <w:t xml:space="preserve">the </w:t>
      </w:r>
      <w:r w:rsidRPr="00481AD2">
        <w:rPr>
          <w:rFonts w:ascii="Times New Roman" w:hAnsi="Times New Roman"/>
          <w:sz w:val="20"/>
          <w:szCs w:val="20"/>
        </w:rPr>
        <w:t>Government and development partners over the last decade. Long</w:t>
      </w:r>
      <w:r w:rsidR="00071F2D">
        <w:rPr>
          <w:rFonts w:ascii="Times New Roman" w:hAnsi="Times New Roman"/>
          <w:sz w:val="20"/>
          <w:szCs w:val="20"/>
        </w:rPr>
        <w:t>-</w:t>
      </w:r>
      <w:r w:rsidRPr="00481AD2">
        <w:rPr>
          <w:rFonts w:ascii="Times New Roman" w:hAnsi="Times New Roman"/>
          <w:sz w:val="20"/>
          <w:szCs w:val="20"/>
        </w:rPr>
        <w:t xml:space="preserve">standing coordination mechanisms with </w:t>
      </w:r>
      <w:r w:rsidR="00C16E10">
        <w:rPr>
          <w:rFonts w:ascii="Times New Roman" w:hAnsi="Times New Roman"/>
          <w:sz w:val="20"/>
          <w:szCs w:val="20"/>
        </w:rPr>
        <w:t xml:space="preserve">the </w:t>
      </w:r>
      <w:r w:rsidRPr="00481AD2">
        <w:rPr>
          <w:rFonts w:ascii="Times New Roman" w:hAnsi="Times New Roman"/>
          <w:sz w:val="20"/>
          <w:szCs w:val="20"/>
        </w:rPr>
        <w:t>E</w:t>
      </w:r>
      <w:r w:rsidR="00567C60" w:rsidRPr="00481AD2">
        <w:rPr>
          <w:rFonts w:ascii="Times New Roman" w:hAnsi="Times New Roman"/>
          <w:sz w:val="20"/>
          <w:szCs w:val="20"/>
        </w:rPr>
        <w:t xml:space="preserve">uropean Union, </w:t>
      </w:r>
      <w:r w:rsidR="00C16E10">
        <w:rPr>
          <w:rFonts w:ascii="Times New Roman" w:hAnsi="Times New Roman"/>
          <w:sz w:val="20"/>
          <w:szCs w:val="20"/>
        </w:rPr>
        <w:t xml:space="preserve">the </w:t>
      </w:r>
      <w:r w:rsidR="00567C60" w:rsidRPr="00481AD2">
        <w:rPr>
          <w:rFonts w:ascii="Times New Roman" w:hAnsi="Times New Roman"/>
          <w:sz w:val="20"/>
          <w:szCs w:val="20"/>
        </w:rPr>
        <w:t xml:space="preserve">World Bank, </w:t>
      </w:r>
      <w:r w:rsidRPr="00481AD2">
        <w:rPr>
          <w:rFonts w:ascii="Times New Roman" w:hAnsi="Times New Roman"/>
          <w:sz w:val="20"/>
          <w:szCs w:val="20"/>
        </w:rPr>
        <w:t>and U</w:t>
      </w:r>
      <w:r w:rsidR="00C16E10">
        <w:rPr>
          <w:rFonts w:ascii="Times New Roman" w:hAnsi="Times New Roman"/>
          <w:sz w:val="20"/>
          <w:szCs w:val="20"/>
        </w:rPr>
        <w:t>nited Nations</w:t>
      </w:r>
      <w:r w:rsidR="00567C60" w:rsidRPr="00481AD2">
        <w:rPr>
          <w:rFonts w:ascii="Times New Roman" w:hAnsi="Times New Roman"/>
          <w:sz w:val="20"/>
          <w:szCs w:val="20"/>
        </w:rPr>
        <w:t xml:space="preserve"> </w:t>
      </w:r>
      <w:r w:rsidR="00C16E10">
        <w:rPr>
          <w:rFonts w:ascii="Times New Roman" w:hAnsi="Times New Roman"/>
          <w:sz w:val="20"/>
          <w:szCs w:val="20"/>
        </w:rPr>
        <w:t>c</w:t>
      </w:r>
      <w:r w:rsidR="00567C60" w:rsidRPr="00481AD2">
        <w:rPr>
          <w:rFonts w:ascii="Times New Roman" w:hAnsi="Times New Roman"/>
          <w:sz w:val="20"/>
          <w:szCs w:val="20"/>
        </w:rPr>
        <w:t xml:space="preserve">ountry </w:t>
      </w:r>
      <w:r w:rsidR="00C16E10">
        <w:rPr>
          <w:rFonts w:ascii="Times New Roman" w:hAnsi="Times New Roman"/>
          <w:sz w:val="20"/>
          <w:szCs w:val="20"/>
        </w:rPr>
        <w:t>t</w:t>
      </w:r>
      <w:r w:rsidR="00567C60" w:rsidRPr="00481AD2">
        <w:rPr>
          <w:rFonts w:ascii="Times New Roman" w:hAnsi="Times New Roman"/>
          <w:sz w:val="20"/>
          <w:szCs w:val="20"/>
        </w:rPr>
        <w:t>eam</w:t>
      </w:r>
      <w:r w:rsidR="0025225C">
        <w:rPr>
          <w:rFonts w:ascii="Times New Roman" w:hAnsi="Times New Roman"/>
          <w:sz w:val="20"/>
          <w:szCs w:val="20"/>
        </w:rPr>
        <w:t xml:space="preserve"> </w:t>
      </w:r>
      <w:r w:rsidRPr="00481AD2">
        <w:rPr>
          <w:rFonts w:ascii="Times New Roman" w:hAnsi="Times New Roman"/>
          <w:sz w:val="20"/>
          <w:szCs w:val="20"/>
        </w:rPr>
        <w:t xml:space="preserve">members will be strengthened to achieve synergies on collective </w:t>
      </w:r>
      <w:r w:rsidR="00044FF7">
        <w:rPr>
          <w:rFonts w:ascii="Times New Roman" w:hAnsi="Times New Roman"/>
          <w:sz w:val="20"/>
          <w:szCs w:val="20"/>
        </w:rPr>
        <w:t>p</w:t>
      </w:r>
      <w:r w:rsidRPr="00481AD2">
        <w:rPr>
          <w:rFonts w:ascii="Times New Roman" w:hAnsi="Times New Roman"/>
          <w:sz w:val="20"/>
          <w:szCs w:val="20"/>
        </w:rPr>
        <w:t xml:space="preserve">overty and </w:t>
      </w:r>
      <w:r w:rsidR="00044FF7">
        <w:rPr>
          <w:rFonts w:ascii="Times New Roman" w:hAnsi="Times New Roman"/>
          <w:sz w:val="20"/>
          <w:szCs w:val="20"/>
        </w:rPr>
        <w:t>environment</w:t>
      </w:r>
      <w:r w:rsidRPr="00481AD2">
        <w:rPr>
          <w:rFonts w:ascii="Times New Roman" w:hAnsi="Times New Roman"/>
          <w:sz w:val="20"/>
          <w:szCs w:val="20"/>
        </w:rPr>
        <w:t xml:space="preserve"> programmes. New partnerships will be explored with emerging </w:t>
      </w:r>
      <w:r w:rsidR="0025225C">
        <w:rPr>
          <w:rFonts w:ascii="Times New Roman" w:hAnsi="Times New Roman"/>
          <w:sz w:val="20"/>
          <w:szCs w:val="20"/>
        </w:rPr>
        <w:t xml:space="preserve">international </w:t>
      </w:r>
      <w:r w:rsidR="00C16E10">
        <w:rPr>
          <w:rFonts w:ascii="Times New Roman" w:hAnsi="Times New Roman"/>
          <w:sz w:val="20"/>
          <w:szCs w:val="20"/>
        </w:rPr>
        <w:t xml:space="preserve">non-governmental organization </w:t>
      </w:r>
      <w:r w:rsidRPr="00481AD2">
        <w:rPr>
          <w:rFonts w:ascii="Times New Roman" w:hAnsi="Times New Roman"/>
          <w:sz w:val="20"/>
          <w:szCs w:val="20"/>
        </w:rPr>
        <w:t xml:space="preserve">partners, and existing ones with the Indian Ocean Commission and the members of the </w:t>
      </w:r>
      <w:r w:rsidR="00C16E10">
        <w:rPr>
          <w:rFonts w:ascii="Times New Roman" w:hAnsi="Times New Roman"/>
          <w:sz w:val="20"/>
          <w:szCs w:val="20"/>
        </w:rPr>
        <w:t>country team</w:t>
      </w:r>
      <w:r w:rsidR="00C16E10" w:rsidRPr="00481AD2">
        <w:rPr>
          <w:rFonts w:ascii="Times New Roman" w:hAnsi="Times New Roman"/>
          <w:sz w:val="20"/>
          <w:szCs w:val="20"/>
        </w:rPr>
        <w:t xml:space="preserve"> </w:t>
      </w:r>
      <w:r w:rsidR="00C16E10">
        <w:rPr>
          <w:rFonts w:ascii="Times New Roman" w:hAnsi="Times New Roman"/>
          <w:sz w:val="20"/>
          <w:szCs w:val="20"/>
        </w:rPr>
        <w:t xml:space="preserve">will be strengthened </w:t>
      </w:r>
      <w:r w:rsidRPr="00481AD2">
        <w:rPr>
          <w:rFonts w:ascii="Times New Roman" w:hAnsi="Times New Roman"/>
          <w:sz w:val="20"/>
          <w:szCs w:val="20"/>
        </w:rPr>
        <w:t xml:space="preserve">through the </w:t>
      </w:r>
      <w:r w:rsidR="00F02970" w:rsidRPr="00481AD2">
        <w:rPr>
          <w:rFonts w:ascii="Times New Roman" w:hAnsi="Times New Roman"/>
          <w:sz w:val="20"/>
          <w:szCs w:val="20"/>
        </w:rPr>
        <w:t xml:space="preserve">upcoming </w:t>
      </w:r>
      <w:r w:rsidR="0025225C">
        <w:rPr>
          <w:rFonts w:ascii="Times New Roman" w:hAnsi="Times New Roman"/>
          <w:sz w:val="20"/>
          <w:szCs w:val="20"/>
        </w:rPr>
        <w:t xml:space="preserve">United Nations </w:t>
      </w:r>
      <w:r w:rsidR="00C16E10">
        <w:rPr>
          <w:rFonts w:ascii="Times New Roman" w:hAnsi="Times New Roman"/>
          <w:sz w:val="20"/>
          <w:szCs w:val="20"/>
        </w:rPr>
        <w:t xml:space="preserve">strategic partnership agreement </w:t>
      </w:r>
      <w:r w:rsidR="0025225C">
        <w:rPr>
          <w:rFonts w:ascii="Times New Roman" w:hAnsi="Times New Roman"/>
          <w:sz w:val="20"/>
          <w:szCs w:val="20"/>
        </w:rPr>
        <w:t>with Government</w:t>
      </w:r>
      <w:r w:rsidRPr="00481AD2">
        <w:rPr>
          <w:rFonts w:ascii="Times New Roman" w:hAnsi="Times New Roman"/>
          <w:sz w:val="20"/>
          <w:szCs w:val="20"/>
        </w:rPr>
        <w:t xml:space="preserve">, particularly on areas supporting the </w:t>
      </w:r>
      <w:r w:rsidR="00C16E10">
        <w:rPr>
          <w:rFonts w:ascii="Times New Roman" w:hAnsi="Times New Roman"/>
          <w:sz w:val="20"/>
          <w:szCs w:val="20"/>
        </w:rPr>
        <w:t>b</w:t>
      </w:r>
      <w:r w:rsidRPr="00481AD2">
        <w:rPr>
          <w:rFonts w:ascii="Times New Roman" w:hAnsi="Times New Roman"/>
          <w:sz w:val="20"/>
          <w:szCs w:val="20"/>
        </w:rPr>
        <w:t xml:space="preserve">lue </w:t>
      </w:r>
      <w:r w:rsidR="00C16E10">
        <w:rPr>
          <w:rFonts w:ascii="Times New Roman" w:hAnsi="Times New Roman"/>
          <w:sz w:val="20"/>
          <w:szCs w:val="20"/>
        </w:rPr>
        <w:t>e</w:t>
      </w:r>
      <w:r w:rsidRPr="00481AD2">
        <w:rPr>
          <w:rFonts w:ascii="Times New Roman" w:hAnsi="Times New Roman"/>
          <w:sz w:val="20"/>
          <w:szCs w:val="20"/>
        </w:rPr>
        <w:t xml:space="preserve">conomy </w:t>
      </w:r>
      <w:r w:rsidR="00C16E10">
        <w:rPr>
          <w:rFonts w:ascii="Times New Roman" w:hAnsi="Times New Roman"/>
          <w:sz w:val="20"/>
          <w:szCs w:val="20"/>
        </w:rPr>
        <w:t>s</w:t>
      </w:r>
      <w:r w:rsidRPr="00481AD2">
        <w:rPr>
          <w:rFonts w:ascii="Times New Roman" w:hAnsi="Times New Roman"/>
          <w:sz w:val="20"/>
          <w:szCs w:val="20"/>
        </w:rPr>
        <w:t xml:space="preserve">trategy. There remains significant potential for South-South and triangular cooperation, through the regional programmes managed </w:t>
      </w:r>
      <w:r w:rsidR="00071F2D">
        <w:rPr>
          <w:rFonts w:ascii="Times New Roman" w:hAnsi="Times New Roman"/>
          <w:sz w:val="20"/>
          <w:szCs w:val="20"/>
        </w:rPr>
        <w:t>by</w:t>
      </w:r>
      <w:r w:rsidR="00071F2D" w:rsidRPr="00481AD2">
        <w:rPr>
          <w:rFonts w:ascii="Times New Roman" w:hAnsi="Times New Roman"/>
          <w:sz w:val="20"/>
          <w:szCs w:val="20"/>
        </w:rPr>
        <w:t xml:space="preserve"> </w:t>
      </w:r>
      <w:r w:rsidRPr="00481AD2">
        <w:rPr>
          <w:rFonts w:ascii="Times New Roman" w:hAnsi="Times New Roman"/>
          <w:sz w:val="20"/>
          <w:szCs w:val="20"/>
        </w:rPr>
        <w:t>the country office</w:t>
      </w:r>
      <w:r w:rsidR="00C16E10">
        <w:rPr>
          <w:rFonts w:ascii="Times New Roman" w:hAnsi="Times New Roman"/>
          <w:sz w:val="20"/>
          <w:szCs w:val="20"/>
        </w:rPr>
        <w:t>,</w:t>
      </w:r>
      <w:r w:rsidRPr="00481AD2">
        <w:rPr>
          <w:rFonts w:ascii="Times New Roman" w:hAnsi="Times New Roman"/>
          <w:sz w:val="20"/>
          <w:szCs w:val="20"/>
        </w:rPr>
        <w:t xml:space="preserve"> as well as thro</w:t>
      </w:r>
      <w:r w:rsidR="00611E42" w:rsidRPr="00481AD2">
        <w:rPr>
          <w:rFonts w:ascii="Times New Roman" w:hAnsi="Times New Roman"/>
          <w:sz w:val="20"/>
          <w:szCs w:val="20"/>
        </w:rPr>
        <w:t xml:space="preserve">ugh the upcoming </w:t>
      </w:r>
      <w:r w:rsidR="0025225C">
        <w:rPr>
          <w:rFonts w:ascii="Times New Roman" w:hAnsi="Times New Roman"/>
          <w:sz w:val="20"/>
          <w:szCs w:val="20"/>
        </w:rPr>
        <w:t>Green Climate Fund</w:t>
      </w:r>
      <w:r w:rsidR="0025225C" w:rsidRPr="00481AD2">
        <w:rPr>
          <w:rFonts w:ascii="Times New Roman" w:hAnsi="Times New Roman"/>
          <w:sz w:val="20"/>
          <w:szCs w:val="20"/>
        </w:rPr>
        <w:t xml:space="preserve"> </w:t>
      </w:r>
      <w:r w:rsidR="00611E42" w:rsidRPr="00481AD2">
        <w:rPr>
          <w:rFonts w:ascii="Times New Roman" w:hAnsi="Times New Roman"/>
          <w:sz w:val="20"/>
          <w:szCs w:val="20"/>
        </w:rPr>
        <w:t xml:space="preserve">programmes and the regional </w:t>
      </w:r>
      <w:r w:rsidR="00C16E10">
        <w:rPr>
          <w:rFonts w:ascii="Times New Roman" w:hAnsi="Times New Roman"/>
          <w:sz w:val="20"/>
          <w:szCs w:val="20"/>
        </w:rPr>
        <w:t>a</w:t>
      </w:r>
      <w:r w:rsidR="00611E42" w:rsidRPr="00481AD2">
        <w:rPr>
          <w:rFonts w:ascii="Times New Roman" w:hAnsi="Times New Roman"/>
          <w:sz w:val="20"/>
          <w:szCs w:val="20"/>
        </w:rPr>
        <w:t>daptation project between Mauritius a</w:t>
      </w:r>
      <w:r w:rsidR="009A4AD5" w:rsidRPr="00481AD2">
        <w:rPr>
          <w:rFonts w:ascii="Times New Roman" w:hAnsi="Times New Roman"/>
          <w:sz w:val="20"/>
          <w:szCs w:val="20"/>
        </w:rPr>
        <w:t>nd Seychelles</w:t>
      </w:r>
      <w:r w:rsidR="00567C60" w:rsidRPr="00481AD2">
        <w:rPr>
          <w:rFonts w:ascii="Times New Roman" w:hAnsi="Times New Roman"/>
          <w:sz w:val="20"/>
          <w:szCs w:val="20"/>
        </w:rPr>
        <w:t xml:space="preserve">, including </w:t>
      </w:r>
      <w:r w:rsidR="009A4AD5" w:rsidRPr="00481AD2">
        <w:rPr>
          <w:rFonts w:ascii="Times New Roman" w:hAnsi="Times New Roman"/>
          <w:sz w:val="20"/>
          <w:szCs w:val="20"/>
        </w:rPr>
        <w:t>exchanges and knowledge</w:t>
      </w:r>
      <w:r w:rsidR="00C16E10">
        <w:rPr>
          <w:rFonts w:ascii="Times New Roman" w:hAnsi="Times New Roman"/>
          <w:sz w:val="20"/>
          <w:szCs w:val="20"/>
        </w:rPr>
        <w:t>-</w:t>
      </w:r>
      <w:r w:rsidR="009A4AD5" w:rsidRPr="00481AD2">
        <w:rPr>
          <w:rFonts w:ascii="Times New Roman" w:hAnsi="Times New Roman"/>
          <w:sz w:val="20"/>
          <w:szCs w:val="20"/>
        </w:rPr>
        <w:t>sharing with other Indian Ocean Islands.</w:t>
      </w:r>
      <w:r w:rsidRPr="00481AD2">
        <w:rPr>
          <w:rFonts w:ascii="Times New Roman" w:hAnsi="Times New Roman"/>
          <w:sz w:val="20"/>
          <w:szCs w:val="20"/>
        </w:rPr>
        <w:t xml:space="preserve"> </w:t>
      </w:r>
    </w:p>
    <w:p w14:paraId="22B16A83" w14:textId="77777777" w:rsidR="00C00FB2" w:rsidRPr="00FF170D" w:rsidRDefault="00C00FB2" w:rsidP="00E8584E">
      <w:pPr>
        <w:pStyle w:val="ListParagraph"/>
        <w:tabs>
          <w:tab w:val="left" w:pos="1080"/>
          <w:tab w:val="left" w:pos="8190"/>
        </w:tabs>
        <w:ind w:right="696"/>
        <w:rPr>
          <w:rFonts w:ascii="Times New Roman" w:hAnsi="Times New Roman"/>
          <w:sz w:val="12"/>
          <w:szCs w:val="12"/>
        </w:rPr>
      </w:pPr>
    </w:p>
    <w:p w14:paraId="0B4FDC9D" w14:textId="1695FF09" w:rsidR="00C00FB2" w:rsidRPr="00481AD2" w:rsidRDefault="00C00FB2" w:rsidP="00E8584E">
      <w:pPr>
        <w:pStyle w:val="ListParagraph"/>
        <w:numPr>
          <w:ilvl w:val="2"/>
          <w:numId w:val="7"/>
        </w:numPr>
        <w:tabs>
          <w:tab w:val="clear" w:pos="1242"/>
          <w:tab w:val="left" w:pos="360"/>
          <w:tab w:val="left" w:pos="1080"/>
          <w:tab w:val="left" w:pos="8190"/>
        </w:tabs>
        <w:spacing w:after="0" w:line="240" w:lineRule="auto"/>
        <w:ind w:left="720" w:right="696" w:firstLine="0"/>
        <w:jc w:val="both"/>
        <w:rPr>
          <w:rFonts w:ascii="Times New Roman" w:hAnsi="Times New Roman"/>
          <w:sz w:val="20"/>
          <w:szCs w:val="20"/>
        </w:rPr>
      </w:pPr>
      <w:r w:rsidRPr="00481AD2">
        <w:rPr>
          <w:rFonts w:ascii="Times New Roman" w:hAnsi="Times New Roman"/>
          <w:sz w:val="20"/>
          <w:szCs w:val="20"/>
        </w:rPr>
        <w:t xml:space="preserve">This country programme outlines UNDP contributions to national results and serves as the primary unit of accountability to the Executive Board for results alignment and resources assigned to the programme at </w:t>
      </w:r>
      <w:r w:rsidR="00C16E10">
        <w:rPr>
          <w:rFonts w:ascii="Times New Roman" w:hAnsi="Times New Roman"/>
          <w:sz w:val="20"/>
          <w:szCs w:val="20"/>
        </w:rPr>
        <w:t xml:space="preserve">the </w:t>
      </w:r>
      <w:r w:rsidRPr="00481AD2">
        <w:rPr>
          <w:rFonts w:ascii="Times New Roman" w:hAnsi="Times New Roman"/>
          <w:sz w:val="20"/>
          <w:szCs w:val="20"/>
        </w:rPr>
        <w:t>country level. Accountabilities of managers at country, regional and headquarter</w:t>
      </w:r>
      <w:r w:rsidR="00C16E10">
        <w:rPr>
          <w:rFonts w:ascii="Times New Roman" w:hAnsi="Times New Roman"/>
          <w:sz w:val="20"/>
          <w:szCs w:val="20"/>
        </w:rPr>
        <w:t>s</w:t>
      </w:r>
      <w:r w:rsidRPr="00481AD2">
        <w:rPr>
          <w:rFonts w:ascii="Times New Roman" w:hAnsi="Times New Roman"/>
          <w:sz w:val="20"/>
          <w:szCs w:val="20"/>
        </w:rPr>
        <w:t xml:space="preserve"> levels with respect to country programmes </w:t>
      </w:r>
      <w:r w:rsidR="00C16E10">
        <w:rPr>
          <w:rFonts w:ascii="Times New Roman" w:hAnsi="Times New Roman"/>
          <w:sz w:val="20"/>
          <w:szCs w:val="20"/>
        </w:rPr>
        <w:t>are</w:t>
      </w:r>
      <w:r w:rsidR="00C16E10" w:rsidRPr="00481AD2">
        <w:rPr>
          <w:rFonts w:ascii="Times New Roman" w:hAnsi="Times New Roman"/>
          <w:sz w:val="20"/>
          <w:szCs w:val="20"/>
        </w:rPr>
        <w:t xml:space="preserve"> </w:t>
      </w:r>
      <w:r w:rsidRPr="00481AD2">
        <w:rPr>
          <w:rFonts w:ascii="Times New Roman" w:hAnsi="Times New Roman"/>
          <w:sz w:val="20"/>
          <w:szCs w:val="20"/>
        </w:rPr>
        <w:t xml:space="preserve">prescribed in the </w:t>
      </w:r>
      <w:r w:rsidR="00C16E10">
        <w:rPr>
          <w:rFonts w:ascii="Times New Roman" w:hAnsi="Times New Roman"/>
          <w:sz w:val="20"/>
          <w:szCs w:val="20"/>
        </w:rPr>
        <w:t xml:space="preserve">UNDP </w:t>
      </w:r>
      <w:r w:rsidRPr="00481AD2">
        <w:rPr>
          <w:rFonts w:ascii="Times New Roman" w:hAnsi="Times New Roman"/>
          <w:sz w:val="20"/>
          <w:szCs w:val="20"/>
        </w:rPr>
        <w:t>programme and operations policies and procedures and the internal controls framework</w:t>
      </w:r>
    </w:p>
    <w:p w14:paraId="11CF2F48" w14:textId="77777777" w:rsidR="00260208" w:rsidRPr="00481AD2" w:rsidRDefault="00260208" w:rsidP="00E8584E">
      <w:pPr>
        <w:pStyle w:val="ListParagraph"/>
        <w:tabs>
          <w:tab w:val="left" w:pos="1080"/>
          <w:tab w:val="left" w:pos="8190"/>
        </w:tabs>
        <w:autoSpaceDE w:val="0"/>
        <w:autoSpaceDN w:val="0"/>
        <w:adjustRightInd w:val="0"/>
        <w:spacing w:after="0" w:line="240" w:lineRule="auto"/>
        <w:ind w:right="696"/>
        <w:jc w:val="both"/>
        <w:rPr>
          <w:rFonts w:ascii="Times New Roman" w:hAnsi="Times New Roman"/>
          <w:b/>
          <w:sz w:val="20"/>
          <w:szCs w:val="20"/>
        </w:rPr>
      </w:pPr>
    </w:p>
    <w:p w14:paraId="54559221" w14:textId="77777777" w:rsidR="007F0E21" w:rsidRPr="00206DE3" w:rsidRDefault="007F0E21" w:rsidP="00C16E10">
      <w:pPr>
        <w:pStyle w:val="ListParagraph"/>
        <w:numPr>
          <w:ilvl w:val="0"/>
          <w:numId w:val="4"/>
        </w:numPr>
        <w:tabs>
          <w:tab w:val="left" w:pos="1080"/>
          <w:tab w:val="left" w:pos="8190"/>
        </w:tabs>
        <w:spacing w:after="0" w:line="240" w:lineRule="auto"/>
        <w:ind w:left="720" w:right="696" w:hanging="540"/>
        <w:jc w:val="both"/>
        <w:rPr>
          <w:rFonts w:ascii="Times New Roman" w:hAnsi="Times New Roman"/>
          <w:b/>
          <w:sz w:val="28"/>
          <w:szCs w:val="28"/>
        </w:rPr>
      </w:pPr>
      <w:r w:rsidRPr="00206DE3">
        <w:rPr>
          <w:rFonts w:ascii="Times New Roman" w:eastAsia="Times New Roman" w:hAnsi="Times New Roman"/>
          <w:b/>
          <w:spacing w:val="4"/>
          <w:w w:val="103"/>
          <w:kern w:val="14"/>
          <w:sz w:val="28"/>
          <w:szCs w:val="28"/>
        </w:rPr>
        <w:t xml:space="preserve">Monitoring and </w:t>
      </w:r>
      <w:r w:rsidR="00630EB0" w:rsidRPr="00206DE3">
        <w:rPr>
          <w:rFonts w:ascii="Times New Roman" w:eastAsia="Times New Roman" w:hAnsi="Times New Roman"/>
          <w:b/>
          <w:spacing w:val="4"/>
          <w:w w:val="103"/>
          <w:kern w:val="14"/>
          <w:sz w:val="28"/>
          <w:szCs w:val="28"/>
        </w:rPr>
        <w:t>e</w:t>
      </w:r>
      <w:r w:rsidRPr="00206DE3">
        <w:rPr>
          <w:rFonts w:ascii="Times New Roman" w:eastAsia="Times New Roman" w:hAnsi="Times New Roman"/>
          <w:b/>
          <w:spacing w:val="4"/>
          <w:w w:val="103"/>
          <w:kern w:val="14"/>
          <w:sz w:val="28"/>
          <w:szCs w:val="28"/>
        </w:rPr>
        <w:t>valuation</w:t>
      </w:r>
    </w:p>
    <w:p w14:paraId="71D3E5EF" w14:textId="77777777" w:rsidR="007F0E21" w:rsidRPr="00630EB0" w:rsidRDefault="007F0E21" w:rsidP="00630EB0">
      <w:pPr>
        <w:pStyle w:val="ListParagraph"/>
        <w:tabs>
          <w:tab w:val="left" w:pos="1080"/>
          <w:tab w:val="left" w:pos="1620"/>
          <w:tab w:val="left" w:pos="1710"/>
          <w:tab w:val="left" w:pos="8190"/>
        </w:tabs>
        <w:spacing w:after="0" w:line="240" w:lineRule="auto"/>
        <w:ind w:right="696" w:hanging="360"/>
        <w:contextualSpacing w:val="0"/>
        <w:jc w:val="both"/>
        <w:rPr>
          <w:rFonts w:ascii="Times New Roman" w:hAnsi="Times New Roman"/>
          <w:sz w:val="12"/>
          <w:szCs w:val="12"/>
        </w:rPr>
      </w:pPr>
    </w:p>
    <w:p w14:paraId="6928FBE1" w14:textId="77C35313" w:rsidR="007F0E21" w:rsidRPr="00481AD2" w:rsidRDefault="007F0E21" w:rsidP="00E8584E">
      <w:pPr>
        <w:pStyle w:val="ListParagraph"/>
        <w:numPr>
          <w:ilvl w:val="2"/>
          <w:numId w:val="7"/>
        </w:numPr>
        <w:tabs>
          <w:tab w:val="clear" w:pos="1242"/>
          <w:tab w:val="left" w:pos="360"/>
          <w:tab w:val="left" w:pos="1080"/>
          <w:tab w:val="left" w:pos="8190"/>
        </w:tabs>
        <w:spacing w:after="0" w:line="240" w:lineRule="auto"/>
        <w:ind w:left="720" w:right="696" w:firstLine="0"/>
        <w:jc w:val="both"/>
        <w:rPr>
          <w:rFonts w:ascii="Times New Roman" w:eastAsia="Times New Roman" w:hAnsi="Times New Roman"/>
          <w:sz w:val="20"/>
          <w:szCs w:val="20"/>
          <w:lang w:eastAsia="ja-JP"/>
        </w:rPr>
      </w:pPr>
      <w:r w:rsidRPr="00481AD2">
        <w:rPr>
          <w:rFonts w:ascii="Times New Roman" w:hAnsi="Times New Roman"/>
          <w:sz w:val="20"/>
          <w:szCs w:val="20"/>
        </w:rPr>
        <w:t xml:space="preserve">UNDP will ensure </w:t>
      </w:r>
      <w:r w:rsidR="00C16E10">
        <w:rPr>
          <w:rFonts w:ascii="Times New Roman" w:hAnsi="Times New Roman"/>
          <w:sz w:val="20"/>
          <w:szCs w:val="20"/>
        </w:rPr>
        <w:t xml:space="preserve">that </w:t>
      </w:r>
      <w:r w:rsidRPr="00481AD2">
        <w:rPr>
          <w:rFonts w:ascii="Times New Roman" w:hAnsi="Times New Roman"/>
          <w:sz w:val="20"/>
          <w:szCs w:val="20"/>
        </w:rPr>
        <w:t xml:space="preserve">project </w:t>
      </w:r>
      <w:r w:rsidR="00567C60" w:rsidRPr="00481AD2">
        <w:rPr>
          <w:rFonts w:ascii="Times New Roman" w:hAnsi="Times New Roman"/>
          <w:sz w:val="20"/>
          <w:szCs w:val="20"/>
        </w:rPr>
        <w:t>monitoring and evaluation</w:t>
      </w:r>
      <w:r w:rsidRPr="00481AD2">
        <w:rPr>
          <w:rFonts w:ascii="Times New Roman" w:hAnsi="Times New Roman"/>
          <w:sz w:val="20"/>
          <w:szCs w:val="20"/>
        </w:rPr>
        <w:t xml:space="preserve"> frameworks are in place and aligned with </w:t>
      </w:r>
      <w:r w:rsidR="00BA1D03" w:rsidRPr="00481AD2">
        <w:rPr>
          <w:rFonts w:ascii="Times New Roman" w:hAnsi="Times New Roman"/>
          <w:sz w:val="20"/>
          <w:szCs w:val="20"/>
        </w:rPr>
        <w:t>programme</w:t>
      </w:r>
      <w:r w:rsidRPr="00481AD2">
        <w:rPr>
          <w:rFonts w:ascii="Times New Roman" w:hAnsi="Times New Roman"/>
          <w:sz w:val="20"/>
          <w:szCs w:val="20"/>
        </w:rPr>
        <w:t xml:space="preserve"> priorities, including </w:t>
      </w:r>
      <w:r w:rsidR="00A930C5" w:rsidRPr="00481AD2">
        <w:rPr>
          <w:rFonts w:ascii="Times New Roman" w:hAnsi="Times New Roman"/>
          <w:sz w:val="20"/>
          <w:szCs w:val="20"/>
        </w:rPr>
        <w:t xml:space="preserve">strengthening </w:t>
      </w:r>
      <w:r w:rsidR="00071F2D">
        <w:rPr>
          <w:rFonts w:ascii="Times New Roman" w:hAnsi="Times New Roman"/>
          <w:sz w:val="20"/>
          <w:szCs w:val="20"/>
        </w:rPr>
        <w:t xml:space="preserve">the </w:t>
      </w:r>
      <w:r w:rsidR="00A930C5" w:rsidRPr="00481AD2">
        <w:rPr>
          <w:rFonts w:ascii="Times New Roman" w:hAnsi="Times New Roman"/>
          <w:sz w:val="20"/>
          <w:szCs w:val="20"/>
        </w:rPr>
        <w:t xml:space="preserve">capacities of implementing partners in data collection and </w:t>
      </w:r>
      <w:r w:rsidR="00BA1D03" w:rsidRPr="00481AD2">
        <w:rPr>
          <w:rFonts w:ascii="Times New Roman" w:hAnsi="Times New Roman"/>
          <w:sz w:val="20"/>
          <w:szCs w:val="20"/>
        </w:rPr>
        <w:t>usage</w:t>
      </w:r>
      <w:r w:rsidR="00A930C5" w:rsidRPr="00481AD2">
        <w:rPr>
          <w:rFonts w:ascii="Times New Roman" w:hAnsi="Times New Roman"/>
          <w:sz w:val="20"/>
          <w:szCs w:val="20"/>
        </w:rPr>
        <w:t xml:space="preserve">. </w:t>
      </w:r>
      <w:r w:rsidRPr="00481AD2">
        <w:rPr>
          <w:rFonts w:ascii="Times New Roman" w:hAnsi="Times New Roman"/>
          <w:sz w:val="20"/>
          <w:szCs w:val="20"/>
        </w:rPr>
        <w:t xml:space="preserve">UNDP will </w:t>
      </w:r>
      <w:r w:rsidR="00071F2D">
        <w:rPr>
          <w:rFonts w:ascii="Times New Roman" w:hAnsi="Times New Roman"/>
          <w:sz w:val="20"/>
          <w:szCs w:val="20"/>
        </w:rPr>
        <w:t>establish</w:t>
      </w:r>
      <w:r w:rsidRPr="00481AD2">
        <w:rPr>
          <w:rFonts w:ascii="Times New Roman" w:hAnsi="Times New Roman"/>
          <w:sz w:val="20"/>
          <w:szCs w:val="20"/>
        </w:rPr>
        <w:t xml:space="preserve"> and manage </w:t>
      </w:r>
      <w:r w:rsidR="00044FF7">
        <w:rPr>
          <w:rFonts w:ascii="Times New Roman" w:hAnsi="Times New Roman"/>
          <w:sz w:val="20"/>
          <w:szCs w:val="20"/>
        </w:rPr>
        <w:t xml:space="preserve">a </w:t>
      </w:r>
      <w:r w:rsidRPr="00481AD2">
        <w:rPr>
          <w:rFonts w:ascii="Times New Roman" w:hAnsi="Times New Roman"/>
          <w:sz w:val="20"/>
          <w:szCs w:val="20"/>
        </w:rPr>
        <w:t>cost</w:t>
      </w:r>
      <w:r w:rsidR="00044FF7">
        <w:rPr>
          <w:rFonts w:ascii="Times New Roman" w:hAnsi="Times New Roman"/>
          <w:sz w:val="20"/>
          <w:szCs w:val="20"/>
        </w:rPr>
        <w:t>-</w:t>
      </w:r>
      <w:r w:rsidRPr="00481AD2">
        <w:rPr>
          <w:rFonts w:ascii="Times New Roman" w:hAnsi="Times New Roman"/>
          <w:sz w:val="20"/>
          <w:szCs w:val="20"/>
        </w:rPr>
        <w:t xml:space="preserve">shared </w:t>
      </w:r>
      <w:r w:rsidR="00C47DB6" w:rsidRPr="00481AD2">
        <w:rPr>
          <w:rFonts w:ascii="Times New Roman" w:hAnsi="Times New Roman"/>
          <w:sz w:val="20"/>
          <w:szCs w:val="20"/>
        </w:rPr>
        <w:t xml:space="preserve">project </w:t>
      </w:r>
      <w:r w:rsidR="00BA1D03" w:rsidRPr="00481AD2">
        <w:rPr>
          <w:rFonts w:ascii="Times New Roman" w:hAnsi="Times New Roman"/>
          <w:sz w:val="20"/>
          <w:szCs w:val="20"/>
        </w:rPr>
        <w:t>monitoring and evaluation</w:t>
      </w:r>
      <w:r w:rsidRPr="00481AD2">
        <w:rPr>
          <w:rFonts w:ascii="Times New Roman" w:hAnsi="Times New Roman"/>
          <w:sz w:val="20"/>
          <w:szCs w:val="20"/>
        </w:rPr>
        <w:t xml:space="preserve"> function supporting the baseline, </w:t>
      </w:r>
      <w:r w:rsidR="00044FF7">
        <w:rPr>
          <w:rFonts w:ascii="Times New Roman" w:hAnsi="Times New Roman"/>
          <w:sz w:val="20"/>
          <w:szCs w:val="20"/>
        </w:rPr>
        <w:t>project</w:t>
      </w:r>
      <w:r w:rsidRPr="00481AD2">
        <w:rPr>
          <w:rFonts w:ascii="Times New Roman" w:hAnsi="Times New Roman"/>
          <w:sz w:val="20"/>
          <w:szCs w:val="20"/>
        </w:rPr>
        <w:t xml:space="preserve"> and imp</w:t>
      </w:r>
      <w:r w:rsidR="00044FF7">
        <w:rPr>
          <w:rFonts w:ascii="Times New Roman" w:hAnsi="Times New Roman"/>
          <w:sz w:val="20"/>
          <w:szCs w:val="20"/>
        </w:rPr>
        <w:t>act evaluations</w:t>
      </w:r>
      <w:r w:rsidRPr="00481AD2">
        <w:rPr>
          <w:rFonts w:ascii="Times New Roman" w:hAnsi="Times New Roman"/>
          <w:sz w:val="20"/>
          <w:szCs w:val="20"/>
        </w:rPr>
        <w:t xml:space="preserve">. </w:t>
      </w:r>
      <w:r w:rsidR="00C47DB6">
        <w:rPr>
          <w:rFonts w:ascii="Times New Roman" w:hAnsi="Times New Roman"/>
          <w:sz w:val="20"/>
          <w:szCs w:val="20"/>
        </w:rPr>
        <w:t>The</w:t>
      </w:r>
      <w:r w:rsidR="00C47DB6" w:rsidRPr="00481AD2">
        <w:rPr>
          <w:rFonts w:ascii="Times New Roman" w:hAnsi="Times New Roman"/>
          <w:sz w:val="20"/>
          <w:szCs w:val="20"/>
        </w:rPr>
        <w:t xml:space="preserve"> </w:t>
      </w:r>
      <w:r w:rsidR="001F76FE" w:rsidRPr="00481AD2">
        <w:rPr>
          <w:rFonts w:ascii="Times New Roman" w:hAnsi="Times New Roman"/>
          <w:sz w:val="20"/>
          <w:szCs w:val="20"/>
        </w:rPr>
        <w:t xml:space="preserve">emphasis will be </w:t>
      </w:r>
      <w:r w:rsidR="00C47DB6">
        <w:rPr>
          <w:rFonts w:ascii="Times New Roman" w:hAnsi="Times New Roman"/>
          <w:sz w:val="20"/>
          <w:szCs w:val="20"/>
        </w:rPr>
        <w:t xml:space="preserve">on </w:t>
      </w:r>
      <w:r w:rsidR="00BA1D03" w:rsidRPr="00481AD2">
        <w:rPr>
          <w:rFonts w:ascii="Times New Roman" w:hAnsi="Times New Roman"/>
          <w:sz w:val="20"/>
          <w:szCs w:val="20"/>
        </w:rPr>
        <w:t>data</w:t>
      </w:r>
      <w:r w:rsidR="001F76FE" w:rsidRPr="00481AD2">
        <w:rPr>
          <w:rFonts w:ascii="Times New Roman" w:hAnsi="Times New Roman"/>
          <w:sz w:val="20"/>
          <w:szCs w:val="20"/>
        </w:rPr>
        <w:t xml:space="preserve"> disaggregation to allow </w:t>
      </w:r>
      <w:r w:rsidR="00C47DB6" w:rsidRPr="00481AD2">
        <w:rPr>
          <w:rFonts w:ascii="Times New Roman" w:hAnsi="Times New Roman"/>
          <w:sz w:val="20"/>
          <w:szCs w:val="20"/>
        </w:rPr>
        <w:t xml:space="preserve">better </w:t>
      </w:r>
      <w:r w:rsidR="001F76FE" w:rsidRPr="00481AD2">
        <w:rPr>
          <w:rFonts w:ascii="Times New Roman" w:hAnsi="Times New Roman"/>
          <w:sz w:val="20"/>
          <w:szCs w:val="20"/>
        </w:rPr>
        <w:t xml:space="preserve">monitoring </w:t>
      </w:r>
      <w:r w:rsidR="00BA1D03" w:rsidRPr="00481AD2">
        <w:rPr>
          <w:rFonts w:ascii="Times New Roman" w:hAnsi="Times New Roman"/>
          <w:sz w:val="20"/>
          <w:szCs w:val="20"/>
        </w:rPr>
        <w:t xml:space="preserve">and </w:t>
      </w:r>
      <w:r w:rsidR="001F76FE" w:rsidRPr="00481AD2">
        <w:rPr>
          <w:rFonts w:ascii="Times New Roman" w:hAnsi="Times New Roman"/>
          <w:sz w:val="20"/>
          <w:szCs w:val="20"/>
        </w:rPr>
        <w:t xml:space="preserve">targeting. </w:t>
      </w:r>
      <w:r w:rsidR="00BA1D03" w:rsidRPr="00481AD2">
        <w:rPr>
          <w:rFonts w:ascii="Times New Roman" w:hAnsi="Times New Roman"/>
          <w:sz w:val="20"/>
          <w:szCs w:val="20"/>
        </w:rPr>
        <w:t>P</w:t>
      </w:r>
      <w:r w:rsidR="001F76FE" w:rsidRPr="00481AD2">
        <w:rPr>
          <w:rFonts w:ascii="Times New Roman" w:hAnsi="Times New Roman"/>
          <w:sz w:val="20"/>
          <w:szCs w:val="20"/>
        </w:rPr>
        <w:t>artners will be involved in joint monitoring visits and mid</w:t>
      </w:r>
      <w:r w:rsidR="00BA1D03" w:rsidRPr="00481AD2">
        <w:rPr>
          <w:rFonts w:ascii="Times New Roman" w:hAnsi="Times New Roman"/>
          <w:sz w:val="20"/>
          <w:szCs w:val="20"/>
        </w:rPr>
        <w:t>-</w:t>
      </w:r>
      <w:r w:rsidR="001F76FE" w:rsidRPr="00481AD2">
        <w:rPr>
          <w:rFonts w:ascii="Times New Roman" w:hAnsi="Times New Roman"/>
          <w:sz w:val="20"/>
          <w:szCs w:val="20"/>
        </w:rPr>
        <w:t>year reviews</w:t>
      </w:r>
      <w:r w:rsidR="00ED2FEF">
        <w:rPr>
          <w:rFonts w:ascii="Times New Roman" w:hAnsi="Times New Roman"/>
          <w:sz w:val="20"/>
          <w:szCs w:val="20"/>
        </w:rPr>
        <w:t>,</w:t>
      </w:r>
      <w:r w:rsidR="001F76FE" w:rsidRPr="00481AD2">
        <w:rPr>
          <w:rFonts w:ascii="Times New Roman" w:hAnsi="Times New Roman"/>
          <w:sz w:val="20"/>
          <w:szCs w:val="20"/>
        </w:rPr>
        <w:t xml:space="preserve"> as well as assurance activities to promote understanding of the relevance of </w:t>
      </w:r>
      <w:r w:rsidR="00567C60" w:rsidRPr="00481AD2">
        <w:rPr>
          <w:rFonts w:ascii="Times New Roman" w:hAnsi="Times New Roman"/>
          <w:sz w:val="20"/>
          <w:szCs w:val="20"/>
        </w:rPr>
        <w:t xml:space="preserve">monitoring and evaluation </w:t>
      </w:r>
      <w:r w:rsidR="001F76FE" w:rsidRPr="00481AD2">
        <w:rPr>
          <w:rFonts w:ascii="Times New Roman" w:hAnsi="Times New Roman"/>
          <w:sz w:val="20"/>
          <w:szCs w:val="20"/>
        </w:rPr>
        <w:t xml:space="preserve">activities and </w:t>
      </w:r>
      <w:r w:rsidR="00C47DB6">
        <w:rPr>
          <w:rFonts w:ascii="Times New Roman" w:hAnsi="Times New Roman"/>
          <w:sz w:val="20"/>
          <w:szCs w:val="20"/>
        </w:rPr>
        <w:t xml:space="preserve">to </w:t>
      </w:r>
      <w:r w:rsidR="001F76FE" w:rsidRPr="00481AD2">
        <w:rPr>
          <w:rFonts w:ascii="Times New Roman" w:hAnsi="Times New Roman"/>
          <w:sz w:val="20"/>
          <w:szCs w:val="20"/>
        </w:rPr>
        <w:t xml:space="preserve">improve </w:t>
      </w:r>
      <w:r w:rsidR="00BA1D03" w:rsidRPr="00481AD2">
        <w:rPr>
          <w:rFonts w:ascii="Times New Roman" w:hAnsi="Times New Roman"/>
          <w:sz w:val="20"/>
          <w:szCs w:val="20"/>
        </w:rPr>
        <w:t>results</w:t>
      </w:r>
      <w:r w:rsidR="00ED2FEF">
        <w:rPr>
          <w:rFonts w:ascii="Times New Roman" w:hAnsi="Times New Roman"/>
          <w:sz w:val="20"/>
          <w:szCs w:val="20"/>
        </w:rPr>
        <w:t>-</w:t>
      </w:r>
      <w:r w:rsidR="00BA1D03" w:rsidRPr="00481AD2">
        <w:rPr>
          <w:rFonts w:ascii="Times New Roman" w:hAnsi="Times New Roman"/>
          <w:sz w:val="20"/>
          <w:szCs w:val="20"/>
        </w:rPr>
        <w:t>based management</w:t>
      </w:r>
      <w:r w:rsidR="001F76FE" w:rsidRPr="00481AD2">
        <w:rPr>
          <w:rFonts w:ascii="Times New Roman" w:hAnsi="Times New Roman"/>
          <w:sz w:val="20"/>
          <w:szCs w:val="20"/>
        </w:rPr>
        <w:t xml:space="preserve">. </w:t>
      </w:r>
      <w:r w:rsidRPr="00481AD2">
        <w:rPr>
          <w:rFonts w:ascii="Times New Roman" w:hAnsi="Times New Roman"/>
          <w:sz w:val="20"/>
          <w:szCs w:val="20"/>
        </w:rPr>
        <w:t xml:space="preserve">The UNDP </w:t>
      </w:r>
      <w:r w:rsidR="00ED2FEF">
        <w:rPr>
          <w:rFonts w:ascii="Times New Roman" w:hAnsi="Times New Roman"/>
          <w:sz w:val="20"/>
          <w:szCs w:val="20"/>
        </w:rPr>
        <w:t>g</w:t>
      </w:r>
      <w:r w:rsidRPr="00481AD2">
        <w:rPr>
          <w:rFonts w:ascii="Times New Roman" w:hAnsi="Times New Roman"/>
          <w:sz w:val="20"/>
          <w:szCs w:val="20"/>
        </w:rPr>
        <w:t xml:space="preserve">ender </w:t>
      </w:r>
      <w:r w:rsidR="00ED2FEF">
        <w:rPr>
          <w:rFonts w:ascii="Times New Roman" w:hAnsi="Times New Roman"/>
          <w:sz w:val="20"/>
          <w:szCs w:val="20"/>
        </w:rPr>
        <w:t>m</w:t>
      </w:r>
      <w:r w:rsidRPr="00481AD2">
        <w:rPr>
          <w:rFonts w:ascii="Times New Roman" w:hAnsi="Times New Roman"/>
          <w:sz w:val="20"/>
          <w:szCs w:val="20"/>
        </w:rPr>
        <w:t>arker will be used to monitor expenditure and improve gender</w:t>
      </w:r>
      <w:r w:rsidR="00ED2FEF">
        <w:rPr>
          <w:rFonts w:ascii="Times New Roman" w:hAnsi="Times New Roman"/>
          <w:sz w:val="20"/>
          <w:szCs w:val="20"/>
        </w:rPr>
        <w:t>-</w:t>
      </w:r>
      <w:r w:rsidRPr="00481AD2">
        <w:rPr>
          <w:rFonts w:ascii="Times New Roman" w:hAnsi="Times New Roman"/>
          <w:sz w:val="20"/>
          <w:szCs w:val="20"/>
        </w:rPr>
        <w:t>based planning and decision</w:t>
      </w:r>
      <w:r w:rsidR="00ED2FEF">
        <w:rPr>
          <w:rFonts w:ascii="Times New Roman" w:hAnsi="Times New Roman"/>
          <w:sz w:val="20"/>
          <w:szCs w:val="20"/>
        </w:rPr>
        <w:t>-</w:t>
      </w:r>
      <w:r w:rsidRPr="00481AD2">
        <w:rPr>
          <w:rFonts w:ascii="Times New Roman" w:hAnsi="Times New Roman"/>
          <w:sz w:val="20"/>
          <w:szCs w:val="20"/>
        </w:rPr>
        <w:t xml:space="preserve">making. The </w:t>
      </w:r>
      <w:r w:rsidR="00C47DB6">
        <w:rPr>
          <w:rFonts w:ascii="Times New Roman" w:hAnsi="Times New Roman"/>
          <w:sz w:val="20"/>
          <w:szCs w:val="20"/>
        </w:rPr>
        <w:t>objective</w:t>
      </w:r>
      <w:r w:rsidR="00C47DB6" w:rsidRPr="00481AD2">
        <w:rPr>
          <w:rFonts w:ascii="Times New Roman" w:hAnsi="Times New Roman"/>
          <w:sz w:val="20"/>
          <w:szCs w:val="20"/>
        </w:rPr>
        <w:t xml:space="preserve"> </w:t>
      </w:r>
      <w:r w:rsidRPr="00481AD2">
        <w:rPr>
          <w:rFonts w:ascii="Times New Roman" w:hAnsi="Times New Roman"/>
          <w:sz w:val="20"/>
          <w:szCs w:val="20"/>
        </w:rPr>
        <w:t xml:space="preserve">will be to </w:t>
      </w:r>
      <w:r w:rsidR="00C47DB6">
        <w:rPr>
          <w:rFonts w:ascii="Times New Roman" w:hAnsi="Times New Roman"/>
          <w:sz w:val="20"/>
          <w:szCs w:val="20"/>
        </w:rPr>
        <w:t>measure</w:t>
      </w:r>
      <w:r w:rsidR="00C47DB6" w:rsidRPr="00481AD2">
        <w:rPr>
          <w:rFonts w:ascii="Times New Roman" w:hAnsi="Times New Roman"/>
          <w:sz w:val="20"/>
          <w:szCs w:val="20"/>
        </w:rPr>
        <w:t xml:space="preserve"> </w:t>
      </w:r>
      <w:r w:rsidRPr="00481AD2">
        <w:rPr>
          <w:rFonts w:ascii="Times New Roman" w:hAnsi="Times New Roman"/>
          <w:sz w:val="20"/>
          <w:szCs w:val="20"/>
        </w:rPr>
        <w:t xml:space="preserve">the impact of the programme in relation to </w:t>
      </w:r>
      <w:r w:rsidR="00ED2FEF">
        <w:rPr>
          <w:rFonts w:ascii="Times New Roman" w:hAnsi="Times New Roman"/>
          <w:sz w:val="20"/>
          <w:szCs w:val="20"/>
        </w:rPr>
        <w:t xml:space="preserve">the </w:t>
      </w:r>
      <w:r w:rsidR="0097437C" w:rsidRPr="00C017CF">
        <w:rPr>
          <w:rFonts w:ascii="Times New Roman" w:hAnsi="Times New Roman"/>
          <w:sz w:val="20"/>
          <w:szCs w:val="20"/>
        </w:rPr>
        <w:t>sustainable development goal</w:t>
      </w:r>
      <w:r w:rsidR="0097437C" w:rsidRPr="0097437C">
        <w:rPr>
          <w:rFonts w:ascii="Times New Roman" w:hAnsi="Times New Roman"/>
          <w:sz w:val="20"/>
          <w:szCs w:val="20"/>
        </w:rPr>
        <w:t>s</w:t>
      </w:r>
      <w:r w:rsidRPr="00481AD2">
        <w:rPr>
          <w:rFonts w:ascii="Times New Roman" w:hAnsi="Times New Roman"/>
          <w:sz w:val="20"/>
          <w:szCs w:val="20"/>
        </w:rPr>
        <w:t xml:space="preserve"> and the Samoa Pathway, and commitments under the </w:t>
      </w:r>
      <w:r w:rsidR="00ED2FEF">
        <w:rPr>
          <w:rFonts w:ascii="Times New Roman" w:hAnsi="Times New Roman"/>
          <w:sz w:val="20"/>
          <w:szCs w:val="20"/>
        </w:rPr>
        <w:t>i</w:t>
      </w:r>
      <w:r w:rsidR="0025225C">
        <w:rPr>
          <w:rFonts w:ascii="Times New Roman" w:hAnsi="Times New Roman"/>
          <w:sz w:val="20"/>
          <w:szCs w:val="20"/>
        </w:rPr>
        <w:t xml:space="preserve">ntended </w:t>
      </w:r>
      <w:r w:rsidR="00ED2FEF">
        <w:rPr>
          <w:rFonts w:ascii="Times New Roman" w:hAnsi="Times New Roman"/>
          <w:sz w:val="20"/>
          <w:szCs w:val="20"/>
        </w:rPr>
        <w:t>n</w:t>
      </w:r>
      <w:r w:rsidR="0025225C">
        <w:rPr>
          <w:rFonts w:ascii="Times New Roman" w:hAnsi="Times New Roman"/>
          <w:sz w:val="20"/>
          <w:szCs w:val="20"/>
        </w:rPr>
        <w:t xml:space="preserve">ationally </w:t>
      </w:r>
      <w:r w:rsidR="00ED2FEF">
        <w:rPr>
          <w:rFonts w:ascii="Times New Roman" w:hAnsi="Times New Roman"/>
          <w:sz w:val="20"/>
          <w:szCs w:val="20"/>
        </w:rPr>
        <w:t>d</w:t>
      </w:r>
      <w:r w:rsidR="0025225C">
        <w:rPr>
          <w:rFonts w:ascii="Times New Roman" w:hAnsi="Times New Roman"/>
          <w:sz w:val="20"/>
          <w:szCs w:val="20"/>
        </w:rPr>
        <w:t xml:space="preserve">etermined </w:t>
      </w:r>
      <w:r w:rsidR="00ED2FEF">
        <w:rPr>
          <w:rFonts w:ascii="Times New Roman" w:hAnsi="Times New Roman"/>
          <w:sz w:val="20"/>
          <w:szCs w:val="20"/>
        </w:rPr>
        <w:t>c</w:t>
      </w:r>
      <w:r w:rsidR="0025225C">
        <w:rPr>
          <w:rFonts w:ascii="Times New Roman" w:hAnsi="Times New Roman"/>
          <w:sz w:val="20"/>
          <w:szCs w:val="20"/>
        </w:rPr>
        <w:t>ontributions</w:t>
      </w:r>
      <w:r w:rsidRPr="00481AD2">
        <w:rPr>
          <w:rFonts w:ascii="Times New Roman" w:hAnsi="Times New Roman"/>
          <w:sz w:val="20"/>
          <w:szCs w:val="20"/>
        </w:rPr>
        <w:t xml:space="preserve">, </w:t>
      </w:r>
      <w:r w:rsidR="00ED2FEF">
        <w:rPr>
          <w:rFonts w:ascii="Times New Roman" w:hAnsi="Times New Roman"/>
          <w:sz w:val="20"/>
          <w:szCs w:val="20"/>
        </w:rPr>
        <w:t xml:space="preserve">2015, </w:t>
      </w:r>
      <w:r w:rsidRPr="00481AD2">
        <w:rPr>
          <w:rFonts w:ascii="Times New Roman" w:hAnsi="Times New Roman"/>
          <w:sz w:val="20"/>
          <w:szCs w:val="20"/>
        </w:rPr>
        <w:t xml:space="preserve">by improving the capacity of institutions to collect and analyse environment and poverty statistics. </w:t>
      </w:r>
    </w:p>
    <w:p w14:paraId="6453E2E4" w14:textId="77777777" w:rsidR="007F0E21" w:rsidRPr="00630EB0" w:rsidRDefault="007F0E21" w:rsidP="00E8584E">
      <w:pPr>
        <w:pStyle w:val="ListParagraph"/>
        <w:tabs>
          <w:tab w:val="left" w:pos="1080"/>
          <w:tab w:val="left" w:pos="1620"/>
          <w:tab w:val="left" w:pos="1710"/>
          <w:tab w:val="left" w:pos="8190"/>
        </w:tabs>
        <w:autoSpaceDE w:val="0"/>
        <w:autoSpaceDN w:val="0"/>
        <w:adjustRightInd w:val="0"/>
        <w:spacing w:after="0" w:line="240" w:lineRule="auto"/>
        <w:ind w:right="696"/>
        <w:jc w:val="both"/>
        <w:rPr>
          <w:rFonts w:ascii="Times New Roman" w:eastAsia="Times New Roman" w:hAnsi="Times New Roman"/>
          <w:sz w:val="12"/>
          <w:szCs w:val="12"/>
          <w:lang w:eastAsia="ja-JP"/>
        </w:rPr>
      </w:pPr>
    </w:p>
    <w:p w14:paraId="01344436" w14:textId="0D10B671" w:rsidR="007F0E21" w:rsidRPr="00481AD2" w:rsidRDefault="007F0E21" w:rsidP="00E8584E">
      <w:pPr>
        <w:pStyle w:val="ListParagraph"/>
        <w:numPr>
          <w:ilvl w:val="2"/>
          <w:numId w:val="7"/>
        </w:numPr>
        <w:tabs>
          <w:tab w:val="clear" w:pos="1242"/>
          <w:tab w:val="left" w:pos="360"/>
          <w:tab w:val="left" w:pos="1080"/>
          <w:tab w:val="left" w:pos="8190"/>
        </w:tabs>
        <w:spacing w:after="0" w:line="240" w:lineRule="auto"/>
        <w:ind w:left="720" w:right="696" w:firstLine="0"/>
        <w:jc w:val="both"/>
        <w:rPr>
          <w:rFonts w:ascii="Times New Roman" w:eastAsia="Times New Roman" w:hAnsi="Times New Roman"/>
          <w:sz w:val="20"/>
          <w:szCs w:val="20"/>
          <w:lang w:eastAsia="ja-JP"/>
        </w:rPr>
      </w:pPr>
      <w:r w:rsidRPr="00481AD2">
        <w:rPr>
          <w:rFonts w:ascii="Times New Roman" w:eastAsia="Times New Roman" w:hAnsi="Times New Roman"/>
          <w:sz w:val="20"/>
          <w:szCs w:val="20"/>
          <w:lang w:eastAsia="ja-JP"/>
        </w:rPr>
        <w:t>UNDP will address gaps in baselines and targets by conducting baseline studies</w:t>
      </w:r>
      <w:r w:rsidR="00ED2FEF">
        <w:rPr>
          <w:rFonts w:ascii="Times New Roman" w:eastAsia="Times New Roman" w:hAnsi="Times New Roman"/>
          <w:sz w:val="20"/>
          <w:szCs w:val="20"/>
          <w:lang w:eastAsia="ja-JP"/>
        </w:rPr>
        <w:t>,</w:t>
      </w:r>
      <w:r w:rsidR="00044FF7">
        <w:rPr>
          <w:rFonts w:ascii="Times New Roman" w:eastAsia="Times New Roman" w:hAnsi="Times New Roman"/>
          <w:sz w:val="20"/>
          <w:szCs w:val="20"/>
          <w:lang w:eastAsia="ja-JP"/>
        </w:rPr>
        <w:t xml:space="preserve"> </w:t>
      </w:r>
      <w:r w:rsidRPr="00481AD2">
        <w:rPr>
          <w:rFonts w:ascii="Times New Roman" w:eastAsia="Times New Roman" w:hAnsi="Times New Roman"/>
          <w:sz w:val="20"/>
          <w:szCs w:val="20"/>
          <w:lang w:eastAsia="ja-JP"/>
        </w:rPr>
        <w:t>set</w:t>
      </w:r>
      <w:r w:rsidR="00ED2FEF">
        <w:rPr>
          <w:rFonts w:ascii="Times New Roman" w:eastAsia="Times New Roman" w:hAnsi="Times New Roman"/>
          <w:sz w:val="20"/>
          <w:szCs w:val="20"/>
          <w:lang w:eastAsia="ja-JP"/>
        </w:rPr>
        <w:t>ting</w:t>
      </w:r>
      <w:r w:rsidRPr="00481AD2">
        <w:rPr>
          <w:rFonts w:ascii="Times New Roman" w:eastAsia="Times New Roman" w:hAnsi="Times New Roman"/>
          <w:sz w:val="20"/>
          <w:szCs w:val="20"/>
          <w:lang w:eastAsia="ja-JP"/>
        </w:rPr>
        <w:t xml:space="preserve"> aside at least </w:t>
      </w:r>
      <w:r w:rsidR="00ED2FEF">
        <w:rPr>
          <w:rFonts w:ascii="Times New Roman" w:eastAsia="Times New Roman" w:hAnsi="Times New Roman"/>
          <w:sz w:val="20"/>
          <w:szCs w:val="20"/>
          <w:lang w:eastAsia="ja-JP"/>
        </w:rPr>
        <w:t>2</w:t>
      </w:r>
      <w:r w:rsidR="00ED2FEF" w:rsidRPr="00481AD2">
        <w:rPr>
          <w:rFonts w:ascii="Times New Roman" w:eastAsia="Times New Roman" w:hAnsi="Times New Roman"/>
          <w:sz w:val="20"/>
          <w:szCs w:val="20"/>
          <w:lang w:eastAsia="ja-JP"/>
        </w:rPr>
        <w:t xml:space="preserve"> </w:t>
      </w:r>
      <w:r w:rsidR="00706DE7" w:rsidRPr="00481AD2">
        <w:rPr>
          <w:rFonts w:ascii="Times New Roman" w:eastAsia="Times New Roman" w:hAnsi="Times New Roman"/>
          <w:sz w:val="20"/>
          <w:szCs w:val="20"/>
          <w:lang w:eastAsia="ja-JP"/>
        </w:rPr>
        <w:t>per</w:t>
      </w:r>
      <w:r w:rsidR="009D34A5" w:rsidRPr="00481AD2">
        <w:rPr>
          <w:rFonts w:ascii="Times New Roman" w:eastAsia="Times New Roman" w:hAnsi="Times New Roman"/>
          <w:sz w:val="20"/>
          <w:szCs w:val="20"/>
          <w:lang w:eastAsia="ja-JP"/>
        </w:rPr>
        <w:t xml:space="preserve"> </w:t>
      </w:r>
      <w:r w:rsidR="00706DE7" w:rsidRPr="00481AD2">
        <w:rPr>
          <w:rFonts w:ascii="Times New Roman" w:eastAsia="Times New Roman" w:hAnsi="Times New Roman"/>
          <w:sz w:val="20"/>
          <w:szCs w:val="20"/>
          <w:lang w:eastAsia="ja-JP"/>
        </w:rPr>
        <w:t xml:space="preserve">cent </w:t>
      </w:r>
      <w:r w:rsidRPr="00481AD2">
        <w:rPr>
          <w:rFonts w:ascii="Times New Roman" w:eastAsia="Times New Roman" w:hAnsi="Times New Roman"/>
          <w:sz w:val="20"/>
          <w:szCs w:val="20"/>
          <w:lang w:eastAsia="ja-JP"/>
        </w:rPr>
        <w:t>of the programme budget to strengthen</w:t>
      </w:r>
      <w:r w:rsidR="00C47DB6">
        <w:rPr>
          <w:rFonts w:ascii="Times New Roman" w:eastAsia="Times New Roman" w:hAnsi="Times New Roman"/>
          <w:sz w:val="20"/>
          <w:szCs w:val="20"/>
          <w:lang w:eastAsia="ja-JP"/>
        </w:rPr>
        <w:t xml:space="preserve"> the</w:t>
      </w:r>
      <w:r w:rsidRPr="00481AD2">
        <w:rPr>
          <w:rFonts w:ascii="Times New Roman" w:eastAsia="Times New Roman" w:hAnsi="Times New Roman"/>
          <w:sz w:val="20"/>
          <w:szCs w:val="20"/>
          <w:lang w:eastAsia="ja-JP"/>
        </w:rPr>
        <w:t xml:space="preserve"> </w:t>
      </w:r>
      <w:r w:rsidR="00044FF7">
        <w:rPr>
          <w:rFonts w:ascii="Times New Roman" w:eastAsia="Times New Roman" w:hAnsi="Times New Roman"/>
          <w:sz w:val="20"/>
          <w:szCs w:val="20"/>
          <w:lang w:eastAsia="ja-JP"/>
        </w:rPr>
        <w:t xml:space="preserve">data collection and management </w:t>
      </w:r>
      <w:r w:rsidRPr="00481AD2">
        <w:rPr>
          <w:rFonts w:ascii="Times New Roman" w:eastAsia="Times New Roman" w:hAnsi="Times New Roman"/>
          <w:sz w:val="20"/>
          <w:szCs w:val="20"/>
          <w:lang w:eastAsia="ja-JP"/>
        </w:rPr>
        <w:t>capacit</w:t>
      </w:r>
      <w:r w:rsidR="00ED2FEF">
        <w:rPr>
          <w:rFonts w:ascii="Times New Roman" w:eastAsia="Times New Roman" w:hAnsi="Times New Roman"/>
          <w:sz w:val="20"/>
          <w:szCs w:val="20"/>
          <w:lang w:eastAsia="ja-JP"/>
        </w:rPr>
        <w:t>ies</w:t>
      </w:r>
      <w:r w:rsidRPr="00481AD2">
        <w:rPr>
          <w:rFonts w:ascii="Times New Roman" w:eastAsia="Times New Roman" w:hAnsi="Times New Roman"/>
          <w:sz w:val="20"/>
          <w:szCs w:val="20"/>
          <w:lang w:eastAsia="ja-JP"/>
        </w:rPr>
        <w:t xml:space="preserve"> of partners</w:t>
      </w:r>
      <w:r w:rsidR="00044FF7">
        <w:rPr>
          <w:rFonts w:ascii="Times New Roman" w:eastAsia="Times New Roman" w:hAnsi="Times New Roman"/>
          <w:sz w:val="20"/>
          <w:szCs w:val="20"/>
          <w:lang w:eastAsia="ja-JP"/>
        </w:rPr>
        <w:t xml:space="preserve"> </w:t>
      </w:r>
      <w:r w:rsidRPr="00481AD2">
        <w:rPr>
          <w:rFonts w:ascii="Times New Roman" w:eastAsia="Times New Roman" w:hAnsi="Times New Roman"/>
          <w:sz w:val="20"/>
          <w:szCs w:val="20"/>
          <w:lang w:eastAsia="ja-JP"/>
        </w:rPr>
        <w:t xml:space="preserve">and implement evaluation plans. In collaboration with </w:t>
      </w:r>
      <w:r w:rsidR="00ED2FEF">
        <w:rPr>
          <w:rFonts w:ascii="Times New Roman" w:eastAsia="Times New Roman" w:hAnsi="Times New Roman"/>
          <w:sz w:val="20"/>
          <w:szCs w:val="20"/>
          <w:lang w:eastAsia="ja-JP"/>
        </w:rPr>
        <w:t>United Nations partners</w:t>
      </w:r>
      <w:r w:rsidRPr="00481AD2">
        <w:rPr>
          <w:rFonts w:ascii="Times New Roman" w:eastAsia="Times New Roman" w:hAnsi="Times New Roman"/>
          <w:sz w:val="20"/>
          <w:szCs w:val="20"/>
          <w:lang w:eastAsia="ja-JP"/>
        </w:rPr>
        <w:t xml:space="preserve">, UNDP will work with the </w:t>
      </w:r>
      <w:r w:rsidR="0025225C">
        <w:rPr>
          <w:rFonts w:ascii="Times New Roman" w:eastAsia="Times New Roman" w:hAnsi="Times New Roman"/>
          <w:sz w:val="20"/>
          <w:szCs w:val="20"/>
          <w:lang w:eastAsia="ja-JP"/>
        </w:rPr>
        <w:t>National Bureau of Statistics</w:t>
      </w:r>
      <w:r w:rsidR="0025225C" w:rsidRPr="00481AD2">
        <w:rPr>
          <w:rFonts w:ascii="Times New Roman" w:eastAsia="Times New Roman" w:hAnsi="Times New Roman"/>
          <w:sz w:val="20"/>
          <w:szCs w:val="20"/>
          <w:lang w:eastAsia="ja-JP"/>
        </w:rPr>
        <w:t xml:space="preserve"> </w:t>
      </w:r>
      <w:r w:rsidRPr="00481AD2">
        <w:rPr>
          <w:rFonts w:ascii="Times New Roman" w:eastAsia="Times New Roman" w:hAnsi="Times New Roman"/>
          <w:sz w:val="20"/>
          <w:szCs w:val="20"/>
          <w:lang w:eastAsia="ja-JP"/>
        </w:rPr>
        <w:t>and the Ministry of Environment, Energy and Climate Change to ensure that important parameters of data</w:t>
      </w:r>
      <w:r w:rsidR="00ED2FEF">
        <w:rPr>
          <w:rFonts w:ascii="Times New Roman" w:eastAsia="Times New Roman" w:hAnsi="Times New Roman"/>
          <w:sz w:val="20"/>
          <w:szCs w:val="20"/>
          <w:lang w:eastAsia="ja-JP"/>
        </w:rPr>
        <w:t xml:space="preserve"> </w:t>
      </w:r>
      <w:r w:rsidRPr="00481AD2">
        <w:rPr>
          <w:rFonts w:ascii="Times New Roman" w:eastAsia="Times New Roman" w:hAnsi="Times New Roman"/>
          <w:sz w:val="20"/>
          <w:szCs w:val="20"/>
          <w:lang w:eastAsia="ja-JP"/>
        </w:rPr>
        <w:t xml:space="preserve">sets such as social protection, </w:t>
      </w:r>
      <w:r w:rsidR="00ED2FEF">
        <w:rPr>
          <w:rFonts w:ascii="Times New Roman" w:eastAsia="Times New Roman" w:hAnsi="Times New Roman"/>
          <w:sz w:val="20"/>
          <w:szCs w:val="20"/>
          <w:lang w:eastAsia="ja-JP"/>
        </w:rPr>
        <w:t xml:space="preserve">the </w:t>
      </w:r>
      <w:r w:rsidRPr="00481AD2">
        <w:rPr>
          <w:rFonts w:ascii="Times New Roman" w:eastAsia="Times New Roman" w:hAnsi="Times New Roman"/>
          <w:sz w:val="20"/>
          <w:szCs w:val="20"/>
          <w:lang w:eastAsia="ja-JP"/>
        </w:rPr>
        <w:t>poverty-environment nexus, employment, gender, natural resource</w:t>
      </w:r>
      <w:r w:rsidR="00ED2FEF">
        <w:rPr>
          <w:rFonts w:ascii="Times New Roman" w:eastAsia="Times New Roman" w:hAnsi="Times New Roman"/>
          <w:sz w:val="20"/>
          <w:szCs w:val="20"/>
          <w:lang w:eastAsia="ja-JP"/>
        </w:rPr>
        <w:t>s,</w:t>
      </w:r>
      <w:r w:rsidRPr="00481AD2">
        <w:rPr>
          <w:rFonts w:ascii="Times New Roman" w:eastAsia="Times New Roman" w:hAnsi="Times New Roman"/>
          <w:sz w:val="20"/>
          <w:szCs w:val="20"/>
          <w:lang w:eastAsia="ja-JP"/>
        </w:rPr>
        <w:t xml:space="preserve"> and governance at </w:t>
      </w:r>
      <w:r w:rsidR="00ED2FEF">
        <w:rPr>
          <w:rFonts w:ascii="Times New Roman" w:eastAsia="Times New Roman" w:hAnsi="Times New Roman"/>
          <w:sz w:val="20"/>
          <w:szCs w:val="20"/>
          <w:lang w:eastAsia="ja-JP"/>
        </w:rPr>
        <w:t xml:space="preserve">the </w:t>
      </w:r>
      <w:r w:rsidRPr="00481AD2">
        <w:rPr>
          <w:rFonts w:ascii="Times New Roman" w:eastAsia="Times New Roman" w:hAnsi="Times New Roman"/>
          <w:sz w:val="20"/>
          <w:szCs w:val="20"/>
          <w:lang w:eastAsia="ja-JP"/>
        </w:rPr>
        <w:t>subnational level are included in the surveys that are carried out.</w:t>
      </w:r>
    </w:p>
    <w:p w14:paraId="4D297700" w14:textId="77777777" w:rsidR="007F0E21" w:rsidRPr="00630EB0" w:rsidRDefault="007F0E21" w:rsidP="00E8584E">
      <w:pPr>
        <w:pStyle w:val="ListParagraph"/>
        <w:tabs>
          <w:tab w:val="left" w:pos="1080"/>
          <w:tab w:val="left" w:pos="8190"/>
        </w:tabs>
        <w:ind w:right="696"/>
        <w:rPr>
          <w:rFonts w:ascii="Times New Roman" w:eastAsia="Times New Roman" w:hAnsi="Times New Roman"/>
          <w:sz w:val="12"/>
          <w:szCs w:val="12"/>
          <w:lang w:eastAsia="ja-JP"/>
        </w:rPr>
      </w:pPr>
    </w:p>
    <w:p w14:paraId="4AC71B5C" w14:textId="54D73C04" w:rsidR="007F0E21" w:rsidRPr="00481AD2" w:rsidRDefault="007F0E21" w:rsidP="00E8584E">
      <w:pPr>
        <w:pStyle w:val="ListParagraph"/>
        <w:numPr>
          <w:ilvl w:val="2"/>
          <w:numId w:val="7"/>
        </w:numPr>
        <w:tabs>
          <w:tab w:val="clear" w:pos="1242"/>
          <w:tab w:val="left" w:pos="360"/>
          <w:tab w:val="left" w:pos="1080"/>
          <w:tab w:val="left" w:pos="8190"/>
        </w:tabs>
        <w:spacing w:after="0" w:line="240" w:lineRule="auto"/>
        <w:ind w:left="720" w:right="696" w:firstLine="0"/>
        <w:jc w:val="both"/>
        <w:rPr>
          <w:rFonts w:ascii="Times New Roman" w:eastAsia="Times New Roman" w:hAnsi="Times New Roman"/>
          <w:sz w:val="20"/>
          <w:szCs w:val="20"/>
          <w:lang w:eastAsia="ja-JP"/>
        </w:rPr>
      </w:pPr>
      <w:r w:rsidRPr="00481AD2">
        <w:rPr>
          <w:rFonts w:ascii="Times New Roman" w:eastAsia="Times New Roman" w:hAnsi="Times New Roman"/>
          <w:sz w:val="20"/>
          <w:szCs w:val="20"/>
          <w:lang w:eastAsia="ja-JP"/>
        </w:rPr>
        <w:t xml:space="preserve">To facilitate evidence-based programme design and broaden </w:t>
      </w:r>
      <w:r w:rsidR="00044FF7">
        <w:rPr>
          <w:rFonts w:ascii="Times New Roman" w:eastAsia="Times New Roman" w:hAnsi="Times New Roman"/>
          <w:sz w:val="20"/>
          <w:szCs w:val="20"/>
          <w:lang w:eastAsia="ja-JP"/>
        </w:rPr>
        <w:t xml:space="preserve">the </w:t>
      </w:r>
      <w:r w:rsidRPr="00481AD2">
        <w:rPr>
          <w:rFonts w:ascii="Times New Roman" w:eastAsia="Times New Roman" w:hAnsi="Times New Roman"/>
          <w:sz w:val="20"/>
          <w:szCs w:val="20"/>
          <w:lang w:eastAsia="ja-JP"/>
        </w:rPr>
        <w:t xml:space="preserve">debate on the national development agenda and </w:t>
      </w:r>
      <w:r w:rsidR="00C47DB6">
        <w:rPr>
          <w:rFonts w:ascii="Times New Roman" w:eastAsia="Times New Roman" w:hAnsi="Times New Roman"/>
          <w:sz w:val="20"/>
          <w:szCs w:val="20"/>
          <w:lang w:eastAsia="ja-JP"/>
        </w:rPr>
        <w:t xml:space="preserve">the </w:t>
      </w:r>
      <w:r w:rsidR="0097437C" w:rsidRPr="00C017CF">
        <w:rPr>
          <w:rFonts w:ascii="Times New Roman" w:hAnsi="Times New Roman"/>
          <w:sz w:val="20"/>
          <w:szCs w:val="20"/>
        </w:rPr>
        <w:t>sustainable development goal</w:t>
      </w:r>
      <w:r w:rsidR="0097437C" w:rsidRPr="0097437C">
        <w:rPr>
          <w:rFonts w:ascii="Times New Roman" w:hAnsi="Times New Roman"/>
          <w:sz w:val="20"/>
          <w:szCs w:val="20"/>
        </w:rPr>
        <w:t>s</w:t>
      </w:r>
      <w:r w:rsidRPr="00481AD2">
        <w:rPr>
          <w:rFonts w:ascii="Times New Roman" w:eastAsia="Times New Roman" w:hAnsi="Times New Roman"/>
          <w:sz w:val="20"/>
          <w:szCs w:val="20"/>
          <w:lang w:eastAsia="ja-JP"/>
        </w:rPr>
        <w:t xml:space="preserve">, </w:t>
      </w:r>
      <w:r w:rsidR="00044FF7" w:rsidRPr="00481AD2">
        <w:rPr>
          <w:rFonts w:ascii="Times New Roman" w:eastAsia="Times New Roman" w:hAnsi="Times New Roman"/>
          <w:sz w:val="20"/>
          <w:szCs w:val="20"/>
          <w:lang w:eastAsia="ja-JP"/>
        </w:rPr>
        <w:t>research, surveys and issue</w:t>
      </w:r>
      <w:r w:rsidR="00C47DB6">
        <w:rPr>
          <w:rFonts w:ascii="Times New Roman" w:eastAsia="Times New Roman" w:hAnsi="Times New Roman"/>
          <w:sz w:val="20"/>
          <w:szCs w:val="20"/>
          <w:lang w:eastAsia="ja-JP"/>
        </w:rPr>
        <w:t>s</w:t>
      </w:r>
      <w:r w:rsidR="00044FF7" w:rsidRPr="00481AD2">
        <w:rPr>
          <w:rFonts w:ascii="Times New Roman" w:eastAsia="Times New Roman" w:hAnsi="Times New Roman"/>
          <w:sz w:val="20"/>
          <w:szCs w:val="20"/>
          <w:lang w:eastAsia="ja-JP"/>
        </w:rPr>
        <w:t xml:space="preserve"> briefs will be produced </w:t>
      </w:r>
      <w:r w:rsidRPr="00481AD2">
        <w:rPr>
          <w:rFonts w:ascii="Times New Roman" w:eastAsia="Times New Roman" w:hAnsi="Times New Roman"/>
          <w:sz w:val="20"/>
          <w:szCs w:val="20"/>
          <w:lang w:eastAsia="ja-JP"/>
        </w:rPr>
        <w:t>in collaboration with key stakeholders (</w:t>
      </w:r>
      <w:r w:rsidR="00ED2FEF">
        <w:rPr>
          <w:rFonts w:ascii="Times New Roman" w:eastAsia="Times New Roman" w:hAnsi="Times New Roman"/>
          <w:sz w:val="20"/>
          <w:szCs w:val="20"/>
          <w:lang w:eastAsia="ja-JP"/>
        </w:rPr>
        <w:t xml:space="preserve">the </w:t>
      </w:r>
      <w:r w:rsidRPr="00481AD2">
        <w:rPr>
          <w:rFonts w:ascii="Times New Roman" w:eastAsia="Times New Roman" w:hAnsi="Times New Roman"/>
          <w:sz w:val="20"/>
          <w:szCs w:val="20"/>
          <w:lang w:eastAsia="ja-JP"/>
        </w:rPr>
        <w:t xml:space="preserve">World Bank, </w:t>
      </w:r>
      <w:r w:rsidR="00ED2FEF">
        <w:rPr>
          <w:rFonts w:ascii="Times New Roman" w:eastAsia="Times New Roman" w:hAnsi="Times New Roman"/>
          <w:sz w:val="20"/>
          <w:szCs w:val="20"/>
          <w:lang w:eastAsia="ja-JP"/>
        </w:rPr>
        <w:t>the United Nations Department of Economic and Social Affairs</w:t>
      </w:r>
      <w:r w:rsidR="00F02970" w:rsidRPr="00481AD2">
        <w:rPr>
          <w:rFonts w:ascii="Times New Roman" w:eastAsia="Times New Roman" w:hAnsi="Times New Roman"/>
          <w:sz w:val="20"/>
          <w:szCs w:val="20"/>
          <w:lang w:eastAsia="ja-JP"/>
        </w:rPr>
        <w:t xml:space="preserve">, </w:t>
      </w:r>
      <w:r w:rsidR="009D34A5" w:rsidRPr="00481AD2">
        <w:rPr>
          <w:rFonts w:ascii="Times New Roman" w:eastAsia="Times New Roman" w:hAnsi="Times New Roman"/>
          <w:sz w:val="20"/>
          <w:szCs w:val="20"/>
          <w:lang w:eastAsia="ja-JP"/>
        </w:rPr>
        <w:t>academic</w:t>
      </w:r>
      <w:r w:rsidRPr="00481AD2">
        <w:rPr>
          <w:rFonts w:ascii="Times New Roman" w:eastAsia="Times New Roman" w:hAnsi="Times New Roman"/>
          <w:sz w:val="20"/>
          <w:szCs w:val="20"/>
          <w:lang w:eastAsia="ja-JP"/>
        </w:rPr>
        <w:t xml:space="preserve"> institutions, </w:t>
      </w:r>
      <w:r w:rsidR="00ED2FEF">
        <w:rPr>
          <w:rFonts w:ascii="Times New Roman" w:eastAsia="Times New Roman" w:hAnsi="Times New Roman"/>
          <w:sz w:val="20"/>
          <w:szCs w:val="20"/>
          <w:lang w:eastAsia="ja-JP"/>
        </w:rPr>
        <w:t xml:space="preserve">the </w:t>
      </w:r>
      <w:r w:rsidRPr="00481AD2">
        <w:rPr>
          <w:rFonts w:ascii="Times New Roman" w:eastAsia="Times New Roman" w:hAnsi="Times New Roman"/>
          <w:sz w:val="20"/>
          <w:szCs w:val="20"/>
          <w:lang w:eastAsia="ja-JP"/>
        </w:rPr>
        <w:t xml:space="preserve">National Bureau of Statistics, </w:t>
      </w:r>
      <w:r w:rsidR="00ED2FEF">
        <w:rPr>
          <w:rFonts w:ascii="Times New Roman" w:eastAsia="Times New Roman" w:hAnsi="Times New Roman"/>
          <w:sz w:val="20"/>
          <w:szCs w:val="20"/>
          <w:lang w:eastAsia="ja-JP"/>
        </w:rPr>
        <w:t xml:space="preserve">the </w:t>
      </w:r>
      <w:r w:rsidRPr="00481AD2">
        <w:rPr>
          <w:rFonts w:ascii="Times New Roman" w:eastAsia="Times New Roman" w:hAnsi="Times New Roman"/>
          <w:sz w:val="20"/>
          <w:szCs w:val="20"/>
          <w:lang w:eastAsia="ja-JP"/>
        </w:rPr>
        <w:t>Blue Economy Research Institute</w:t>
      </w:r>
      <w:r w:rsidR="00BB4661">
        <w:rPr>
          <w:rFonts w:ascii="Times New Roman" w:eastAsia="Times New Roman" w:hAnsi="Times New Roman"/>
          <w:sz w:val="20"/>
          <w:szCs w:val="20"/>
          <w:lang w:eastAsia="ja-JP"/>
        </w:rPr>
        <w:t>,</w:t>
      </w:r>
      <w:r w:rsidRPr="00481AD2">
        <w:rPr>
          <w:rFonts w:ascii="Times New Roman" w:eastAsia="Times New Roman" w:hAnsi="Times New Roman"/>
          <w:sz w:val="20"/>
          <w:szCs w:val="20"/>
          <w:lang w:eastAsia="ja-JP"/>
        </w:rPr>
        <w:t xml:space="preserve"> and </w:t>
      </w:r>
      <w:r w:rsidR="00ED2FEF">
        <w:rPr>
          <w:rFonts w:ascii="Times New Roman" w:eastAsia="Times New Roman" w:hAnsi="Times New Roman"/>
          <w:sz w:val="20"/>
          <w:szCs w:val="20"/>
          <w:lang w:eastAsia="ja-JP"/>
        </w:rPr>
        <w:t xml:space="preserve">the </w:t>
      </w:r>
      <w:r w:rsidRPr="00481AD2">
        <w:rPr>
          <w:rFonts w:ascii="Times New Roman" w:eastAsia="Times New Roman" w:hAnsi="Times New Roman"/>
          <w:sz w:val="20"/>
          <w:szCs w:val="20"/>
          <w:lang w:eastAsia="ja-JP"/>
        </w:rPr>
        <w:t>University of Seychelles)</w:t>
      </w:r>
      <w:r w:rsidR="00044FF7">
        <w:rPr>
          <w:rFonts w:ascii="Times New Roman" w:eastAsia="Times New Roman" w:hAnsi="Times New Roman"/>
          <w:sz w:val="20"/>
          <w:szCs w:val="20"/>
          <w:lang w:eastAsia="ja-JP"/>
        </w:rPr>
        <w:t>.</w:t>
      </w:r>
      <w:r w:rsidRPr="00481AD2">
        <w:rPr>
          <w:rFonts w:ascii="Times New Roman" w:eastAsia="Times New Roman" w:hAnsi="Times New Roman"/>
          <w:sz w:val="20"/>
          <w:szCs w:val="20"/>
          <w:lang w:eastAsia="ja-JP"/>
        </w:rPr>
        <w:t xml:space="preserve"> </w:t>
      </w:r>
    </w:p>
    <w:p w14:paraId="53716DFD" w14:textId="77777777" w:rsidR="00046D72" w:rsidRDefault="00046D72" w:rsidP="00E8584E">
      <w:pPr>
        <w:tabs>
          <w:tab w:val="left" w:pos="1080"/>
          <w:tab w:val="left" w:pos="1620"/>
          <w:tab w:val="left" w:pos="1710"/>
          <w:tab w:val="left" w:pos="8190"/>
        </w:tabs>
        <w:spacing w:after="0" w:line="240" w:lineRule="auto"/>
        <w:ind w:left="720"/>
        <w:jc w:val="both"/>
        <w:rPr>
          <w:rFonts w:ascii="Times New Roman" w:hAnsi="Times New Roman"/>
          <w:sz w:val="20"/>
          <w:szCs w:val="20"/>
        </w:rPr>
      </w:pPr>
    </w:p>
    <w:p w14:paraId="41956D62" w14:textId="77777777" w:rsidR="00ED2FEF" w:rsidRPr="00481AD2" w:rsidRDefault="00ED2FEF" w:rsidP="00E8584E">
      <w:pPr>
        <w:tabs>
          <w:tab w:val="left" w:pos="1080"/>
          <w:tab w:val="left" w:pos="1620"/>
          <w:tab w:val="left" w:pos="1710"/>
          <w:tab w:val="left" w:pos="8190"/>
        </w:tabs>
        <w:spacing w:after="0" w:line="240" w:lineRule="auto"/>
        <w:ind w:left="720"/>
        <w:jc w:val="both"/>
        <w:rPr>
          <w:rFonts w:ascii="Times New Roman" w:hAnsi="Times New Roman"/>
          <w:sz w:val="20"/>
          <w:szCs w:val="20"/>
        </w:rPr>
        <w:sectPr w:rsidR="00ED2FEF" w:rsidRPr="00481AD2" w:rsidSect="007D37C7">
          <w:headerReference w:type="even" r:id="rId8"/>
          <w:headerReference w:type="default" r:id="rId9"/>
          <w:footerReference w:type="even" r:id="rId10"/>
          <w:footerReference w:type="default" r:id="rId11"/>
          <w:headerReference w:type="first" r:id="rId12"/>
          <w:pgSz w:w="11906" w:h="16838"/>
          <w:pgMar w:top="1166" w:right="1195" w:bottom="1440" w:left="1195" w:header="706" w:footer="706" w:gutter="0"/>
          <w:cols w:space="708"/>
          <w:titlePg/>
          <w:docGrid w:linePitch="360"/>
        </w:sectPr>
      </w:pPr>
    </w:p>
    <w:p w14:paraId="1C9226B7" w14:textId="71D8BA75" w:rsidR="008067B2" w:rsidRPr="008067B2" w:rsidRDefault="008067B2" w:rsidP="008067B2">
      <w:pPr>
        <w:tabs>
          <w:tab w:val="left" w:pos="5610"/>
        </w:tabs>
        <w:spacing w:after="120" w:line="240" w:lineRule="auto"/>
        <w:contextualSpacing/>
        <w:rPr>
          <w:rFonts w:ascii="Times New Roman" w:hAnsi="Times New Roman"/>
          <w:b/>
          <w:bCs/>
          <w:sz w:val="24"/>
          <w:szCs w:val="24"/>
        </w:rPr>
      </w:pPr>
      <w:r w:rsidRPr="008067B2">
        <w:rPr>
          <w:rFonts w:ascii="Times New Roman" w:hAnsi="Times New Roman"/>
          <w:b/>
          <w:bCs/>
          <w:sz w:val="24"/>
          <w:szCs w:val="24"/>
        </w:rPr>
        <w:lastRenderedPageBreak/>
        <w:t xml:space="preserve">Annex. Results and resources framework for </w:t>
      </w:r>
      <w:r>
        <w:rPr>
          <w:rFonts w:ascii="Times New Roman" w:hAnsi="Times New Roman"/>
          <w:b/>
          <w:bCs/>
          <w:sz w:val="24"/>
          <w:szCs w:val="24"/>
        </w:rPr>
        <w:t>Seychelles</w:t>
      </w:r>
      <w:r w:rsidR="00B405D1">
        <w:rPr>
          <w:rFonts w:ascii="Times New Roman" w:hAnsi="Times New Roman"/>
          <w:b/>
          <w:bCs/>
          <w:sz w:val="24"/>
          <w:szCs w:val="24"/>
        </w:rPr>
        <w:t xml:space="preserve"> (</w:t>
      </w:r>
      <w:r w:rsidRPr="008067B2">
        <w:rPr>
          <w:rFonts w:ascii="Times New Roman" w:hAnsi="Times New Roman"/>
          <w:b/>
          <w:bCs/>
          <w:sz w:val="24"/>
          <w:szCs w:val="24"/>
        </w:rPr>
        <w:t>2017-202</w:t>
      </w:r>
      <w:r>
        <w:rPr>
          <w:rFonts w:ascii="Times New Roman" w:hAnsi="Times New Roman"/>
          <w:b/>
          <w:bCs/>
          <w:sz w:val="24"/>
          <w:szCs w:val="24"/>
        </w:rPr>
        <w:t>0</w:t>
      </w:r>
      <w:r w:rsidR="00B405D1">
        <w:rPr>
          <w:rFonts w:ascii="Times New Roman" w:hAnsi="Times New Roman"/>
          <w:b/>
          <w:bCs/>
          <w:sz w:val="24"/>
          <w:szCs w:val="24"/>
        </w:rPr>
        <w:t>)</w:t>
      </w:r>
    </w:p>
    <w:tbl>
      <w:tblPr>
        <w:tblW w:w="5207" w:type="pct"/>
        <w:tblInd w:w="-126" w:type="dxa"/>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3081"/>
        <w:gridCol w:w="1941"/>
        <w:gridCol w:w="5241"/>
        <w:gridCol w:w="2266"/>
        <w:gridCol w:w="1984"/>
        <w:gridCol w:w="12"/>
      </w:tblGrid>
      <w:tr w:rsidR="003400AF" w:rsidRPr="00481AD2" w14:paraId="1CFB985E" w14:textId="77777777" w:rsidTr="008067B2">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E3F35A" w14:textId="796D29F3" w:rsidR="003400AF" w:rsidRPr="00481AD2" w:rsidRDefault="003400AF" w:rsidP="003400AF">
            <w:pPr>
              <w:tabs>
                <w:tab w:val="left" w:pos="1620"/>
              </w:tabs>
              <w:spacing w:after="0" w:line="240" w:lineRule="auto"/>
              <w:contextualSpacing/>
              <w:rPr>
                <w:rFonts w:ascii="Times New Roman" w:eastAsia="Times New Roman" w:hAnsi="Times New Roman"/>
                <w:sz w:val="16"/>
                <w:szCs w:val="16"/>
              </w:rPr>
            </w:pPr>
            <w:r w:rsidRPr="00481AD2">
              <w:rPr>
                <w:rFonts w:ascii="Times New Roman" w:eastAsia="Times New Roman" w:hAnsi="Times New Roman"/>
                <w:b/>
                <w:bCs/>
                <w:sz w:val="16"/>
                <w:szCs w:val="16"/>
              </w:rPr>
              <w:t xml:space="preserve">National priority or </w:t>
            </w:r>
            <w:r w:rsidRPr="00E364BD">
              <w:rPr>
                <w:rFonts w:ascii="Times New Roman" w:eastAsia="Times New Roman" w:hAnsi="Times New Roman"/>
                <w:b/>
                <w:bCs/>
                <w:sz w:val="16"/>
                <w:szCs w:val="16"/>
              </w:rPr>
              <w:t>goal:</w:t>
            </w:r>
            <w:r w:rsidRPr="00206DE3">
              <w:rPr>
                <w:rFonts w:ascii="Times New Roman" w:eastAsia="Times New Roman" w:hAnsi="Times New Roman"/>
                <w:b/>
                <w:sz w:val="16"/>
                <w:szCs w:val="16"/>
              </w:rPr>
              <w:t xml:space="preserve"> </w:t>
            </w:r>
            <w:r w:rsidR="00CC7C9E" w:rsidRPr="00206DE3">
              <w:rPr>
                <w:rFonts w:ascii="Times New Roman" w:hAnsi="Times New Roman"/>
                <w:b/>
                <w:sz w:val="16"/>
                <w:szCs w:val="16"/>
              </w:rPr>
              <w:t xml:space="preserve">Inclusive </w:t>
            </w:r>
            <w:r w:rsidR="00E364BD" w:rsidRPr="00206DE3">
              <w:rPr>
                <w:rFonts w:ascii="Times New Roman" w:hAnsi="Times New Roman"/>
                <w:b/>
                <w:sz w:val="16"/>
                <w:szCs w:val="16"/>
              </w:rPr>
              <w:t>d</w:t>
            </w:r>
            <w:r w:rsidR="00CC7C9E" w:rsidRPr="00206DE3">
              <w:rPr>
                <w:rFonts w:ascii="Times New Roman" w:hAnsi="Times New Roman"/>
                <w:b/>
                <w:sz w:val="16"/>
                <w:szCs w:val="16"/>
              </w:rPr>
              <w:t>evelopment and</w:t>
            </w:r>
            <w:r w:rsidR="00CC7C9E" w:rsidRPr="00206DE3">
              <w:rPr>
                <w:rFonts w:ascii="Times New Roman" w:hAnsi="Times New Roman"/>
                <w:b/>
                <w:spacing w:val="-6"/>
                <w:sz w:val="16"/>
                <w:szCs w:val="16"/>
              </w:rPr>
              <w:t xml:space="preserve"> </w:t>
            </w:r>
            <w:r w:rsidR="00E364BD" w:rsidRPr="00206DE3">
              <w:rPr>
                <w:rFonts w:ascii="Times New Roman" w:eastAsia="Times New Roman" w:hAnsi="Times New Roman"/>
                <w:b/>
                <w:sz w:val="16"/>
                <w:szCs w:val="16"/>
              </w:rPr>
              <w:t>c</w:t>
            </w:r>
            <w:r w:rsidR="00CC7C9E" w:rsidRPr="00206DE3">
              <w:rPr>
                <w:rFonts w:ascii="Times New Roman" w:eastAsia="Times New Roman" w:hAnsi="Times New Roman"/>
                <w:b/>
                <w:sz w:val="16"/>
                <w:szCs w:val="16"/>
              </w:rPr>
              <w:t xml:space="preserve">limate </w:t>
            </w:r>
            <w:r w:rsidR="00E364BD" w:rsidRPr="00206DE3">
              <w:rPr>
                <w:rFonts w:ascii="Times New Roman" w:eastAsia="Times New Roman" w:hAnsi="Times New Roman"/>
                <w:b/>
                <w:sz w:val="16"/>
                <w:szCs w:val="16"/>
              </w:rPr>
              <w:t>c</w:t>
            </w:r>
            <w:r w:rsidR="00CC7C9E" w:rsidRPr="00206DE3">
              <w:rPr>
                <w:rFonts w:ascii="Times New Roman" w:eastAsia="Times New Roman" w:hAnsi="Times New Roman"/>
                <w:b/>
                <w:sz w:val="16"/>
                <w:szCs w:val="16"/>
              </w:rPr>
              <w:t>hange</w:t>
            </w:r>
          </w:p>
        </w:tc>
      </w:tr>
      <w:tr w:rsidR="003400AF" w:rsidRPr="00481AD2" w14:paraId="57EDD7FC" w14:textId="77777777" w:rsidTr="008067B2">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B110B5D" w14:textId="49AF3101" w:rsidR="003400AF" w:rsidRPr="00481AD2" w:rsidRDefault="00E364BD" w:rsidP="00B073CE">
            <w:pPr>
              <w:tabs>
                <w:tab w:val="left" w:pos="1620"/>
              </w:tabs>
              <w:spacing w:after="0" w:line="240" w:lineRule="auto"/>
              <w:contextualSpacing/>
              <w:jc w:val="both"/>
              <w:rPr>
                <w:rFonts w:ascii="Times New Roman" w:eastAsia="Times New Roman" w:hAnsi="Times New Roman"/>
                <w:sz w:val="16"/>
                <w:szCs w:val="16"/>
              </w:rPr>
            </w:pPr>
            <w:r w:rsidRPr="00481AD2">
              <w:rPr>
                <w:rFonts w:ascii="Times New Roman" w:eastAsia="Times New Roman" w:hAnsi="Times New Roman"/>
                <w:b/>
                <w:bCs/>
                <w:sz w:val="16"/>
                <w:szCs w:val="16"/>
              </w:rPr>
              <w:t>Strategic partnersh</w:t>
            </w:r>
            <w:r>
              <w:rPr>
                <w:rFonts w:ascii="Times New Roman" w:eastAsia="Times New Roman" w:hAnsi="Times New Roman"/>
                <w:b/>
                <w:bCs/>
                <w:sz w:val="16"/>
                <w:szCs w:val="16"/>
              </w:rPr>
              <w:t>i</w:t>
            </w:r>
            <w:r w:rsidRPr="00481AD2">
              <w:rPr>
                <w:rFonts w:ascii="Times New Roman" w:eastAsia="Times New Roman" w:hAnsi="Times New Roman"/>
                <w:b/>
                <w:bCs/>
                <w:sz w:val="16"/>
                <w:szCs w:val="16"/>
              </w:rPr>
              <w:t>p agreement outcome</w:t>
            </w:r>
            <w:r w:rsidR="003400AF" w:rsidRPr="00481AD2">
              <w:rPr>
                <w:rFonts w:ascii="Times New Roman" w:eastAsia="Times New Roman" w:hAnsi="Times New Roman"/>
                <w:b/>
                <w:bCs/>
                <w:sz w:val="16"/>
                <w:szCs w:val="16"/>
              </w:rPr>
              <w:t>:</w:t>
            </w:r>
            <w:r w:rsidR="003400AF" w:rsidRPr="00481AD2">
              <w:rPr>
                <w:rFonts w:ascii="Times New Roman" w:hAnsi="Times New Roman"/>
                <w:sz w:val="16"/>
                <w:szCs w:val="16"/>
              </w:rPr>
              <w:t xml:space="preserve"> </w:t>
            </w:r>
            <w:r w:rsidR="003400AF" w:rsidRPr="00481AD2">
              <w:rPr>
                <w:rFonts w:ascii="Times New Roman" w:eastAsia="Times New Roman" w:hAnsi="Times New Roman"/>
                <w:bCs/>
                <w:sz w:val="16"/>
                <w:szCs w:val="16"/>
              </w:rPr>
              <w:t>A sustainable Seychelles with enhanced economic growth, income opportunities and social inclusion</w:t>
            </w:r>
            <w:r>
              <w:rPr>
                <w:rFonts w:ascii="Times New Roman" w:eastAsia="Times New Roman" w:hAnsi="Times New Roman"/>
                <w:bCs/>
                <w:sz w:val="16"/>
                <w:szCs w:val="16"/>
              </w:rPr>
              <w:t>,</w:t>
            </w:r>
            <w:r w:rsidR="003400AF" w:rsidRPr="00481AD2">
              <w:rPr>
                <w:rFonts w:ascii="Times New Roman" w:eastAsia="Times New Roman" w:hAnsi="Times New Roman"/>
                <w:bCs/>
                <w:sz w:val="16"/>
                <w:szCs w:val="16"/>
              </w:rPr>
              <w:t xml:space="preserve"> supported and promoted by responsive strategies </w:t>
            </w:r>
            <w:r w:rsidR="00F776C8" w:rsidRPr="00481AD2">
              <w:rPr>
                <w:rFonts w:ascii="Times New Roman" w:eastAsia="Times New Roman" w:hAnsi="Times New Roman"/>
                <w:bCs/>
                <w:sz w:val="16"/>
                <w:szCs w:val="16"/>
              </w:rPr>
              <w:t xml:space="preserve">towards poverty reduction </w:t>
            </w:r>
            <w:r w:rsidR="007E7D56" w:rsidRPr="00481AD2">
              <w:rPr>
                <w:rFonts w:ascii="Times New Roman" w:eastAsia="Times New Roman" w:hAnsi="Times New Roman"/>
                <w:bCs/>
                <w:sz w:val="16"/>
                <w:szCs w:val="16"/>
              </w:rPr>
              <w:t>and</w:t>
            </w:r>
            <w:r w:rsidR="003400AF" w:rsidRPr="00481AD2">
              <w:rPr>
                <w:rFonts w:ascii="Times New Roman" w:eastAsia="Times New Roman" w:hAnsi="Times New Roman"/>
                <w:bCs/>
                <w:sz w:val="16"/>
                <w:szCs w:val="16"/>
              </w:rPr>
              <w:t xml:space="preserve"> gender equality.</w:t>
            </w:r>
            <w:r w:rsidR="00491056" w:rsidRPr="00481AD2">
              <w:rPr>
                <w:rFonts w:ascii="Times New Roman" w:eastAsia="Times New Roman" w:hAnsi="Times New Roman"/>
                <w:bCs/>
                <w:sz w:val="16"/>
                <w:szCs w:val="16"/>
              </w:rPr>
              <w:t xml:space="preserve"> </w:t>
            </w:r>
            <w:r w:rsidR="00A236FB" w:rsidRPr="00481AD2">
              <w:rPr>
                <w:rFonts w:ascii="Times New Roman" w:hAnsi="Times New Roman"/>
                <w:sz w:val="16"/>
                <w:szCs w:val="16"/>
              </w:rPr>
              <w:t>Building economic and environmental resilience through the design</w:t>
            </w:r>
            <w:r w:rsidR="00B073CE">
              <w:rPr>
                <w:rFonts w:ascii="Times New Roman" w:hAnsi="Times New Roman"/>
                <w:sz w:val="16"/>
                <w:szCs w:val="16"/>
              </w:rPr>
              <w:t>,</w:t>
            </w:r>
            <w:r w:rsidR="00A236FB" w:rsidRPr="00481AD2">
              <w:rPr>
                <w:rFonts w:ascii="Times New Roman" w:hAnsi="Times New Roman"/>
                <w:sz w:val="16"/>
                <w:szCs w:val="16"/>
              </w:rPr>
              <w:t xml:space="preserve"> implementation and integration of sustainable solutions in</w:t>
            </w:r>
            <w:r w:rsidR="00B073CE">
              <w:rPr>
                <w:rFonts w:ascii="Times New Roman" w:hAnsi="Times New Roman"/>
                <w:sz w:val="16"/>
                <w:szCs w:val="16"/>
              </w:rPr>
              <w:t>to</w:t>
            </w:r>
            <w:r w:rsidR="00A236FB" w:rsidRPr="00481AD2">
              <w:rPr>
                <w:rFonts w:ascii="Times New Roman" w:hAnsi="Times New Roman"/>
                <w:sz w:val="16"/>
                <w:szCs w:val="16"/>
              </w:rPr>
              <w:t xml:space="preserve"> development planning processes at national and subnational levels to support the blue economy concept, while ensuring climate change adaptation and mitigation concerns are fully addressed.</w:t>
            </w:r>
          </w:p>
        </w:tc>
        <w:bookmarkStart w:id="0" w:name="_GoBack"/>
        <w:bookmarkEnd w:id="0"/>
      </w:tr>
      <w:tr w:rsidR="003400AF" w:rsidRPr="00481AD2" w14:paraId="528B604B" w14:textId="77777777" w:rsidTr="008067B2">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A83B949" w14:textId="77777777" w:rsidR="003400AF" w:rsidRPr="00481AD2" w:rsidRDefault="003400AF" w:rsidP="003400AF">
            <w:pPr>
              <w:tabs>
                <w:tab w:val="left" w:pos="1620"/>
              </w:tabs>
              <w:spacing w:after="0" w:line="240" w:lineRule="auto"/>
              <w:contextualSpacing/>
              <w:rPr>
                <w:rFonts w:ascii="Times New Roman" w:eastAsia="Times New Roman" w:hAnsi="Times New Roman"/>
                <w:b/>
                <w:bCs/>
                <w:sz w:val="16"/>
                <w:szCs w:val="16"/>
              </w:rPr>
            </w:pPr>
            <w:r w:rsidRPr="00481AD2">
              <w:rPr>
                <w:rFonts w:ascii="Times New Roman" w:eastAsia="Times New Roman" w:hAnsi="Times New Roman"/>
                <w:b/>
                <w:bCs/>
                <w:sz w:val="16"/>
                <w:szCs w:val="16"/>
              </w:rPr>
              <w:t xml:space="preserve">Related </w:t>
            </w:r>
            <w:r w:rsidR="007E7D56" w:rsidRPr="00481AD2">
              <w:rPr>
                <w:rFonts w:ascii="Times New Roman" w:eastAsia="Times New Roman" w:hAnsi="Times New Roman"/>
                <w:b/>
                <w:bCs/>
                <w:sz w:val="16"/>
                <w:szCs w:val="16"/>
              </w:rPr>
              <w:t xml:space="preserve">UNDP </w:t>
            </w:r>
            <w:r w:rsidR="00B073CE" w:rsidRPr="00481AD2">
              <w:rPr>
                <w:rFonts w:ascii="Times New Roman" w:eastAsia="Times New Roman" w:hAnsi="Times New Roman"/>
                <w:b/>
                <w:bCs/>
                <w:sz w:val="16"/>
                <w:szCs w:val="16"/>
              </w:rPr>
              <w:t>strategic plan outcome</w:t>
            </w:r>
            <w:r w:rsidRPr="00481AD2">
              <w:rPr>
                <w:rFonts w:ascii="Times New Roman" w:eastAsia="Times New Roman" w:hAnsi="Times New Roman"/>
                <w:b/>
                <w:bCs/>
                <w:sz w:val="16"/>
                <w:szCs w:val="16"/>
              </w:rPr>
              <w:t xml:space="preserve">: </w:t>
            </w:r>
          </w:p>
          <w:p w14:paraId="0A67FE17" w14:textId="77777777" w:rsidR="003400AF" w:rsidRPr="00481AD2" w:rsidRDefault="003400AF" w:rsidP="003400AF">
            <w:pPr>
              <w:tabs>
                <w:tab w:val="left" w:pos="1620"/>
              </w:tabs>
              <w:spacing w:after="0" w:line="240" w:lineRule="auto"/>
              <w:contextualSpacing/>
              <w:rPr>
                <w:rFonts w:ascii="Times New Roman" w:eastAsia="Times New Roman" w:hAnsi="Times New Roman"/>
                <w:b/>
                <w:bCs/>
                <w:sz w:val="16"/>
                <w:szCs w:val="16"/>
              </w:rPr>
            </w:pPr>
            <w:r w:rsidRPr="00481AD2">
              <w:rPr>
                <w:rFonts w:ascii="Times New Roman" w:hAnsi="Times New Roman"/>
                <w:b/>
                <w:bCs/>
                <w:sz w:val="16"/>
                <w:szCs w:val="16"/>
              </w:rPr>
              <w:t>Outcome 1:</w:t>
            </w:r>
            <w:r w:rsidRPr="00481AD2">
              <w:rPr>
                <w:rFonts w:ascii="Times New Roman" w:hAnsi="Times New Roman"/>
                <w:bCs/>
                <w:sz w:val="16"/>
                <w:szCs w:val="16"/>
              </w:rPr>
              <w:t xml:space="preserve"> Growth and development are inclusive and sustainable, incorporating productive capacities that create employment and livelihoods for the poor and excluded </w:t>
            </w:r>
          </w:p>
        </w:tc>
      </w:tr>
      <w:tr w:rsidR="003400AF" w:rsidRPr="00481AD2" w14:paraId="1AE2F064" w14:textId="77777777" w:rsidTr="008067B2">
        <w:tc>
          <w:tcPr>
            <w:tcW w:w="1061"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47F9EFF7" w14:textId="4ECEDAA8" w:rsidR="003400AF" w:rsidRPr="00481AD2" w:rsidRDefault="001A7C1A" w:rsidP="001A7C1A">
            <w:pPr>
              <w:spacing w:after="0" w:line="240" w:lineRule="auto"/>
              <w:jc w:val="center"/>
              <w:rPr>
                <w:rFonts w:ascii="Times New Roman" w:hAnsi="Times New Roman"/>
                <w:sz w:val="16"/>
                <w:szCs w:val="16"/>
              </w:rPr>
            </w:pPr>
            <w:r>
              <w:rPr>
                <w:rFonts w:ascii="Times New Roman" w:hAnsi="Times New Roman"/>
                <w:b/>
                <w:bCs/>
                <w:sz w:val="16"/>
                <w:szCs w:val="16"/>
              </w:rPr>
              <w:t>Strategic partnership agreement</w:t>
            </w:r>
            <w:r w:rsidR="007E7D56" w:rsidRPr="00481AD2">
              <w:rPr>
                <w:rFonts w:ascii="Times New Roman" w:hAnsi="Times New Roman"/>
                <w:b/>
                <w:bCs/>
                <w:sz w:val="16"/>
                <w:szCs w:val="16"/>
              </w:rPr>
              <w:t>/</w:t>
            </w:r>
            <w:r>
              <w:rPr>
                <w:rFonts w:ascii="Times New Roman" w:hAnsi="Times New Roman"/>
                <w:b/>
                <w:bCs/>
                <w:sz w:val="16"/>
                <w:szCs w:val="16"/>
              </w:rPr>
              <w:t xml:space="preserve"> United Nations Development Framework</w:t>
            </w:r>
            <w:r w:rsidR="003400AF" w:rsidRPr="00481AD2">
              <w:rPr>
                <w:rFonts w:ascii="Times New Roman" w:hAnsi="Times New Roman"/>
                <w:b/>
                <w:bCs/>
                <w:sz w:val="16"/>
                <w:szCs w:val="16"/>
              </w:rPr>
              <w:t xml:space="preserve"> </w:t>
            </w:r>
            <w:r w:rsidRPr="00481AD2">
              <w:rPr>
                <w:rFonts w:ascii="Times New Roman" w:hAnsi="Times New Roman"/>
                <w:b/>
                <w:bCs/>
                <w:sz w:val="16"/>
                <w:szCs w:val="16"/>
              </w:rPr>
              <w:t>outcome indicators, baselines, targets</w:t>
            </w:r>
          </w:p>
        </w:tc>
        <w:tc>
          <w:tcPr>
            <w:tcW w:w="668" w:type="pct"/>
            <w:tcBorders>
              <w:top w:val="single" w:sz="4" w:space="0" w:color="auto"/>
              <w:bottom w:val="single" w:sz="4" w:space="0" w:color="auto"/>
            </w:tcBorders>
            <w:shd w:val="clear" w:color="auto" w:fill="auto"/>
            <w:vAlign w:val="center"/>
          </w:tcPr>
          <w:p w14:paraId="5A77C4F3" w14:textId="161D9410" w:rsidR="003400AF" w:rsidRPr="00481AD2" w:rsidRDefault="001A7C1A" w:rsidP="001A7C1A">
            <w:pPr>
              <w:spacing w:after="0" w:line="240" w:lineRule="auto"/>
              <w:jc w:val="center"/>
              <w:rPr>
                <w:rFonts w:ascii="Times New Roman" w:hAnsi="Times New Roman"/>
                <w:b/>
                <w:sz w:val="16"/>
                <w:szCs w:val="16"/>
              </w:rPr>
            </w:pPr>
            <w:r w:rsidRPr="00481AD2">
              <w:rPr>
                <w:rFonts w:ascii="Times New Roman" w:hAnsi="Times New Roman"/>
                <w:b/>
                <w:sz w:val="16"/>
                <w:szCs w:val="16"/>
              </w:rPr>
              <w:t>Dat</w:t>
            </w:r>
            <w:r>
              <w:rPr>
                <w:rFonts w:ascii="Times New Roman" w:hAnsi="Times New Roman"/>
                <w:b/>
                <w:sz w:val="16"/>
                <w:szCs w:val="16"/>
              </w:rPr>
              <w:t xml:space="preserve">a </w:t>
            </w:r>
            <w:r w:rsidRPr="00481AD2">
              <w:rPr>
                <w:rFonts w:ascii="Times New Roman" w:hAnsi="Times New Roman"/>
                <w:b/>
                <w:sz w:val="16"/>
                <w:szCs w:val="16"/>
              </w:rPr>
              <w:t>source</w:t>
            </w:r>
            <w:r>
              <w:rPr>
                <w:rFonts w:ascii="Times New Roman" w:hAnsi="Times New Roman"/>
                <w:b/>
                <w:sz w:val="16"/>
                <w:szCs w:val="16"/>
              </w:rPr>
              <w:t>,</w:t>
            </w:r>
            <w:r w:rsidRPr="00481AD2">
              <w:rPr>
                <w:rFonts w:ascii="Times New Roman" w:hAnsi="Times New Roman"/>
                <w:b/>
                <w:sz w:val="16"/>
                <w:szCs w:val="16"/>
              </w:rPr>
              <w:t xml:space="preserve"> frequency of data collection, and responsibilities</w:t>
            </w:r>
          </w:p>
        </w:tc>
        <w:tc>
          <w:tcPr>
            <w:tcW w:w="1804"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3FCB7F89" w14:textId="5051DBD2" w:rsidR="001A7C1A" w:rsidRDefault="003400AF" w:rsidP="003400AF">
            <w:pPr>
              <w:spacing w:after="0" w:line="240" w:lineRule="auto"/>
              <w:jc w:val="center"/>
              <w:rPr>
                <w:rFonts w:ascii="Times New Roman" w:hAnsi="Times New Roman"/>
                <w:b/>
                <w:bCs/>
                <w:sz w:val="16"/>
                <w:szCs w:val="16"/>
              </w:rPr>
            </w:pPr>
            <w:r w:rsidRPr="00481AD2">
              <w:rPr>
                <w:rFonts w:ascii="Times New Roman" w:hAnsi="Times New Roman"/>
                <w:b/>
                <w:bCs/>
                <w:sz w:val="16"/>
                <w:szCs w:val="16"/>
              </w:rPr>
              <w:t>I</w:t>
            </w:r>
            <w:r w:rsidR="001A7C1A" w:rsidRPr="00481AD2">
              <w:rPr>
                <w:rFonts w:ascii="Times New Roman" w:hAnsi="Times New Roman"/>
                <w:b/>
                <w:bCs/>
                <w:sz w:val="16"/>
                <w:szCs w:val="16"/>
              </w:rPr>
              <w:t>ndicative country programme outputs</w:t>
            </w:r>
          </w:p>
          <w:p w14:paraId="7CE87BC3" w14:textId="77777777" w:rsidR="003400AF" w:rsidRPr="00481AD2" w:rsidRDefault="003400AF" w:rsidP="003400AF">
            <w:pPr>
              <w:spacing w:after="0" w:line="240" w:lineRule="auto"/>
              <w:jc w:val="center"/>
              <w:rPr>
                <w:rFonts w:ascii="Times New Roman" w:hAnsi="Times New Roman"/>
                <w:sz w:val="16"/>
                <w:szCs w:val="16"/>
              </w:rPr>
            </w:pPr>
            <w:r w:rsidRPr="00481AD2">
              <w:rPr>
                <w:rFonts w:ascii="Times New Roman" w:hAnsi="Times New Roman"/>
                <w:b/>
                <w:i/>
                <w:sz w:val="16"/>
                <w:szCs w:val="16"/>
              </w:rPr>
              <w:t>(including indicators, baselines</w:t>
            </w:r>
            <w:r w:rsidR="00B073CE">
              <w:rPr>
                <w:rFonts w:ascii="Times New Roman" w:hAnsi="Times New Roman"/>
                <w:b/>
                <w:i/>
                <w:sz w:val="16"/>
                <w:szCs w:val="16"/>
              </w:rPr>
              <w:t>,</w:t>
            </w:r>
            <w:r w:rsidRPr="00481AD2">
              <w:rPr>
                <w:rFonts w:ascii="Times New Roman" w:hAnsi="Times New Roman"/>
                <w:b/>
                <w:i/>
                <w:sz w:val="16"/>
                <w:szCs w:val="16"/>
              </w:rPr>
              <w:t xml:space="preserve"> targets)</w:t>
            </w:r>
          </w:p>
        </w:tc>
        <w:tc>
          <w:tcPr>
            <w:tcW w:w="780" w:type="pct"/>
            <w:tcBorders>
              <w:top w:val="single" w:sz="4" w:space="0" w:color="auto"/>
              <w:bottom w:val="single" w:sz="4" w:space="0" w:color="auto"/>
            </w:tcBorders>
            <w:shd w:val="clear" w:color="auto" w:fill="auto"/>
            <w:vAlign w:val="center"/>
          </w:tcPr>
          <w:p w14:paraId="7DE0F59A" w14:textId="08D04D7D" w:rsidR="003400AF" w:rsidRPr="00481AD2" w:rsidRDefault="001A7C1A" w:rsidP="003400AF">
            <w:pPr>
              <w:spacing w:after="0" w:line="240" w:lineRule="auto"/>
              <w:jc w:val="center"/>
              <w:rPr>
                <w:rFonts w:ascii="Times New Roman" w:hAnsi="Times New Roman"/>
                <w:b/>
                <w:bCs/>
                <w:sz w:val="16"/>
                <w:szCs w:val="16"/>
              </w:rPr>
            </w:pPr>
            <w:r w:rsidRPr="00481AD2">
              <w:rPr>
                <w:rFonts w:ascii="Times New Roman" w:hAnsi="Times New Roman"/>
                <w:b/>
                <w:bCs/>
                <w:sz w:val="16"/>
                <w:szCs w:val="16"/>
              </w:rPr>
              <w:t>Major partners/partnerships</w:t>
            </w:r>
          </w:p>
          <w:p w14:paraId="3A3B0843" w14:textId="77777777" w:rsidR="003400AF" w:rsidRPr="00481AD2" w:rsidRDefault="001A7C1A" w:rsidP="003400AF">
            <w:pPr>
              <w:spacing w:after="0" w:line="240" w:lineRule="auto"/>
              <w:jc w:val="center"/>
              <w:rPr>
                <w:rFonts w:ascii="Times New Roman" w:hAnsi="Times New Roman"/>
                <w:b/>
                <w:sz w:val="16"/>
                <w:szCs w:val="16"/>
              </w:rPr>
            </w:pPr>
            <w:r w:rsidRPr="00481AD2">
              <w:rPr>
                <w:rFonts w:ascii="Times New Roman" w:hAnsi="Times New Roman"/>
                <w:b/>
                <w:bCs/>
                <w:sz w:val="16"/>
                <w:szCs w:val="16"/>
              </w:rPr>
              <w:t>Frameworks</w:t>
            </w:r>
          </w:p>
        </w:tc>
        <w:tc>
          <w:tcPr>
            <w:tcW w:w="687" w:type="pct"/>
            <w:gridSpan w:val="2"/>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05B8BACD" w14:textId="77777777" w:rsidR="003400AF" w:rsidRPr="00481AD2" w:rsidRDefault="001A7C1A" w:rsidP="00E8584E">
            <w:pPr>
              <w:spacing w:after="0" w:line="240" w:lineRule="auto"/>
              <w:jc w:val="center"/>
              <w:rPr>
                <w:rFonts w:ascii="Times New Roman" w:hAnsi="Times New Roman"/>
                <w:b/>
                <w:sz w:val="16"/>
                <w:szCs w:val="16"/>
              </w:rPr>
            </w:pPr>
            <w:r w:rsidRPr="00481AD2">
              <w:rPr>
                <w:rFonts w:ascii="Times New Roman" w:hAnsi="Times New Roman"/>
                <w:b/>
                <w:bCs/>
                <w:sz w:val="16"/>
                <w:szCs w:val="16"/>
              </w:rPr>
              <w:t xml:space="preserve">Indicative resources by outcome </w:t>
            </w:r>
            <w:r w:rsidR="003400AF" w:rsidRPr="00481AD2">
              <w:rPr>
                <w:rFonts w:ascii="Times New Roman" w:hAnsi="Times New Roman"/>
                <w:b/>
                <w:bCs/>
                <w:sz w:val="16"/>
                <w:szCs w:val="16"/>
              </w:rPr>
              <w:t>(</w:t>
            </w:r>
            <w:r>
              <w:rPr>
                <w:rFonts w:ascii="Times New Roman" w:hAnsi="Times New Roman"/>
                <w:b/>
                <w:bCs/>
                <w:sz w:val="16"/>
                <w:szCs w:val="16"/>
              </w:rPr>
              <w:t xml:space="preserve">in </w:t>
            </w:r>
            <w:r w:rsidR="003400AF" w:rsidRPr="00481AD2">
              <w:rPr>
                <w:rFonts w:ascii="Times New Roman" w:hAnsi="Times New Roman"/>
                <w:b/>
                <w:bCs/>
                <w:sz w:val="16"/>
                <w:szCs w:val="16"/>
              </w:rPr>
              <w:t>$</w:t>
            </w:r>
            <w:r>
              <w:rPr>
                <w:rFonts w:ascii="Times New Roman" w:hAnsi="Times New Roman"/>
                <w:b/>
                <w:bCs/>
                <w:sz w:val="16"/>
                <w:szCs w:val="16"/>
              </w:rPr>
              <w:t xml:space="preserve"> thousands</w:t>
            </w:r>
            <w:r w:rsidR="003400AF" w:rsidRPr="00481AD2">
              <w:rPr>
                <w:rFonts w:ascii="Times New Roman" w:hAnsi="Times New Roman"/>
                <w:b/>
                <w:bCs/>
                <w:sz w:val="16"/>
                <w:szCs w:val="16"/>
              </w:rPr>
              <w:t>)</w:t>
            </w:r>
          </w:p>
        </w:tc>
      </w:tr>
      <w:tr w:rsidR="003400AF" w:rsidRPr="00481AD2" w14:paraId="0639839A" w14:textId="77777777" w:rsidTr="008067B2">
        <w:trPr>
          <w:gridAfter w:val="1"/>
          <w:wAfter w:w="4" w:type="pct"/>
        </w:trPr>
        <w:tc>
          <w:tcPr>
            <w:tcW w:w="1061" w:type="pct"/>
            <w:tcBorders>
              <w:top w:val="single" w:sz="4" w:space="0" w:color="auto"/>
              <w:left w:val="single" w:sz="4" w:space="0" w:color="auto"/>
              <w:bottom w:val="single" w:sz="4" w:space="0" w:color="auto"/>
            </w:tcBorders>
            <w:tcMar>
              <w:top w:w="72" w:type="dxa"/>
              <w:left w:w="144" w:type="dxa"/>
              <w:bottom w:w="72" w:type="dxa"/>
              <w:right w:w="144" w:type="dxa"/>
            </w:tcMar>
          </w:tcPr>
          <w:p w14:paraId="0F2CDC5C" w14:textId="77777777" w:rsidR="003400AF" w:rsidRPr="00481AD2" w:rsidRDefault="003400AF" w:rsidP="003400AF">
            <w:pPr>
              <w:tabs>
                <w:tab w:val="left" w:pos="1620"/>
              </w:tabs>
              <w:spacing w:after="0" w:line="240" w:lineRule="auto"/>
              <w:contextualSpacing/>
              <w:rPr>
                <w:rFonts w:ascii="Times New Roman" w:hAnsi="Times New Roman"/>
                <w:sz w:val="16"/>
                <w:szCs w:val="16"/>
              </w:rPr>
            </w:pPr>
            <w:r w:rsidRPr="00481AD2">
              <w:rPr>
                <w:rFonts w:ascii="Times New Roman" w:hAnsi="Times New Roman"/>
                <w:b/>
                <w:sz w:val="16"/>
                <w:szCs w:val="16"/>
              </w:rPr>
              <w:t xml:space="preserve">Indicator: </w:t>
            </w:r>
            <w:r w:rsidR="006370C9" w:rsidRPr="00481AD2">
              <w:rPr>
                <w:rFonts w:ascii="Times New Roman" w:hAnsi="Times New Roman"/>
                <w:sz w:val="16"/>
                <w:szCs w:val="16"/>
              </w:rPr>
              <w:t>Income and food poverty</w:t>
            </w:r>
          </w:p>
          <w:p w14:paraId="470E7975" w14:textId="77777777" w:rsidR="003400AF" w:rsidRPr="00481AD2" w:rsidRDefault="003400AF" w:rsidP="003400AF">
            <w:pPr>
              <w:tabs>
                <w:tab w:val="left" w:pos="1620"/>
              </w:tabs>
              <w:spacing w:after="0" w:line="240" w:lineRule="auto"/>
              <w:contextualSpacing/>
              <w:rPr>
                <w:rFonts w:ascii="Times New Roman" w:hAnsi="Times New Roman"/>
                <w:b/>
                <w:sz w:val="16"/>
                <w:szCs w:val="16"/>
              </w:rPr>
            </w:pPr>
          </w:p>
          <w:p w14:paraId="115654A6" w14:textId="77777777" w:rsidR="0030350A" w:rsidRPr="00481AD2" w:rsidRDefault="003400AF" w:rsidP="003400AF">
            <w:pPr>
              <w:tabs>
                <w:tab w:val="left" w:pos="1620"/>
              </w:tabs>
              <w:spacing w:after="0" w:line="240" w:lineRule="auto"/>
              <w:contextualSpacing/>
              <w:rPr>
                <w:rFonts w:ascii="Times New Roman" w:hAnsi="Times New Roman"/>
                <w:b/>
                <w:sz w:val="16"/>
                <w:szCs w:val="16"/>
              </w:rPr>
            </w:pPr>
            <w:r w:rsidRPr="00481AD2">
              <w:rPr>
                <w:rFonts w:ascii="Times New Roman" w:hAnsi="Times New Roman"/>
                <w:b/>
                <w:sz w:val="16"/>
                <w:szCs w:val="16"/>
              </w:rPr>
              <w:t>Baseline:</w:t>
            </w:r>
          </w:p>
          <w:p w14:paraId="37FA214C" w14:textId="6E77BAAF" w:rsidR="008B35CA" w:rsidRPr="00481AD2" w:rsidRDefault="00B073CE" w:rsidP="003400AF">
            <w:pPr>
              <w:tabs>
                <w:tab w:val="left" w:pos="1620"/>
              </w:tabs>
              <w:spacing w:after="0" w:line="240" w:lineRule="auto"/>
              <w:contextualSpacing/>
              <w:rPr>
                <w:rFonts w:ascii="Times New Roman" w:hAnsi="Times New Roman"/>
                <w:sz w:val="16"/>
                <w:szCs w:val="16"/>
              </w:rPr>
            </w:pPr>
            <w:r>
              <w:rPr>
                <w:rFonts w:ascii="Times New Roman" w:hAnsi="Times New Roman"/>
                <w:sz w:val="16"/>
                <w:szCs w:val="16"/>
              </w:rPr>
              <w:t>(a</w:t>
            </w:r>
            <w:r w:rsidR="008B35CA" w:rsidRPr="00481AD2">
              <w:rPr>
                <w:rFonts w:ascii="Times New Roman" w:hAnsi="Times New Roman"/>
                <w:sz w:val="16"/>
                <w:szCs w:val="16"/>
              </w:rPr>
              <w:t xml:space="preserve">) </w:t>
            </w:r>
            <w:r w:rsidR="003400AF" w:rsidRPr="00481AD2">
              <w:rPr>
                <w:rFonts w:ascii="Times New Roman" w:hAnsi="Times New Roman"/>
                <w:sz w:val="16"/>
                <w:szCs w:val="16"/>
              </w:rPr>
              <w:t>Income</w:t>
            </w:r>
            <w:r w:rsidR="0030350A" w:rsidRPr="00481AD2">
              <w:rPr>
                <w:rFonts w:ascii="Times New Roman" w:hAnsi="Times New Roman"/>
                <w:sz w:val="16"/>
                <w:szCs w:val="16"/>
              </w:rPr>
              <w:t xml:space="preserve"> </w:t>
            </w:r>
            <w:r w:rsidR="003400AF" w:rsidRPr="00481AD2">
              <w:rPr>
                <w:rFonts w:ascii="Times New Roman" w:hAnsi="Times New Roman"/>
                <w:sz w:val="16"/>
                <w:szCs w:val="16"/>
              </w:rPr>
              <w:t>poverty</w:t>
            </w:r>
            <w:r>
              <w:rPr>
                <w:rFonts w:ascii="Times New Roman" w:hAnsi="Times New Roman"/>
                <w:sz w:val="16"/>
                <w:szCs w:val="16"/>
              </w:rPr>
              <w:t>,</w:t>
            </w:r>
            <w:r w:rsidR="003400AF" w:rsidRPr="00481AD2">
              <w:rPr>
                <w:rFonts w:ascii="Times New Roman" w:hAnsi="Times New Roman"/>
                <w:sz w:val="16"/>
                <w:szCs w:val="16"/>
              </w:rPr>
              <w:t xml:space="preserve"> 39.3%</w:t>
            </w:r>
            <w:r w:rsidR="00B321C9" w:rsidRPr="00481AD2">
              <w:rPr>
                <w:rFonts w:ascii="Times New Roman" w:hAnsi="Times New Roman"/>
                <w:sz w:val="16"/>
                <w:szCs w:val="16"/>
              </w:rPr>
              <w:t xml:space="preserve"> (2013)</w:t>
            </w:r>
          </w:p>
          <w:p w14:paraId="11DC34E8" w14:textId="1F952203" w:rsidR="006370C9" w:rsidRPr="00E84FFB" w:rsidRDefault="00B073CE" w:rsidP="003400AF">
            <w:pPr>
              <w:tabs>
                <w:tab w:val="left" w:pos="1620"/>
              </w:tabs>
              <w:spacing w:after="0" w:line="240" w:lineRule="auto"/>
              <w:contextualSpacing/>
              <w:rPr>
                <w:rFonts w:ascii="Times New Roman" w:hAnsi="Times New Roman"/>
                <w:sz w:val="16"/>
                <w:szCs w:val="16"/>
              </w:rPr>
            </w:pPr>
            <w:r>
              <w:rPr>
                <w:rFonts w:ascii="Times New Roman" w:hAnsi="Times New Roman"/>
                <w:sz w:val="16"/>
                <w:szCs w:val="16"/>
              </w:rPr>
              <w:t>(b</w:t>
            </w:r>
            <w:r w:rsidR="008B35CA" w:rsidRPr="00481AD2">
              <w:rPr>
                <w:rFonts w:ascii="Times New Roman" w:hAnsi="Times New Roman"/>
                <w:sz w:val="16"/>
                <w:szCs w:val="16"/>
              </w:rPr>
              <w:t>)</w:t>
            </w:r>
            <w:r w:rsidR="0030350A" w:rsidRPr="00481AD2">
              <w:rPr>
                <w:rFonts w:ascii="Times New Roman" w:hAnsi="Times New Roman"/>
                <w:sz w:val="16"/>
                <w:szCs w:val="16"/>
              </w:rPr>
              <w:t xml:space="preserve"> Food </w:t>
            </w:r>
            <w:r>
              <w:rPr>
                <w:rFonts w:ascii="Times New Roman" w:hAnsi="Times New Roman"/>
                <w:sz w:val="16"/>
                <w:szCs w:val="16"/>
              </w:rPr>
              <w:t>p</w:t>
            </w:r>
            <w:r w:rsidR="0030350A" w:rsidRPr="00481AD2">
              <w:rPr>
                <w:rFonts w:ascii="Times New Roman" w:hAnsi="Times New Roman"/>
                <w:sz w:val="16"/>
                <w:szCs w:val="16"/>
              </w:rPr>
              <w:t>overty</w:t>
            </w:r>
            <w:r>
              <w:rPr>
                <w:rFonts w:ascii="Times New Roman" w:hAnsi="Times New Roman"/>
                <w:sz w:val="16"/>
                <w:szCs w:val="16"/>
              </w:rPr>
              <w:t>,</w:t>
            </w:r>
            <w:r w:rsidR="0030350A" w:rsidRPr="00481AD2">
              <w:rPr>
                <w:rFonts w:ascii="Times New Roman" w:hAnsi="Times New Roman"/>
                <w:sz w:val="16"/>
                <w:szCs w:val="16"/>
              </w:rPr>
              <w:t xml:space="preserve"> 24% (2013)</w:t>
            </w:r>
          </w:p>
          <w:p w14:paraId="47E66905" w14:textId="77777777" w:rsidR="00491056" w:rsidRPr="00481AD2" w:rsidRDefault="00491056" w:rsidP="00B321C9">
            <w:pPr>
              <w:tabs>
                <w:tab w:val="left" w:pos="1620"/>
              </w:tabs>
              <w:spacing w:after="0" w:line="240" w:lineRule="auto"/>
              <w:contextualSpacing/>
              <w:rPr>
                <w:rFonts w:ascii="Times New Roman" w:hAnsi="Times New Roman"/>
                <w:b/>
                <w:sz w:val="16"/>
                <w:szCs w:val="16"/>
              </w:rPr>
            </w:pPr>
          </w:p>
          <w:p w14:paraId="6D57BC41" w14:textId="77777777" w:rsidR="004B186A" w:rsidRPr="00481AD2" w:rsidRDefault="003400AF" w:rsidP="00B321C9">
            <w:pPr>
              <w:tabs>
                <w:tab w:val="left" w:pos="1620"/>
              </w:tabs>
              <w:spacing w:after="0" w:line="240" w:lineRule="auto"/>
              <w:contextualSpacing/>
              <w:rPr>
                <w:rFonts w:ascii="Times New Roman" w:hAnsi="Times New Roman"/>
                <w:sz w:val="16"/>
                <w:szCs w:val="16"/>
              </w:rPr>
            </w:pPr>
            <w:r w:rsidRPr="00481AD2">
              <w:rPr>
                <w:rFonts w:ascii="Times New Roman" w:hAnsi="Times New Roman"/>
                <w:b/>
                <w:sz w:val="16"/>
                <w:szCs w:val="16"/>
              </w:rPr>
              <w:t>Targets:</w:t>
            </w:r>
            <w:r w:rsidR="0030350A" w:rsidRPr="00481AD2">
              <w:rPr>
                <w:rFonts w:ascii="Times New Roman" w:hAnsi="Times New Roman"/>
                <w:sz w:val="16"/>
                <w:szCs w:val="16"/>
              </w:rPr>
              <w:t xml:space="preserve"> </w:t>
            </w:r>
          </w:p>
          <w:p w14:paraId="59DE08D7" w14:textId="279D14F4" w:rsidR="006370C9" w:rsidRPr="00481AD2" w:rsidRDefault="00B073CE" w:rsidP="00B321C9">
            <w:pPr>
              <w:tabs>
                <w:tab w:val="left" w:pos="1620"/>
              </w:tabs>
              <w:spacing w:after="0" w:line="240" w:lineRule="auto"/>
              <w:contextualSpacing/>
              <w:rPr>
                <w:rFonts w:ascii="Times New Roman" w:hAnsi="Times New Roman"/>
                <w:sz w:val="16"/>
                <w:szCs w:val="16"/>
              </w:rPr>
            </w:pPr>
            <w:r>
              <w:rPr>
                <w:rFonts w:ascii="Times New Roman" w:hAnsi="Times New Roman"/>
                <w:sz w:val="16"/>
                <w:szCs w:val="16"/>
              </w:rPr>
              <w:t>(a</w:t>
            </w:r>
            <w:r w:rsidR="0030350A" w:rsidRPr="00481AD2">
              <w:rPr>
                <w:rFonts w:ascii="Times New Roman" w:hAnsi="Times New Roman"/>
                <w:sz w:val="16"/>
                <w:szCs w:val="16"/>
              </w:rPr>
              <w:t>)</w:t>
            </w:r>
            <w:r w:rsidR="003400AF" w:rsidRPr="00481AD2">
              <w:rPr>
                <w:rFonts w:ascii="Times New Roman" w:hAnsi="Times New Roman"/>
                <w:b/>
                <w:sz w:val="16"/>
                <w:szCs w:val="16"/>
              </w:rPr>
              <w:t xml:space="preserve"> </w:t>
            </w:r>
            <w:r w:rsidR="006370C9" w:rsidRPr="004408CD">
              <w:rPr>
                <w:rFonts w:ascii="Times New Roman" w:hAnsi="Times New Roman"/>
                <w:sz w:val="16"/>
                <w:szCs w:val="16"/>
              </w:rPr>
              <w:t>I</w:t>
            </w:r>
            <w:r w:rsidR="003400AF" w:rsidRPr="00481AD2">
              <w:rPr>
                <w:rFonts w:ascii="Times New Roman" w:hAnsi="Times New Roman"/>
                <w:sz w:val="16"/>
                <w:szCs w:val="16"/>
              </w:rPr>
              <w:t>ncome poverty</w:t>
            </w:r>
            <w:r>
              <w:rPr>
                <w:rFonts w:ascii="Times New Roman" w:hAnsi="Times New Roman"/>
                <w:sz w:val="16"/>
                <w:szCs w:val="16"/>
              </w:rPr>
              <w:t>,</w:t>
            </w:r>
            <w:r w:rsidR="005D48AD" w:rsidRPr="00481AD2">
              <w:rPr>
                <w:rFonts w:ascii="Times New Roman" w:hAnsi="Times New Roman"/>
                <w:sz w:val="16"/>
                <w:szCs w:val="16"/>
              </w:rPr>
              <w:t xml:space="preserve"> 20%</w:t>
            </w:r>
            <w:r w:rsidR="003400AF" w:rsidRPr="00481AD2">
              <w:rPr>
                <w:rFonts w:ascii="Times New Roman" w:hAnsi="Times New Roman"/>
                <w:sz w:val="16"/>
                <w:szCs w:val="16"/>
              </w:rPr>
              <w:t xml:space="preserve"> </w:t>
            </w:r>
            <w:r w:rsidR="00E84FFB">
              <w:rPr>
                <w:rFonts w:ascii="Times New Roman" w:hAnsi="Times New Roman"/>
                <w:sz w:val="16"/>
                <w:szCs w:val="16"/>
              </w:rPr>
              <w:t xml:space="preserve"> </w:t>
            </w:r>
            <w:r w:rsidR="008629A8" w:rsidRPr="00481AD2">
              <w:rPr>
                <w:rFonts w:ascii="Times New Roman" w:hAnsi="Times New Roman"/>
                <w:sz w:val="16"/>
                <w:szCs w:val="16"/>
              </w:rPr>
              <w:t>(2020)</w:t>
            </w:r>
          </w:p>
          <w:p w14:paraId="36060A6E" w14:textId="7B1CCA9B" w:rsidR="00491AD2" w:rsidRPr="00481AD2" w:rsidRDefault="00B073CE" w:rsidP="00B321C9">
            <w:pPr>
              <w:tabs>
                <w:tab w:val="left" w:pos="1620"/>
              </w:tabs>
              <w:spacing w:after="0" w:line="240" w:lineRule="auto"/>
              <w:contextualSpacing/>
              <w:rPr>
                <w:rFonts w:ascii="Times New Roman" w:hAnsi="Times New Roman"/>
                <w:sz w:val="16"/>
                <w:szCs w:val="16"/>
              </w:rPr>
            </w:pPr>
            <w:r>
              <w:rPr>
                <w:rFonts w:ascii="Times New Roman" w:hAnsi="Times New Roman"/>
                <w:sz w:val="16"/>
                <w:szCs w:val="16"/>
              </w:rPr>
              <w:t>(b</w:t>
            </w:r>
            <w:r w:rsidR="004B186A" w:rsidRPr="00481AD2">
              <w:rPr>
                <w:rFonts w:ascii="Times New Roman" w:hAnsi="Times New Roman"/>
                <w:sz w:val="16"/>
                <w:szCs w:val="16"/>
              </w:rPr>
              <w:t>)</w:t>
            </w:r>
            <w:r w:rsidR="00E84FFB">
              <w:rPr>
                <w:rFonts w:ascii="Times New Roman" w:hAnsi="Times New Roman"/>
                <w:sz w:val="16"/>
                <w:szCs w:val="16"/>
              </w:rPr>
              <w:t xml:space="preserve"> </w:t>
            </w:r>
            <w:r w:rsidR="006370C9" w:rsidRPr="00481AD2">
              <w:rPr>
                <w:rFonts w:ascii="Times New Roman" w:hAnsi="Times New Roman"/>
                <w:sz w:val="16"/>
                <w:szCs w:val="16"/>
              </w:rPr>
              <w:t>F</w:t>
            </w:r>
            <w:r w:rsidR="003400AF" w:rsidRPr="00481AD2">
              <w:rPr>
                <w:rFonts w:ascii="Times New Roman" w:hAnsi="Times New Roman"/>
                <w:sz w:val="16"/>
                <w:szCs w:val="16"/>
              </w:rPr>
              <w:t>ood poverty</w:t>
            </w:r>
            <w:r>
              <w:rPr>
                <w:rFonts w:ascii="Times New Roman" w:hAnsi="Times New Roman"/>
                <w:sz w:val="16"/>
                <w:szCs w:val="16"/>
              </w:rPr>
              <w:t>,</w:t>
            </w:r>
            <w:r w:rsidR="006370C9" w:rsidRPr="00481AD2">
              <w:rPr>
                <w:rFonts w:ascii="Times New Roman" w:hAnsi="Times New Roman"/>
                <w:sz w:val="16"/>
                <w:szCs w:val="16"/>
              </w:rPr>
              <w:t xml:space="preserve"> </w:t>
            </w:r>
            <w:r w:rsidR="005D48AD" w:rsidRPr="00481AD2">
              <w:rPr>
                <w:rFonts w:ascii="Times New Roman" w:hAnsi="Times New Roman"/>
                <w:sz w:val="16"/>
                <w:szCs w:val="16"/>
              </w:rPr>
              <w:t>10</w:t>
            </w:r>
            <w:r w:rsidR="00B321C9" w:rsidRPr="00481AD2">
              <w:rPr>
                <w:rFonts w:ascii="Times New Roman" w:hAnsi="Times New Roman"/>
                <w:sz w:val="16"/>
                <w:szCs w:val="16"/>
              </w:rPr>
              <w:t xml:space="preserve">% </w:t>
            </w:r>
            <w:r w:rsidR="00E84FFB">
              <w:rPr>
                <w:rFonts w:ascii="Times New Roman" w:hAnsi="Times New Roman"/>
                <w:sz w:val="16"/>
                <w:szCs w:val="16"/>
              </w:rPr>
              <w:t>(2020)</w:t>
            </w:r>
          </w:p>
          <w:p w14:paraId="20CAEE23" w14:textId="77777777" w:rsidR="00491056" w:rsidRPr="00481AD2" w:rsidRDefault="00491056" w:rsidP="00A236FB">
            <w:pPr>
              <w:tabs>
                <w:tab w:val="left" w:pos="1620"/>
              </w:tabs>
              <w:spacing w:after="0" w:line="240" w:lineRule="auto"/>
              <w:contextualSpacing/>
              <w:rPr>
                <w:rFonts w:ascii="Times New Roman" w:hAnsi="Times New Roman"/>
                <w:b/>
                <w:sz w:val="16"/>
                <w:szCs w:val="16"/>
              </w:rPr>
            </w:pPr>
          </w:p>
          <w:p w14:paraId="4B4747B4" w14:textId="77777777" w:rsidR="00206DE3" w:rsidRDefault="00206DE3" w:rsidP="00A236FB">
            <w:pPr>
              <w:tabs>
                <w:tab w:val="left" w:pos="1620"/>
              </w:tabs>
              <w:spacing w:after="0" w:line="240" w:lineRule="auto"/>
              <w:contextualSpacing/>
              <w:rPr>
                <w:rFonts w:ascii="Times New Roman" w:hAnsi="Times New Roman"/>
                <w:b/>
                <w:sz w:val="16"/>
                <w:szCs w:val="16"/>
              </w:rPr>
            </w:pPr>
          </w:p>
          <w:p w14:paraId="11C7DCC1" w14:textId="77777777" w:rsidR="00206DE3" w:rsidRDefault="00206DE3" w:rsidP="00A236FB">
            <w:pPr>
              <w:tabs>
                <w:tab w:val="left" w:pos="1620"/>
              </w:tabs>
              <w:spacing w:after="0" w:line="240" w:lineRule="auto"/>
              <w:contextualSpacing/>
              <w:rPr>
                <w:rFonts w:ascii="Times New Roman" w:hAnsi="Times New Roman"/>
                <w:b/>
                <w:sz w:val="16"/>
                <w:szCs w:val="16"/>
              </w:rPr>
            </w:pPr>
          </w:p>
          <w:p w14:paraId="3F1F4F9A" w14:textId="0A0E6881" w:rsidR="00206DE3" w:rsidRDefault="00206DE3" w:rsidP="00A236FB">
            <w:pPr>
              <w:tabs>
                <w:tab w:val="left" w:pos="1620"/>
              </w:tabs>
              <w:spacing w:after="0" w:line="240" w:lineRule="auto"/>
              <w:contextualSpacing/>
              <w:rPr>
                <w:rFonts w:ascii="Times New Roman" w:hAnsi="Times New Roman"/>
                <w:b/>
                <w:sz w:val="16"/>
                <w:szCs w:val="16"/>
              </w:rPr>
            </w:pPr>
          </w:p>
          <w:p w14:paraId="65CBE637" w14:textId="77777777" w:rsidR="00C02909" w:rsidRDefault="00C02909" w:rsidP="00A236FB">
            <w:pPr>
              <w:tabs>
                <w:tab w:val="left" w:pos="1620"/>
              </w:tabs>
              <w:spacing w:after="0" w:line="240" w:lineRule="auto"/>
              <w:contextualSpacing/>
              <w:rPr>
                <w:rFonts w:ascii="Times New Roman" w:hAnsi="Times New Roman"/>
                <w:b/>
                <w:sz w:val="16"/>
                <w:szCs w:val="16"/>
              </w:rPr>
            </w:pPr>
          </w:p>
          <w:p w14:paraId="394182A6" w14:textId="77777777" w:rsidR="00206DE3" w:rsidRDefault="00206DE3" w:rsidP="00A236FB">
            <w:pPr>
              <w:tabs>
                <w:tab w:val="left" w:pos="1620"/>
              </w:tabs>
              <w:spacing w:after="0" w:line="240" w:lineRule="auto"/>
              <w:contextualSpacing/>
              <w:rPr>
                <w:rFonts w:ascii="Times New Roman" w:hAnsi="Times New Roman"/>
                <w:b/>
                <w:sz w:val="16"/>
                <w:szCs w:val="16"/>
              </w:rPr>
            </w:pPr>
          </w:p>
          <w:p w14:paraId="241E75D4" w14:textId="689BBA28" w:rsidR="00A236FB" w:rsidRPr="00481AD2" w:rsidRDefault="00A236FB" w:rsidP="00A236FB">
            <w:pPr>
              <w:tabs>
                <w:tab w:val="left" w:pos="1620"/>
              </w:tabs>
              <w:spacing w:after="0" w:line="240" w:lineRule="auto"/>
              <w:contextualSpacing/>
              <w:rPr>
                <w:rFonts w:ascii="Times New Roman" w:hAnsi="Times New Roman"/>
                <w:sz w:val="16"/>
                <w:szCs w:val="16"/>
              </w:rPr>
            </w:pPr>
            <w:r w:rsidRPr="00481AD2">
              <w:rPr>
                <w:rFonts w:ascii="Times New Roman" w:hAnsi="Times New Roman"/>
                <w:b/>
                <w:sz w:val="16"/>
                <w:szCs w:val="16"/>
              </w:rPr>
              <w:t>Indicator</w:t>
            </w:r>
            <w:r w:rsidR="00B073CE">
              <w:rPr>
                <w:rFonts w:ascii="Times New Roman" w:hAnsi="Times New Roman"/>
                <w:b/>
                <w:sz w:val="16"/>
                <w:szCs w:val="16"/>
              </w:rPr>
              <w:t>:</w:t>
            </w:r>
            <w:r w:rsidRPr="00481AD2" w:rsidDel="00350AF4">
              <w:rPr>
                <w:rFonts w:ascii="Times New Roman" w:eastAsia="Times New Roman" w:hAnsi="Times New Roman"/>
                <w:iCs/>
                <w:sz w:val="16"/>
                <w:szCs w:val="16"/>
              </w:rPr>
              <w:t xml:space="preserve"> </w:t>
            </w:r>
            <w:r w:rsidRPr="00481AD2">
              <w:rPr>
                <w:rFonts w:ascii="Times New Roman" w:eastAsia="Times New Roman" w:hAnsi="Times New Roman"/>
                <w:iCs/>
                <w:sz w:val="16"/>
                <w:szCs w:val="16"/>
              </w:rPr>
              <w:t>Coverage of social protection systems, disaggregated by at-risk groups</w:t>
            </w:r>
          </w:p>
          <w:p w14:paraId="3F9B19F0" w14:textId="77777777" w:rsidR="00491056" w:rsidRPr="00481AD2" w:rsidRDefault="00491056" w:rsidP="00A236FB">
            <w:pPr>
              <w:tabs>
                <w:tab w:val="left" w:pos="1620"/>
              </w:tabs>
              <w:spacing w:after="0" w:line="240" w:lineRule="auto"/>
              <w:contextualSpacing/>
              <w:rPr>
                <w:rFonts w:ascii="Times New Roman" w:hAnsi="Times New Roman"/>
                <w:b/>
                <w:sz w:val="16"/>
                <w:szCs w:val="16"/>
              </w:rPr>
            </w:pPr>
          </w:p>
          <w:p w14:paraId="3C3ED073" w14:textId="7D42219F" w:rsidR="00A236FB" w:rsidRPr="00481AD2" w:rsidRDefault="00A236FB" w:rsidP="00A236FB">
            <w:pPr>
              <w:tabs>
                <w:tab w:val="left" w:pos="1620"/>
              </w:tabs>
              <w:spacing w:after="0" w:line="240" w:lineRule="auto"/>
              <w:contextualSpacing/>
              <w:rPr>
                <w:rFonts w:ascii="Times New Roman" w:hAnsi="Times New Roman"/>
                <w:sz w:val="16"/>
                <w:szCs w:val="16"/>
              </w:rPr>
            </w:pPr>
            <w:r w:rsidRPr="00481AD2">
              <w:rPr>
                <w:rFonts w:ascii="Times New Roman" w:hAnsi="Times New Roman"/>
                <w:b/>
                <w:sz w:val="16"/>
                <w:szCs w:val="16"/>
              </w:rPr>
              <w:t>Baseline</w:t>
            </w:r>
            <w:r w:rsidR="00B073CE">
              <w:rPr>
                <w:rFonts w:ascii="Times New Roman" w:hAnsi="Times New Roman"/>
                <w:b/>
                <w:sz w:val="16"/>
                <w:szCs w:val="16"/>
              </w:rPr>
              <w:t>:</w:t>
            </w:r>
            <w:r w:rsidRPr="00481AD2">
              <w:rPr>
                <w:rFonts w:ascii="Times New Roman" w:hAnsi="Times New Roman"/>
                <w:sz w:val="16"/>
                <w:szCs w:val="16"/>
              </w:rPr>
              <w:t xml:space="preserve"> 0</w:t>
            </w:r>
          </w:p>
          <w:p w14:paraId="50CF9176" w14:textId="77777777" w:rsidR="00491056" w:rsidRPr="00481AD2" w:rsidRDefault="00491056" w:rsidP="00A236FB">
            <w:pPr>
              <w:tabs>
                <w:tab w:val="left" w:pos="1620"/>
              </w:tabs>
              <w:spacing w:after="0" w:line="240" w:lineRule="auto"/>
              <w:contextualSpacing/>
              <w:rPr>
                <w:rFonts w:ascii="Times New Roman" w:hAnsi="Times New Roman"/>
                <w:b/>
                <w:sz w:val="16"/>
                <w:szCs w:val="16"/>
              </w:rPr>
            </w:pPr>
          </w:p>
          <w:p w14:paraId="460C32DC" w14:textId="74B2575B" w:rsidR="008B35CA" w:rsidRPr="000C5B60" w:rsidRDefault="00A236FB" w:rsidP="00B073CE">
            <w:pPr>
              <w:tabs>
                <w:tab w:val="left" w:pos="1620"/>
              </w:tabs>
              <w:spacing w:after="0" w:line="240" w:lineRule="auto"/>
              <w:contextualSpacing/>
              <w:rPr>
                <w:rFonts w:ascii="Times New Roman" w:hAnsi="Times New Roman"/>
                <w:sz w:val="16"/>
                <w:szCs w:val="16"/>
              </w:rPr>
            </w:pPr>
            <w:r w:rsidRPr="00481AD2">
              <w:rPr>
                <w:rFonts w:ascii="Times New Roman" w:hAnsi="Times New Roman"/>
                <w:b/>
                <w:sz w:val="16"/>
                <w:szCs w:val="16"/>
              </w:rPr>
              <w:t>Target</w:t>
            </w:r>
            <w:r w:rsidR="00B073CE">
              <w:rPr>
                <w:rFonts w:ascii="Times New Roman" w:hAnsi="Times New Roman"/>
                <w:b/>
                <w:sz w:val="16"/>
                <w:szCs w:val="16"/>
              </w:rPr>
              <w:t>:</w:t>
            </w:r>
            <w:r w:rsidRPr="00481AD2">
              <w:rPr>
                <w:rFonts w:ascii="Times New Roman" w:hAnsi="Times New Roman"/>
                <w:sz w:val="16"/>
                <w:szCs w:val="16"/>
              </w:rPr>
              <w:t xml:space="preserve"> 75% </w:t>
            </w:r>
            <w:r w:rsidR="008629A8" w:rsidRPr="00481AD2">
              <w:rPr>
                <w:rFonts w:ascii="Times New Roman" w:hAnsi="Times New Roman"/>
                <w:sz w:val="16"/>
                <w:szCs w:val="16"/>
              </w:rPr>
              <w:t>(</w:t>
            </w:r>
            <w:r w:rsidRPr="00481AD2">
              <w:rPr>
                <w:rFonts w:ascii="Times New Roman" w:hAnsi="Times New Roman"/>
                <w:sz w:val="16"/>
                <w:szCs w:val="16"/>
              </w:rPr>
              <w:t>2020</w:t>
            </w:r>
            <w:r w:rsidR="008629A8" w:rsidRPr="00481AD2">
              <w:rPr>
                <w:rFonts w:ascii="Times New Roman" w:hAnsi="Times New Roman"/>
                <w:sz w:val="16"/>
                <w:szCs w:val="16"/>
              </w:rPr>
              <w:t>)</w:t>
            </w:r>
          </w:p>
        </w:tc>
        <w:tc>
          <w:tcPr>
            <w:tcW w:w="668" w:type="pct"/>
            <w:tcBorders>
              <w:top w:val="single" w:sz="4" w:space="0" w:color="auto"/>
              <w:bottom w:val="single" w:sz="4" w:space="0" w:color="auto"/>
            </w:tcBorders>
          </w:tcPr>
          <w:p w14:paraId="5D07F757" w14:textId="7EA4D711" w:rsidR="003400AF" w:rsidRPr="00481AD2" w:rsidRDefault="003400AF" w:rsidP="003400AF">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b/>
                <w:sz w:val="16"/>
                <w:szCs w:val="16"/>
              </w:rPr>
              <w:t>Data source</w:t>
            </w:r>
            <w:r w:rsidR="00B073CE">
              <w:rPr>
                <w:rFonts w:ascii="Times New Roman" w:hAnsi="Times New Roman"/>
                <w:b/>
                <w:sz w:val="16"/>
                <w:szCs w:val="16"/>
              </w:rPr>
              <w:t>:</w:t>
            </w:r>
            <w:r w:rsidRPr="00481AD2">
              <w:rPr>
                <w:rFonts w:ascii="Times New Roman" w:eastAsia="Times New Roman" w:hAnsi="Times New Roman"/>
                <w:iCs/>
                <w:sz w:val="16"/>
                <w:szCs w:val="16"/>
              </w:rPr>
              <w:t xml:space="preserve"> Household </w:t>
            </w:r>
            <w:r w:rsidR="00B073CE">
              <w:rPr>
                <w:rFonts w:ascii="Times New Roman" w:eastAsia="Times New Roman" w:hAnsi="Times New Roman"/>
                <w:iCs/>
                <w:sz w:val="16"/>
                <w:szCs w:val="16"/>
              </w:rPr>
              <w:t>b</w:t>
            </w:r>
            <w:r w:rsidRPr="00481AD2">
              <w:rPr>
                <w:rFonts w:ascii="Times New Roman" w:eastAsia="Times New Roman" w:hAnsi="Times New Roman"/>
                <w:iCs/>
                <w:sz w:val="16"/>
                <w:szCs w:val="16"/>
              </w:rPr>
              <w:t xml:space="preserve">udget </w:t>
            </w:r>
            <w:r w:rsidR="00B073CE">
              <w:rPr>
                <w:rFonts w:ascii="Times New Roman" w:eastAsia="Times New Roman" w:hAnsi="Times New Roman"/>
                <w:iCs/>
                <w:sz w:val="16"/>
                <w:szCs w:val="16"/>
              </w:rPr>
              <w:t>s</w:t>
            </w:r>
            <w:r w:rsidRPr="00481AD2">
              <w:rPr>
                <w:rFonts w:ascii="Times New Roman" w:eastAsia="Times New Roman" w:hAnsi="Times New Roman"/>
                <w:iCs/>
                <w:sz w:val="16"/>
                <w:szCs w:val="16"/>
              </w:rPr>
              <w:t xml:space="preserve">urvey; </w:t>
            </w:r>
            <w:r w:rsidR="00B073CE">
              <w:rPr>
                <w:rFonts w:ascii="Times New Roman" w:eastAsia="Times New Roman" w:hAnsi="Times New Roman"/>
                <w:iCs/>
                <w:sz w:val="16"/>
                <w:szCs w:val="16"/>
              </w:rPr>
              <w:t>p</w:t>
            </w:r>
            <w:r w:rsidRPr="00481AD2">
              <w:rPr>
                <w:rFonts w:ascii="Times New Roman" w:eastAsia="Times New Roman" w:hAnsi="Times New Roman"/>
                <w:iCs/>
                <w:sz w:val="16"/>
                <w:szCs w:val="16"/>
              </w:rPr>
              <w:t xml:space="preserve">overty </w:t>
            </w:r>
            <w:r w:rsidR="00B073CE">
              <w:rPr>
                <w:rFonts w:ascii="Times New Roman" w:eastAsia="Times New Roman" w:hAnsi="Times New Roman"/>
                <w:iCs/>
                <w:sz w:val="16"/>
                <w:szCs w:val="16"/>
              </w:rPr>
              <w:t>a</w:t>
            </w:r>
            <w:r w:rsidRPr="00481AD2">
              <w:rPr>
                <w:rFonts w:ascii="Times New Roman" w:eastAsia="Times New Roman" w:hAnsi="Times New Roman"/>
                <w:iCs/>
                <w:sz w:val="16"/>
                <w:szCs w:val="16"/>
              </w:rPr>
              <w:t xml:space="preserve">nalysis </w:t>
            </w:r>
            <w:r w:rsidR="00B073CE">
              <w:rPr>
                <w:rFonts w:ascii="Times New Roman" w:eastAsia="Times New Roman" w:hAnsi="Times New Roman"/>
                <w:iCs/>
                <w:sz w:val="16"/>
                <w:szCs w:val="16"/>
              </w:rPr>
              <w:t>r</w:t>
            </w:r>
            <w:r w:rsidRPr="00481AD2">
              <w:rPr>
                <w:rFonts w:ascii="Times New Roman" w:eastAsia="Times New Roman" w:hAnsi="Times New Roman"/>
                <w:iCs/>
                <w:sz w:val="16"/>
                <w:szCs w:val="16"/>
              </w:rPr>
              <w:t xml:space="preserve">eport; </w:t>
            </w:r>
            <w:r w:rsidR="00B073CE" w:rsidRPr="00481AD2">
              <w:rPr>
                <w:rFonts w:ascii="Times New Roman" w:eastAsia="Times New Roman" w:hAnsi="Times New Roman"/>
                <w:iCs/>
                <w:sz w:val="16"/>
                <w:szCs w:val="16"/>
              </w:rPr>
              <w:t>H</w:t>
            </w:r>
            <w:r w:rsidR="00B073CE">
              <w:rPr>
                <w:rFonts w:ascii="Times New Roman" w:eastAsia="Times New Roman" w:hAnsi="Times New Roman"/>
                <w:iCs/>
                <w:sz w:val="16"/>
                <w:szCs w:val="16"/>
              </w:rPr>
              <w:t>uman Development Report</w:t>
            </w:r>
            <w:r w:rsidR="00B073CE" w:rsidRPr="00481AD2">
              <w:rPr>
                <w:rFonts w:ascii="Times New Roman" w:eastAsia="Times New Roman" w:hAnsi="Times New Roman"/>
                <w:iCs/>
                <w:sz w:val="16"/>
                <w:szCs w:val="16"/>
              </w:rPr>
              <w:t xml:space="preserve"> </w:t>
            </w:r>
          </w:p>
          <w:p w14:paraId="15A8A125" w14:textId="77777777" w:rsidR="003400AF" w:rsidRPr="00481AD2" w:rsidRDefault="003400AF" w:rsidP="003400AF">
            <w:pPr>
              <w:tabs>
                <w:tab w:val="left" w:pos="1620"/>
              </w:tabs>
              <w:spacing w:after="0" w:line="240" w:lineRule="auto"/>
              <w:contextualSpacing/>
              <w:rPr>
                <w:rFonts w:ascii="Times New Roman" w:hAnsi="Times New Roman"/>
                <w:b/>
                <w:sz w:val="16"/>
                <w:szCs w:val="16"/>
              </w:rPr>
            </w:pPr>
          </w:p>
          <w:p w14:paraId="013AC86F" w14:textId="070143F0" w:rsidR="003400AF" w:rsidRPr="00481AD2" w:rsidRDefault="003400AF" w:rsidP="003400AF">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b/>
                <w:sz w:val="16"/>
                <w:szCs w:val="16"/>
              </w:rPr>
              <w:t>Frequency</w:t>
            </w:r>
            <w:r w:rsidR="00B073CE">
              <w:rPr>
                <w:rFonts w:ascii="Times New Roman" w:hAnsi="Times New Roman"/>
                <w:b/>
                <w:sz w:val="16"/>
                <w:szCs w:val="16"/>
              </w:rPr>
              <w:t>:</w:t>
            </w:r>
            <w:r w:rsidRPr="00481AD2">
              <w:rPr>
                <w:rFonts w:ascii="Times New Roman" w:eastAsia="Times New Roman" w:hAnsi="Times New Roman"/>
                <w:iCs/>
                <w:sz w:val="16"/>
                <w:szCs w:val="16"/>
              </w:rPr>
              <w:t xml:space="preserve"> </w:t>
            </w:r>
            <w:r w:rsidR="00B073CE">
              <w:rPr>
                <w:rFonts w:ascii="Times New Roman" w:eastAsia="Times New Roman" w:hAnsi="Times New Roman"/>
                <w:iCs/>
                <w:sz w:val="16"/>
                <w:szCs w:val="16"/>
              </w:rPr>
              <w:t>Survey</w:t>
            </w:r>
            <w:r w:rsidR="00B073CE" w:rsidRPr="00481AD2">
              <w:rPr>
                <w:rFonts w:ascii="Times New Roman" w:eastAsia="Times New Roman" w:hAnsi="Times New Roman"/>
                <w:iCs/>
                <w:sz w:val="16"/>
                <w:szCs w:val="16"/>
              </w:rPr>
              <w:t xml:space="preserve"> </w:t>
            </w:r>
            <w:r w:rsidRPr="00481AD2">
              <w:rPr>
                <w:rFonts w:ascii="Times New Roman" w:eastAsia="Times New Roman" w:hAnsi="Times New Roman"/>
                <w:iCs/>
                <w:sz w:val="16"/>
                <w:szCs w:val="16"/>
              </w:rPr>
              <w:t>every 5</w:t>
            </w:r>
            <w:r w:rsidR="00B073CE">
              <w:rPr>
                <w:rFonts w:ascii="Times New Roman" w:eastAsia="Times New Roman" w:hAnsi="Times New Roman"/>
                <w:iCs/>
                <w:sz w:val="16"/>
                <w:szCs w:val="16"/>
              </w:rPr>
              <w:t> </w:t>
            </w:r>
            <w:r w:rsidRPr="00481AD2">
              <w:rPr>
                <w:rFonts w:ascii="Times New Roman" w:eastAsia="Times New Roman" w:hAnsi="Times New Roman"/>
                <w:iCs/>
                <w:sz w:val="16"/>
                <w:szCs w:val="16"/>
              </w:rPr>
              <w:t>years</w:t>
            </w:r>
            <w:r w:rsidR="007C1B55">
              <w:rPr>
                <w:rFonts w:ascii="Times New Roman" w:eastAsia="Times New Roman" w:hAnsi="Times New Roman"/>
                <w:iCs/>
                <w:sz w:val="16"/>
                <w:szCs w:val="16"/>
              </w:rPr>
              <w:t>;</w:t>
            </w:r>
            <w:r w:rsidRPr="00481AD2">
              <w:rPr>
                <w:rFonts w:ascii="Times New Roman" w:eastAsia="Times New Roman" w:hAnsi="Times New Roman"/>
                <w:iCs/>
                <w:sz w:val="16"/>
                <w:szCs w:val="16"/>
              </w:rPr>
              <w:t xml:space="preserve"> </w:t>
            </w:r>
            <w:r w:rsidR="00B073CE">
              <w:rPr>
                <w:rFonts w:ascii="Times New Roman" w:eastAsia="Times New Roman" w:hAnsi="Times New Roman"/>
                <w:iCs/>
                <w:sz w:val="16"/>
                <w:szCs w:val="16"/>
              </w:rPr>
              <w:t>focus group discussion</w:t>
            </w:r>
            <w:r w:rsidR="00B073CE" w:rsidRPr="00481AD2">
              <w:rPr>
                <w:rFonts w:ascii="Times New Roman" w:eastAsia="Times New Roman" w:hAnsi="Times New Roman"/>
                <w:iCs/>
                <w:sz w:val="16"/>
                <w:szCs w:val="16"/>
              </w:rPr>
              <w:t>s</w:t>
            </w:r>
            <w:r w:rsidR="007C1B55">
              <w:rPr>
                <w:rFonts w:ascii="Times New Roman" w:eastAsia="Times New Roman" w:hAnsi="Times New Roman"/>
                <w:iCs/>
                <w:sz w:val="16"/>
                <w:szCs w:val="16"/>
              </w:rPr>
              <w:t>;</w:t>
            </w:r>
            <w:r w:rsidRPr="00481AD2">
              <w:rPr>
                <w:rFonts w:ascii="Times New Roman" w:eastAsia="Times New Roman" w:hAnsi="Times New Roman"/>
                <w:iCs/>
                <w:sz w:val="16"/>
                <w:szCs w:val="16"/>
              </w:rPr>
              <w:t xml:space="preserve"> </w:t>
            </w:r>
            <w:r w:rsidR="00B073CE">
              <w:rPr>
                <w:rFonts w:ascii="Times New Roman" w:eastAsia="Times New Roman" w:hAnsi="Times New Roman"/>
                <w:iCs/>
                <w:sz w:val="16"/>
                <w:szCs w:val="16"/>
              </w:rPr>
              <w:t>v</w:t>
            </w:r>
            <w:r w:rsidRPr="00481AD2">
              <w:rPr>
                <w:rFonts w:ascii="Times New Roman" w:eastAsia="Times New Roman" w:hAnsi="Times New Roman"/>
                <w:iCs/>
                <w:sz w:val="16"/>
                <w:szCs w:val="16"/>
              </w:rPr>
              <w:t xml:space="preserve">ulnerability </w:t>
            </w:r>
            <w:r w:rsidR="00B073CE">
              <w:rPr>
                <w:rFonts w:ascii="Times New Roman" w:eastAsia="Times New Roman" w:hAnsi="Times New Roman"/>
                <w:iCs/>
                <w:sz w:val="16"/>
                <w:szCs w:val="16"/>
              </w:rPr>
              <w:t>s</w:t>
            </w:r>
            <w:r w:rsidRPr="00481AD2">
              <w:rPr>
                <w:rFonts w:ascii="Times New Roman" w:eastAsia="Times New Roman" w:hAnsi="Times New Roman"/>
                <w:iCs/>
                <w:sz w:val="16"/>
                <w:szCs w:val="16"/>
              </w:rPr>
              <w:t>urveys (</w:t>
            </w:r>
            <w:r w:rsidR="00B073CE">
              <w:rPr>
                <w:rFonts w:ascii="Times New Roman" w:eastAsia="Times New Roman" w:hAnsi="Times New Roman"/>
                <w:iCs/>
                <w:sz w:val="16"/>
                <w:szCs w:val="16"/>
              </w:rPr>
              <w:t>a</w:t>
            </w:r>
            <w:r w:rsidRPr="00481AD2">
              <w:rPr>
                <w:rFonts w:ascii="Times New Roman" w:eastAsia="Times New Roman" w:hAnsi="Times New Roman"/>
                <w:iCs/>
                <w:sz w:val="16"/>
                <w:szCs w:val="16"/>
              </w:rPr>
              <w:t>nnual)</w:t>
            </w:r>
          </w:p>
          <w:p w14:paraId="47280272" w14:textId="77777777" w:rsidR="003400AF" w:rsidRPr="00481AD2" w:rsidRDefault="003400AF" w:rsidP="003400AF">
            <w:pPr>
              <w:tabs>
                <w:tab w:val="left" w:pos="1620"/>
              </w:tabs>
              <w:spacing w:after="0" w:line="240" w:lineRule="auto"/>
              <w:contextualSpacing/>
              <w:rPr>
                <w:rFonts w:ascii="Times New Roman" w:eastAsia="Times New Roman" w:hAnsi="Times New Roman"/>
                <w:iCs/>
                <w:sz w:val="16"/>
                <w:szCs w:val="16"/>
              </w:rPr>
            </w:pPr>
          </w:p>
          <w:p w14:paraId="64F2AB20" w14:textId="5697F60C" w:rsidR="003400AF" w:rsidRPr="00481AD2" w:rsidRDefault="003400AF" w:rsidP="003400AF">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b/>
                <w:sz w:val="16"/>
                <w:szCs w:val="16"/>
              </w:rPr>
              <w:t>Responsibility</w:t>
            </w:r>
            <w:r w:rsidRPr="00481AD2">
              <w:rPr>
                <w:rFonts w:ascii="Times New Roman" w:eastAsia="Times New Roman" w:hAnsi="Times New Roman"/>
                <w:iCs/>
                <w:sz w:val="16"/>
                <w:szCs w:val="16"/>
              </w:rPr>
              <w:t xml:space="preserve">: National Bureau of Statistics, </w:t>
            </w:r>
            <w:r w:rsidR="00B073CE">
              <w:rPr>
                <w:rFonts w:ascii="Times New Roman" w:eastAsia="Times New Roman" w:hAnsi="Times New Roman"/>
                <w:iCs/>
                <w:sz w:val="16"/>
                <w:szCs w:val="16"/>
              </w:rPr>
              <w:t>d</w:t>
            </w:r>
            <w:r w:rsidRPr="00481AD2">
              <w:rPr>
                <w:rFonts w:ascii="Times New Roman" w:eastAsia="Times New Roman" w:hAnsi="Times New Roman"/>
                <w:iCs/>
                <w:sz w:val="16"/>
                <w:szCs w:val="16"/>
              </w:rPr>
              <w:t>evelopment partners</w:t>
            </w:r>
          </w:p>
          <w:p w14:paraId="4C9BDC84" w14:textId="320C4DA9" w:rsidR="00A236FB" w:rsidRDefault="00A236FB" w:rsidP="00A236FB">
            <w:pPr>
              <w:tabs>
                <w:tab w:val="left" w:pos="1620"/>
              </w:tabs>
              <w:spacing w:after="0" w:line="240" w:lineRule="auto"/>
              <w:contextualSpacing/>
              <w:rPr>
                <w:rFonts w:ascii="Times New Roman" w:hAnsi="Times New Roman"/>
                <w:b/>
                <w:sz w:val="16"/>
                <w:szCs w:val="16"/>
              </w:rPr>
            </w:pPr>
          </w:p>
          <w:p w14:paraId="1D0C0BDC" w14:textId="77777777" w:rsidR="00C02909" w:rsidRPr="00481AD2" w:rsidRDefault="00C02909" w:rsidP="00A236FB">
            <w:pPr>
              <w:tabs>
                <w:tab w:val="left" w:pos="1620"/>
              </w:tabs>
              <w:spacing w:after="0" w:line="240" w:lineRule="auto"/>
              <w:contextualSpacing/>
              <w:rPr>
                <w:rFonts w:ascii="Times New Roman" w:hAnsi="Times New Roman"/>
                <w:b/>
                <w:sz w:val="16"/>
                <w:szCs w:val="16"/>
              </w:rPr>
            </w:pPr>
          </w:p>
          <w:p w14:paraId="12679164" w14:textId="7970F323" w:rsidR="00A236FB" w:rsidRPr="00481AD2" w:rsidRDefault="00A236FB" w:rsidP="00A236FB">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b/>
                <w:sz w:val="16"/>
                <w:szCs w:val="16"/>
              </w:rPr>
              <w:t>Data source</w:t>
            </w:r>
            <w:r w:rsidRPr="00481AD2">
              <w:rPr>
                <w:rFonts w:ascii="Times New Roman" w:eastAsia="Times New Roman" w:hAnsi="Times New Roman"/>
                <w:iCs/>
                <w:sz w:val="16"/>
                <w:szCs w:val="16"/>
              </w:rPr>
              <w:t xml:space="preserve">: Household </w:t>
            </w:r>
            <w:r w:rsidR="00B073CE">
              <w:rPr>
                <w:rFonts w:ascii="Times New Roman" w:eastAsia="Times New Roman" w:hAnsi="Times New Roman"/>
                <w:iCs/>
                <w:sz w:val="16"/>
                <w:szCs w:val="16"/>
              </w:rPr>
              <w:t>b</w:t>
            </w:r>
            <w:r w:rsidRPr="00481AD2">
              <w:rPr>
                <w:rFonts w:ascii="Times New Roman" w:eastAsia="Times New Roman" w:hAnsi="Times New Roman"/>
                <w:iCs/>
                <w:sz w:val="16"/>
                <w:szCs w:val="16"/>
              </w:rPr>
              <w:t xml:space="preserve">udget </w:t>
            </w:r>
            <w:r w:rsidR="00B073CE">
              <w:rPr>
                <w:rFonts w:ascii="Times New Roman" w:eastAsia="Times New Roman" w:hAnsi="Times New Roman"/>
                <w:iCs/>
                <w:sz w:val="16"/>
                <w:szCs w:val="16"/>
              </w:rPr>
              <w:t>s</w:t>
            </w:r>
            <w:r w:rsidRPr="00481AD2">
              <w:rPr>
                <w:rFonts w:ascii="Times New Roman" w:eastAsia="Times New Roman" w:hAnsi="Times New Roman"/>
                <w:iCs/>
                <w:sz w:val="16"/>
                <w:szCs w:val="16"/>
              </w:rPr>
              <w:t xml:space="preserve">urvey; </w:t>
            </w:r>
            <w:r w:rsidR="00B073CE">
              <w:rPr>
                <w:rFonts w:ascii="Times New Roman" w:eastAsia="Times New Roman" w:hAnsi="Times New Roman"/>
                <w:iCs/>
                <w:sz w:val="16"/>
                <w:szCs w:val="16"/>
              </w:rPr>
              <w:t>p</w:t>
            </w:r>
            <w:r w:rsidRPr="00481AD2">
              <w:rPr>
                <w:rFonts w:ascii="Times New Roman" w:eastAsia="Times New Roman" w:hAnsi="Times New Roman"/>
                <w:iCs/>
                <w:sz w:val="16"/>
                <w:szCs w:val="16"/>
              </w:rPr>
              <w:t xml:space="preserve">overty </w:t>
            </w:r>
            <w:r w:rsidR="00B073CE">
              <w:rPr>
                <w:rFonts w:ascii="Times New Roman" w:eastAsia="Times New Roman" w:hAnsi="Times New Roman"/>
                <w:iCs/>
                <w:sz w:val="16"/>
                <w:szCs w:val="16"/>
              </w:rPr>
              <w:t>a</w:t>
            </w:r>
            <w:r w:rsidRPr="00481AD2">
              <w:rPr>
                <w:rFonts w:ascii="Times New Roman" w:eastAsia="Times New Roman" w:hAnsi="Times New Roman"/>
                <w:iCs/>
                <w:sz w:val="16"/>
                <w:szCs w:val="16"/>
              </w:rPr>
              <w:t xml:space="preserve">nalysis </w:t>
            </w:r>
            <w:r w:rsidR="00B073CE">
              <w:rPr>
                <w:rFonts w:ascii="Times New Roman" w:eastAsia="Times New Roman" w:hAnsi="Times New Roman"/>
                <w:iCs/>
                <w:sz w:val="16"/>
                <w:szCs w:val="16"/>
              </w:rPr>
              <w:t>r</w:t>
            </w:r>
            <w:r w:rsidRPr="00481AD2">
              <w:rPr>
                <w:rFonts w:ascii="Times New Roman" w:eastAsia="Times New Roman" w:hAnsi="Times New Roman"/>
                <w:iCs/>
                <w:sz w:val="16"/>
                <w:szCs w:val="16"/>
              </w:rPr>
              <w:t xml:space="preserve">eport; </w:t>
            </w:r>
            <w:r w:rsidR="00B073CE" w:rsidRPr="00481AD2">
              <w:rPr>
                <w:rFonts w:ascii="Times New Roman" w:eastAsia="Times New Roman" w:hAnsi="Times New Roman"/>
                <w:iCs/>
                <w:sz w:val="16"/>
                <w:szCs w:val="16"/>
              </w:rPr>
              <w:t>H</w:t>
            </w:r>
            <w:r w:rsidR="00B073CE">
              <w:rPr>
                <w:rFonts w:ascii="Times New Roman" w:eastAsia="Times New Roman" w:hAnsi="Times New Roman"/>
                <w:iCs/>
                <w:sz w:val="16"/>
                <w:szCs w:val="16"/>
              </w:rPr>
              <w:t>uman Development Report</w:t>
            </w:r>
            <w:r w:rsidRPr="00481AD2">
              <w:rPr>
                <w:rFonts w:ascii="Times New Roman" w:eastAsia="Times New Roman" w:hAnsi="Times New Roman"/>
                <w:iCs/>
                <w:sz w:val="16"/>
                <w:szCs w:val="16"/>
              </w:rPr>
              <w:t xml:space="preserve"> </w:t>
            </w:r>
          </w:p>
          <w:p w14:paraId="2A417036" w14:textId="77777777" w:rsidR="00A236FB" w:rsidRPr="00481AD2" w:rsidRDefault="00A236FB" w:rsidP="00A236FB">
            <w:pPr>
              <w:tabs>
                <w:tab w:val="left" w:pos="1620"/>
              </w:tabs>
              <w:spacing w:after="0" w:line="240" w:lineRule="auto"/>
              <w:contextualSpacing/>
              <w:rPr>
                <w:rFonts w:ascii="Times New Roman" w:hAnsi="Times New Roman"/>
                <w:b/>
                <w:sz w:val="16"/>
                <w:szCs w:val="16"/>
              </w:rPr>
            </w:pPr>
          </w:p>
          <w:p w14:paraId="2B7A9B04" w14:textId="5499FEB5" w:rsidR="00A236FB" w:rsidRPr="00481AD2" w:rsidRDefault="00A236FB" w:rsidP="00A236FB">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b/>
                <w:sz w:val="16"/>
                <w:szCs w:val="16"/>
              </w:rPr>
              <w:t>Frequency</w:t>
            </w:r>
            <w:r w:rsidRPr="00481AD2">
              <w:rPr>
                <w:rFonts w:ascii="Times New Roman" w:eastAsia="Times New Roman" w:hAnsi="Times New Roman"/>
                <w:iCs/>
                <w:sz w:val="16"/>
                <w:szCs w:val="16"/>
              </w:rPr>
              <w:t xml:space="preserve">: </w:t>
            </w:r>
            <w:r w:rsidR="00B073CE">
              <w:rPr>
                <w:rFonts w:ascii="Times New Roman" w:eastAsia="Times New Roman" w:hAnsi="Times New Roman"/>
                <w:iCs/>
                <w:sz w:val="16"/>
                <w:szCs w:val="16"/>
              </w:rPr>
              <w:t>Survey</w:t>
            </w:r>
            <w:r w:rsidR="00B073CE" w:rsidRPr="00481AD2">
              <w:rPr>
                <w:rFonts w:ascii="Times New Roman" w:eastAsia="Times New Roman" w:hAnsi="Times New Roman"/>
                <w:iCs/>
                <w:sz w:val="16"/>
                <w:szCs w:val="16"/>
              </w:rPr>
              <w:t xml:space="preserve"> </w:t>
            </w:r>
            <w:r w:rsidRPr="00481AD2">
              <w:rPr>
                <w:rFonts w:ascii="Times New Roman" w:eastAsia="Times New Roman" w:hAnsi="Times New Roman"/>
                <w:iCs/>
                <w:sz w:val="16"/>
                <w:szCs w:val="16"/>
              </w:rPr>
              <w:t>every 5</w:t>
            </w:r>
            <w:r w:rsidR="00B073CE">
              <w:rPr>
                <w:rFonts w:ascii="Times New Roman" w:eastAsia="Times New Roman" w:hAnsi="Times New Roman"/>
                <w:iCs/>
                <w:sz w:val="16"/>
                <w:szCs w:val="16"/>
              </w:rPr>
              <w:t> </w:t>
            </w:r>
            <w:r w:rsidRPr="00481AD2">
              <w:rPr>
                <w:rFonts w:ascii="Times New Roman" w:eastAsia="Times New Roman" w:hAnsi="Times New Roman"/>
                <w:iCs/>
                <w:sz w:val="16"/>
                <w:szCs w:val="16"/>
              </w:rPr>
              <w:t xml:space="preserve">years, </w:t>
            </w:r>
            <w:r w:rsidR="00B073CE">
              <w:rPr>
                <w:rFonts w:ascii="Times New Roman" w:eastAsia="Times New Roman" w:hAnsi="Times New Roman"/>
                <w:iCs/>
                <w:sz w:val="16"/>
                <w:szCs w:val="16"/>
              </w:rPr>
              <w:t>focus group discussion</w:t>
            </w:r>
            <w:r w:rsidR="00B073CE" w:rsidRPr="00481AD2">
              <w:rPr>
                <w:rFonts w:ascii="Times New Roman" w:eastAsia="Times New Roman" w:hAnsi="Times New Roman"/>
                <w:iCs/>
                <w:sz w:val="16"/>
                <w:szCs w:val="16"/>
              </w:rPr>
              <w:t xml:space="preserve">s, </w:t>
            </w:r>
            <w:r w:rsidR="00B073CE">
              <w:rPr>
                <w:rFonts w:ascii="Times New Roman" w:eastAsia="Times New Roman" w:hAnsi="Times New Roman"/>
                <w:iCs/>
                <w:sz w:val="16"/>
                <w:szCs w:val="16"/>
              </w:rPr>
              <w:t>v</w:t>
            </w:r>
            <w:r w:rsidR="00B073CE" w:rsidRPr="00481AD2">
              <w:rPr>
                <w:rFonts w:ascii="Times New Roman" w:eastAsia="Times New Roman" w:hAnsi="Times New Roman"/>
                <w:iCs/>
                <w:sz w:val="16"/>
                <w:szCs w:val="16"/>
              </w:rPr>
              <w:t xml:space="preserve">ulnerability </w:t>
            </w:r>
            <w:r w:rsidR="00B073CE">
              <w:rPr>
                <w:rFonts w:ascii="Times New Roman" w:eastAsia="Times New Roman" w:hAnsi="Times New Roman"/>
                <w:iCs/>
                <w:sz w:val="16"/>
                <w:szCs w:val="16"/>
              </w:rPr>
              <w:t>s</w:t>
            </w:r>
            <w:r w:rsidR="00B073CE" w:rsidRPr="00481AD2">
              <w:rPr>
                <w:rFonts w:ascii="Times New Roman" w:eastAsia="Times New Roman" w:hAnsi="Times New Roman"/>
                <w:iCs/>
                <w:sz w:val="16"/>
                <w:szCs w:val="16"/>
              </w:rPr>
              <w:t>urveys (</w:t>
            </w:r>
            <w:r w:rsidR="00B073CE">
              <w:rPr>
                <w:rFonts w:ascii="Times New Roman" w:eastAsia="Times New Roman" w:hAnsi="Times New Roman"/>
                <w:iCs/>
                <w:sz w:val="16"/>
                <w:szCs w:val="16"/>
              </w:rPr>
              <w:t>a</w:t>
            </w:r>
            <w:r w:rsidR="00B073CE" w:rsidRPr="00481AD2">
              <w:rPr>
                <w:rFonts w:ascii="Times New Roman" w:eastAsia="Times New Roman" w:hAnsi="Times New Roman"/>
                <w:iCs/>
                <w:sz w:val="16"/>
                <w:szCs w:val="16"/>
              </w:rPr>
              <w:t>nnual)</w:t>
            </w:r>
          </w:p>
          <w:p w14:paraId="1999A24D" w14:textId="77777777" w:rsidR="00A236FB" w:rsidRPr="00481AD2" w:rsidRDefault="00A236FB" w:rsidP="00A236FB">
            <w:pPr>
              <w:tabs>
                <w:tab w:val="left" w:pos="1620"/>
              </w:tabs>
              <w:spacing w:after="0" w:line="240" w:lineRule="auto"/>
              <w:contextualSpacing/>
              <w:rPr>
                <w:rFonts w:ascii="Times New Roman" w:eastAsia="Times New Roman" w:hAnsi="Times New Roman"/>
                <w:iCs/>
                <w:sz w:val="16"/>
                <w:szCs w:val="16"/>
              </w:rPr>
            </w:pPr>
          </w:p>
          <w:p w14:paraId="35F42024" w14:textId="32CD3FD2" w:rsidR="003400AF" w:rsidRPr="00481AD2" w:rsidRDefault="00A236FB" w:rsidP="00A236FB">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b/>
                <w:sz w:val="16"/>
                <w:szCs w:val="16"/>
              </w:rPr>
              <w:t>Responsibility</w:t>
            </w:r>
            <w:r w:rsidRPr="00481AD2">
              <w:rPr>
                <w:rFonts w:ascii="Times New Roman" w:eastAsia="Times New Roman" w:hAnsi="Times New Roman"/>
                <w:iCs/>
                <w:sz w:val="16"/>
                <w:szCs w:val="16"/>
              </w:rPr>
              <w:t xml:space="preserve">: National Bureau of Statistics, </w:t>
            </w:r>
            <w:r w:rsidR="00B073CE">
              <w:rPr>
                <w:rFonts w:ascii="Times New Roman" w:eastAsia="Times New Roman" w:hAnsi="Times New Roman"/>
                <w:iCs/>
                <w:sz w:val="16"/>
                <w:szCs w:val="16"/>
              </w:rPr>
              <w:t>d</w:t>
            </w:r>
            <w:r w:rsidRPr="00481AD2">
              <w:rPr>
                <w:rFonts w:ascii="Times New Roman" w:eastAsia="Times New Roman" w:hAnsi="Times New Roman"/>
                <w:iCs/>
                <w:sz w:val="16"/>
                <w:szCs w:val="16"/>
              </w:rPr>
              <w:t>evelopment partners</w:t>
            </w:r>
          </w:p>
        </w:tc>
        <w:tc>
          <w:tcPr>
            <w:tcW w:w="1804" w:type="pct"/>
            <w:tcBorders>
              <w:top w:val="single" w:sz="4" w:space="0" w:color="auto"/>
              <w:bottom w:val="single" w:sz="4" w:space="0" w:color="auto"/>
            </w:tcBorders>
            <w:tcMar>
              <w:top w:w="72" w:type="dxa"/>
              <w:left w:w="144" w:type="dxa"/>
              <w:bottom w:w="72" w:type="dxa"/>
              <w:right w:w="144" w:type="dxa"/>
            </w:tcMar>
          </w:tcPr>
          <w:p w14:paraId="7181D972" w14:textId="07161B82" w:rsidR="00DA6464" w:rsidRPr="00481AD2" w:rsidRDefault="003400AF" w:rsidP="007545CE">
            <w:pPr>
              <w:tabs>
                <w:tab w:val="left" w:pos="1620"/>
              </w:tabs>
              <w:spacing w:after="0" w:line="240" w:lineRule="auto"/>
              <w:ind w:left="18"/>
              <w:contextualSpacing/>
              <w:rPr>
                <w:rFonts w:ascii="Times New Roman" w:eastAsia="Times New Roman" w:hAnsi="Times New Roman"/>
                <w:iCs/>
                <w:sz w:val="16"/>
                <w:szCs w:val="16"/>
              </w:rPr>
            </w:pPr>
            <w:r w:rsidRPr="00481AD2">
              <w:rPr>
                <w:rFonts w:ascii="Times New Roman" w:eastAsia="Times New Roman" w:hAnsi="Times New Roman"/>
                <w:b/>
                <w:iCs/>
                <w:sz w:val="16"/>
                <w:szCs w:val="16"/>
              </w:rPr>
              <w:t>Output 1</w:t>
            </w:r>
            <w:r w:rsidR="00A5743D">
              <w:rPr>
                <w:rFonts w:ascii="Times New Roman" w:eastAsia="Times New Roman" w:hAnsi="Times New Roman"/>
                <w:b/>
                <w:iCs/>
                <w:sz w:val="16"/>
                <w:szCs w:val="16"/>
              </w:rPr>
              <w:t>.</w:t>
            </w:r>
            <w:r w:rsidR="00DA711D" w:rsidRPr="00481AD2">
              <w:rPr>
                <w:rFonts w:ascii="Times New Roman" w:eastAsia="Times New Roman" w:hAnsi="Times New Roman"/>
                <w:iCs/>
                <w:sz w:val="16"/>
                <w:szCs w:val="16"/>
              </w:rPr>
              <w:t xml:space="preserve"> </w:t>
            </w:r>
            <w:r w:rsidR="00A5743D">
              <w:rPr>
                <w:rFonts w:ascii="Times New Roman" w:eastAsia="Times New Roman" w:hAnsi="Times New Roman"/>
                <w:iCs/>
                <w:sz w:val="16"/>
                <w:szCs w:val="16"/>
              </w:rPr>
              <w:t>C</w:t>
            </w:r>
            <w:r w:rsidR="00DA711D" w:rsidRPr="00481AD2">
              <w:rPr>
                <w:rFonts w:ascii="Times New Roman" w:eastAsia="Times New Roman" w:hAnsi="Times New Roman"/>
                <w:iCs/>
                <w:sz w:val="16"/>
                <w:szCs w:val="16"/>
              </w:rPr>
              <w:t xml:space="preserve">apacities of public institutions </w:t>
            </w:r>
            <w:r w:rsidR="001A0DA5" w:rsidRPr="00481AD2">
              <w:rPr>
                <w:rFonts w:ascii="Times New Roman" w:eastAsia="Times New Roman" w:hAnsi="Times New Roman"/>
                <w:iCs/>
                <w:sz w:val="16"/>
                <w:szCs w:val="16"/>
              </w:rPr>
              <w:t xml:space="preserve">are enabled </w:t>
            </w:r>
            <w:r w:rsidR="00DA711D" w:rsidRPr="00481AD2">
              <w:rPr>
                <w:rFonts w:ascii="Times New Roman" w:eastAsia="Times New Roman" w:hAnsi="Times New Roman"/>
                <w:iCs/>
                <w:sz w:val="16"/>
                <w:szCs w:val="16"/>
              </w:rPr>
              <w:t>t</w:t>
            </w:r>
            <w:r w:rsidR="00CD10D7" w:rsidRPr="00481AD2">
              <w:rPr>
                <w:rFonts w:ascii="Times New Roman" w:eastAsia="Times New Roman" w:hAnsi="Times New Roman"/>
                <w:iCs/>
                <w:sz w:val="16"/>
                <w:szCs w:val="16"/>
              </w:rPr>
              <w:t xml:space="preserve">o </w:t>
            </w:r>
            <w:r w:rsidR="00DA711D" w:rsidRPr="00481AD2">
              <w:rPr>
                <w:rFonts w:ascii="Times New Roman" w:eastAsia="Times New Roman" w:hAnsi="Times New Roman"/>
                <w:iCs/>
                <w:sz w:val="16"/>
                <w:szCs w:val="16"/>
              </w:rPr>
              <w:t>develop, monitor and evaluate policies, programmes and legislatio</w:t>
            </w:r>
            <w:r w:rsidR="00A915E1" w:rsidRPr="00481AD2">
              <w:rPr>
                <w:rFonts w:ascii="Times New Roman" w:eastAsia="Times New Roman" w:hAnsi="Times New Roman"/>
                <w:iCs/>
                <w:sz w:val="16"/>
                <w:szCs w:val="16"/>
              </w:rPr>
              <w:t xml:space="preserve">n relevant to </w:t>
            </w:r>
            <w:r w:rsidR="004F63DF" w:rsidRPr="00481AD2">
              <w:rPr>
                <w:rFonts w:ascii="Times New Roman" w:eastAsia="Times New Roman" w:hAnsi="Times New Roman"/>
                <w:iCs/>
                <w:sz w:val="16"/>
                <w:szCs w:val="16"/>
              </w:rPr>
              <w:t>poverty reduction</w:t>
            </w:r>
            <w:r w:rsidR="00A5743D">
              <w:rPr>
                <w:rFonts w:ascii="Times New Roman" w:eastAsia="Times New Roman" w:hAnsi="Times New Roman"/>
                <w:iCs/>
                <w:sz w:val="16"/>
                <w:szCs w:val="16"/>
              </w:rPr>
              <w:t>.</w:t>
            </w:r>
            <w:r w:rsidR="00DA711D" w:rsidRPr="00481AD2">
              <w:rPr>
                <w:rFonts w:ascii="Times New Roman" w:eastAsia="Times New Roman" w:hAnsi="Times New Roman"/>
                <w:iCs/>
                <w:sz w:val="16"/>
                <w:szCs w:val="16"/>
              </w:rPr>
              <w:t xml:space="preserve"> </w:t>
            </w:r>
          </w:p>
          <w:p w14:paraId="1D7FD87C" w14:textId="77777777" w:rsidR="004E004D" w:rsidRPr="00481AD2" w:rsidRDefault="004E004D" w:rsidP="007545CE">
            <w:pPr>
              <w:tabs>
                <w:tab w:val="left" w:pos="1620"/>
              </w:tabs>
              <w:spacing w:after="0" w:line="240" w:lineRule="auto"/>
              <w:ind w:left="18"/>
              <w:contextualSpacing/>
              <w:rPr>
                <w:rFonts w:ascii="Times New Roman" w:eastAsia="Times New Roman" w:hAnsi="Times New Roman"/>
                <w:b/>
                <w:iCs/>
                <w:sz w:val="16"/>
                <w:szCs w:val="16"/>
              </w:rPr>
            </w:pPr>
          </w:p>
          <w:p w14:paraId="4CA0E071" w14:textId="415DE7F9" w:rsidR="00DA6464" w:rsidRPr="00481AD2" w:rsidRDefault="00DA6464" w:rsidP="00DA6464">
            <w:pPr>
              <w:tabs>
                <w:tab w:val="left" w:pos="1620"/>
              </w:tabs>
              <w:spacing w:after="0" w:line="240" w:lineRule="auto"/>
              <w:rPr>
                <w:rFonts w:ascii="Times New Roman" w:eastAsia="Times New Roman" w:hAnsi="Times New Roman"/>
                <w:iCs/>
                <w:sz w:val="16"/>
                <w:szCs w:val="16"/>
                <w:lang w:eastAsia="ja-JP"/>
              </w:rPr>
            </w:pPr>
            <w:r w:rsidRPr="00481AD2">
              <w:rPr>
                <w:rFonts w:ascii="Times New Roman" w:eastAsia="Times New Roman" w:hAnsi="Times New Roman"/>
                <w:b/>
                <w:iCs/>
                <w:sz w:val="16"/>
                <w:szCs w:val="16"/>
                <w:lang w:eastAsia="ja-JP"/>
              </w:rPr>
              <w:t>Indicator 1.1</w:t>
            </w:r>
            <w:r w:rsidR="00A5743D">
              <w:rPr>
                <w:rFonts w:ascii="Times New Roman" w:eastAsia="Times New Roman" w:hAnsi="Times New Roman"/>
                <w:b/>
                <w:iCs/>
                <w:sz w:val="16"/>
                <w:szCs w:val="16"/>
                <w:lang w:eastAsia="ja-JP"/>
              </w:rPr>
              <w:t>.</w:t>
            </w:r>
            <w:r w:rsidRPr="00481AD2">
              <w:rPr>
                <w:rFonts w:ascii="Times New Roman" w:eastAsia="Times New Roman" w:hAnsi="Times New Roman"/>
                <w:iCs/>
                <w:sz w:val="16"/>
                <w:szCs w:val="16"/>
                <w:lang w:eastAsia="ja-JP"/>
              </w:rPr>
              <w:t xml:space="preserve"> </w:t>
            </w:r>
            <w:r w:rsidR="00A5743D">
              <w:rPr>
                <w:rFonts w:ascii="Times New Roman" w:eastAsia="Times New Roman" w:hAnsi="Times New Roman"/>
                <w:iCs/>
                <w:sz w:val="16"/>
                <w:szCs w:val="16"/>
                <w:lang w:eastAsia="ja-JP"/>
              </w:rPr>
              <w:t>No.</w:t>
            </w:r>
            <w:r w:rsidR="00A5743D" w:rsidRPr="00481AD2">
              <w:rPr>
                <w:rFonts w:ascii="Times New Roman" w:eastAsia="Times New Roman" w:hAnsi="Times New Roman"/>
                <w:iCs/>
                <w:sz w:val="16"/>
                <w:szCs w:val="16"/>
                <w:lang w:eastAsia="ja-JP"/>
              </w:rPr>
              <w:t xml:space="preserve"> </w:t>
            </w:r>
            <w:r w:rsidRPr="00481AD2">
              <w:rPr>
                <w:rFonts w:ascii="Times New Roman" w:eastAsia="Times New Roman" w:hAnsi="Times New Roman"/>
                <w:iCs/>
                <w:sz w:val="16"/>
                <w:szCs w:val="16"/>
                <w:lang w:eastAsia="ja-JP"/>
              </w:rPr>
              <w:t xml:space="preserve">of institutions using </w:t>
            </w:r>
            <w:r w:rsidR="00A5743D" w:rsidRPr="00481AD2">
              <w:rPr>
                <w:rFonts w:ascii="Times New Roman" w:eastAsia="Times New Roman" w:hAnsi="Times New Roman"/>
                <w:iCs/>
                <w:sz w:val="16"/>
                <w:szCs w:val="16"/>
                <w:lang w:eastAsia="ja-JP"/>
              </w:rPr>
              <w:t xml:space="preserve">vulnerability and poverty profiles </w:t>
            </w:r>
            <w:r w:rsidRPr="00481AD2">
              <w:rPr>
                <w:rFonts w:ascii="Times New Roman" w:eastAsia="Times New Roman" w:hAnsi="Times New Roman"/>
                <w:iCs/>
                <w:sz w:val="16"/>
                <w:szCs w:val="16"/>
                <w:lang w:eastAsia="ja-JP"/>
              </w:rPr>
              <w:t>data for evidence-based policymaking and implementation of social schemes</w:t>
            </w:r>
            <w:r w:rsidR="00CD10D7" w:rsidRPr="00481AD2">
              <w:rPr>
                <w:rFonts w:ascii="Times New Roman" w:eastAsia="Times New Roman" w:hAnsi="Times New Roman"/>
                <w:iCs/>
                <w:sz w:val="16"/>
                <w:szCs w:val="16"/>
                <w:lang w:eastAsia="ja-JP"/>
              </w:rPr>
              <w:t>.</w:t>
            </w:r>
          </w:p>
          <w:p w14:paraId="52CF2F42" w14:textId="77777777" w:rsidR="00DA6464" w:rsidRPr="00481AD2" w:rsidRDefault="00DA6464" w:rsidP="00DA6464">
            <w:pPr>
              <w:tabs>
                <w:tab w:val="left" w:pos="1620"/>
              </w:tabs>
              <w:spacing w:after="0" w:line="240" w:lineRule="auto"/>
              <w:rPr>
                <w:rFonts w:ascii="Times New Roman" w:eastAsia="Times New Roman" w:hAnsi="Times New Roman"/>
                <w:iCs/>
                <w:sz w:val="16"/>
                <w:szCs w:val="16"/>
                <w:lang w:eastAsia="ja-JP"/>
              </w:rPr>
            </w:pPr>
            <w:r w:rsidRPr="00481AD2">
              <w:rPr>
                <w:rFonts w:ascii="Times New Roman" w:eastAsia="Times New Roman" w:hAnsi="Times New Roman"/>
                <w:i/>
                <w:sz w:val="16"/>
                <w:szCs w:val="16"/>
                <w:lang w:eastAsia="ja-JP"/>
              </w:rPr>
              <w:t>Baseline</w:t>
            </w:r>
            <w:r w:rsidRPr="00481AD2">
              <w:rPr>
                <w:rFonts w:ascii="Times New Roman" w:eastAsia="Times New Roman" w:hAnsi="Times New Roman"/>
                <w:iCs/>
                <w:sz w:val="16"/>
                <w:szCs w:val="16"/>
                <w:lang w:eastAsia="ja-JP"/>
              </w:rPr>
              <w:t>: 0 (201</w:t>
            </w:r>
            <w:r w:rsidR="00BA1D03" w:rsidRPr="00481AD2">
              <w:rPr>
                <w:rFonts w:ascii="Times New Roman" w:eastAsia="Times New Roman" w:hAnsi="Times New Roman"/>
                <w:iCs/>
                <w:sz w:val="16"/>
                <w:szCs w:val="16"/>
                <w:lang w:eastAsia="ja-JP"/>
              </w:rPr>
              <w:t>6</w:t>
            </w:r>
            <w:r w:rsidRPr="00481AD2">
              <w:rPr>
                <w:rFonts w:ascii="Times New Roman" w:eastAsia="Times New Roman" w:hAnsi="Times New Roman"/>
                <w:iCs/>
                <w:sz w:val="16"/>
                <w:szCs w:val="16"/>
                <w:lang w:eastAsia="ja-JP"/>
              </w:rPr>
              <w:t>)</w:t>
            </w:r>
          </w:p>
          <w:p w14:paraId="7154D981" w14:textId="77777777" w:rsidR="00DA6464" w:rsidRPr="00481AD2" w:rsidRDefault="00DA6464" w:rsidP="00DA6464">
            <w:pPr>
              <w:tabs>
                <w:tab w:val="left" w:pos="1620"/>
              </w:tabs>
              <w:spacing w:after="0" w:line="240" w:lineRule="auto"/>
              <w:rPr>
                <w:rFonts w:ascii="Times New Roman" w:eastAsia="Times New Roman" w:hAnsi="Times New Roman"/>
                <w:iCs/>
                <w:sz w:val="16"/>
                <w:szCs w:val="16"/>
                <w:lang w:eastAsia="ja-JP"/>
              </w:rPr>
            </w:pPr>
            <w:r w:rsidRPr="00481AD2">
              <w:rPr>
                <w:rFonts w:ascii="Times New Roman" w:eastAsia="Times New Roman" w:hAnsi="Times New Roman"/>
                <w:i/>
                <w:sz w:val="16"/>
                <w:szCs w:val="16"/>
                <w:lang w:eastAsia="ja-JP"/>
              </w:rPr>
              <w:t>Target</w:t>
            </w:r>
            <w:r w:rsidRPr="00481AD2">
              <w:rPr>
                <w:rFonts w:ascii="Times New Roman" w:eastAsia="Times New Roman" w:hAnsi="Times New Roman"/>
                <w:iCs/>
                <w:sz w:val="16"/>
                <w:szCs w:val="16"/>
                <w:lang w:eastAsia="ja-JP"/>
              </w:rPr>
              <w:t xml:space="preserve">: 5 </w:t>
            </w:r>
          </w:p>
          <w:p w14:paraId="5F292498" w14:textId="4A991D50" w:rsidR="005673DA" w:rsidRPr="00481AD2" w:rsidRDefault="00DA6464" w:rsidP="005673DA">
            <w:pPr>
              <w:tabs>
                <w:tab w:val="left" w:pos="1620"/>
              </w:tabs>
              <w:spacing w:after="0" w:line="240" w:lineRule="auto"/>
              <w:ind w:left="18"/>
              <w:contextualSpacing/>
              <w:rPr>
                <w:rFonts w:ascii="Times New Roman" w:eastAsia="Times New Roman" w:hAnsi="Times New Roman"/>
                <w:iCs/>
                <w:sz w:val="16"/>
                <w:szCs w:val="16"/>
              </w:rPr>
            </w:pPr>
            <w:r w:rsidRPr="00481AD2">
              <w:rPr>
                <w:rFonts w:ascii="Times New Roman" w:eastAsia="Times New Roman" w:hAnsi="Times New Roman"/>
                <w:i/>
                <w:sz w:val="16"/>
                <w:szCs w:val="16"/>
                <w:lang w:eastAsia="ja-JP"/>
              </w:rPr>
              <w:t>Source</w:t>
            </w:r>
            <w:r w:rsidRPr="00481AD2">
              <w:rPr>
                <w:rFonts w:ascii="Times New Roman" w:eastAsia="Times New Roman" w:hAnsi="Times New Roman"/>
                <w:iCs/>
                <w:sz w:val="16"/>
                <w:szCs w:val="16"/>
                <w:lang w:eastAsia="ja-JP"/>
              </w:rPr>
              <w:t xml:space="preserve">: </w:t>
            </w:r>
            <w:r w:rsidR="005673DA" w:rsidRPr="00481AD2">
              <w:rPr>
                <w:rFonts w:ascii="Times New Roman" w:eastAsia="Times New Roman" w:hAnsi="Times New Roman"/>
                <w:iCs/>
                <w:sz w:val="16"/>
                <w:szCs w:val="16"/>
              </w:rPr>
              <w:t xml:space="preserve">National Bureau of Statistics (NBS), Agency for Social Protection (ASP), </w:t>
            </w:r>
            <w:r w:rsidR="00A5743D">
              <w:rPr>
                <w:rFonts w:ascii="Times New Roman" w:eastAsia="Times New Roman" w:hAnsi="Times New Roman"/>
                <w:iCs/>
                <w:sz w:val="16"/>
                <w:szCs w:val="16"/>
              </w:rPr>
              <w:t xml:space="preserve">Ministry of </w:t>
            </w:r>
            <w:r w:rsidR="005673DA" w:rsidRPr="00481AD2">
              <w:rPr>
                <w:rFonts w:ascii="Times New Roman" w:eastAsia="Times New Roman" w:hAnsi="Times New Roman"/>
                <w:iCs/>
                <w:sz w:val="16"/>
                <w:szCs w:val="16"/>
              </w:rPr>
              <w:t>Social Affair</w:t>
            </w:r>
            <w:r w:rsidR="00A5743D">
              <w:rPr>
                <w:rFonts w:ascii="Times New Roman" w:eastAsia="Times New Roman" w:hAnsi="Times New Roman"/>
                <w:iCs/>
                <w:sz w:val="16"/>
                <w:szCs w:val="16"/>
              </w:rPr>
              <w:t xml:space="preserve">s, Ministry of </w:t>
            </w:r>
            <w:r w:rsidR="005673DA" w:rsidRPr="00481AD2">
              <w:rPr>
                <w:rFonts w:ascii="Times New Roman" w:eastAsia="Times New Roman" w:hAnsi="Times New Roman"/>
                <w:iCs/>
                <w:sz w:val="16"/>
                <w:szCs w:val="16"/>
              </w:rPr>
              <w:t>Finance</w:t>
            </w:r>
          </w:p>
          <w:p w14:paraId="486DC970" w14:textId="77777777" w:rsidR="004B186A" w:rsidRPr="00481AD2" w:rsidRDefault="004B186A" w:rsidP="009167FC">
            <w:pPr>
              <w:tabs>
                <w:tab w:val="left" w:pos="1620"/>
              </w:tabs>
              <w:spacing w:after="0" w:line="240" w:lineRule="auto"/>
              <w:contextualSpacing/>
              <w:rPr>
                <w:rFonts w:ascii="Times New Roman" w:eastAsia="Times New Roman" w:hAnsi="Times New Roman"/>
                <w:b/>
                <w:sz w:val="16"/>
                <w:szCs w:val="16"/>
                <w:lang w:eastAsia="ja-JP"/>
              </w:rPr>
            </w:pPr>
          </w:p>
          <w:p w14:paraId="36D5AEF2" w14:textId="683C2D31" w:rsidR="009340F6" w:rsidRPr="00481AD2" w:rsidRDefault="00D9403B" w:rsidP="00DA6464">
            <w:pPr>
              <w:tabs>
                <w:tab w:val="left" w:pos="1620"/>
              </w:tabs>
              <w:spacing w:after="0" w:line="240" w:lineRule="auto"/>
              <w:ind w:left="18"/>
              <w:contextualSpacing/>
              <w:rPr>
                <w:rFonts w:ascii="Times New Roman" w:eastAsia="Times New Roman" w:hAnsi="Times New Roman"/>
                <w:b/>
                <w:iCs/>
                <w:sz w:val="16"/>
                <w:szCs w:val="16"/>
              </w:rPr>
            </w:pPr>
            <w:r w:rsidRPr="00481AD2">
              <w:rPr>
                <w:rFonts w:ascii="Times New Roman" w:eastAsia="Times New Roman" w:hAnsi="Times New Roman"/>
                <w:b/>
                <w:sz w:val="16"/>
                <w:szCs w:val="16"/>
                <w:lang w:eastAsia="ja-JP"/>
              </w:rPr>
              <w:t xml:space="preserve">Indicator 1.2. </w:t>
            </w:r>
            <w:r w:rsidR="009340F6" w:rsidRPr="00481AD2">
              <w:rPr>
                <w:rFonts w:ascii="Times New Roman" w:eastAsia="Times New Roman" w:hAnsi="Times New Roman"/>
                <w:sz w:val="16"/>
                <w:szCs w:val="16"/>
                <w:lang w:eastAsia="ja-JP"/>
              </w:rPr>
              <w:t>Vulnerability scale for Seychelles</w:t>
            </w:r>
            <w:r w:rsidR="001A0DA5" w:rsidRPr="00481AD2">
              <w:rPr>
                <w:rFonts w:ascii="Times New Roman" w:eastAsia="Times New Roman" w:hAnsi="Times New Roman"/>
                <w:sz w:val="16"/>
                <w:szCs w:val="16"/>
                <w:lang w:eastAsia="ja-JP"/>
              </w:rPr>
              <w:t xml:space="preserve"> </w:t>
            </w:r>
          </w:p>
          <w:p w14:paraId="3EA54AE9" w14:textId="77777777" w:rsidR="00D9403B" w:rsidRPr="00481AD2" w:rsidRDefault="00D9403B" w:rsidP="00DA6464">
            <w:pPr>
              <w:tabs>
                <w:tab w:val="left" w:pos="1620"/>
              </w:tabs>
              <w:spacing w:after="0" w:line="240" w:lineRule="auto"/>
              <w:ind w:left="18"/>
              <w:contextualSpacing/>
              <w:rPr>
                <w:rFonts w:ascii="Times New Roman" w:eastAsia="Times New Roman" w:hAnsi="Times New Roman"/>
                <w:b/>
                <w:iCs/>
                <w:sz w:val="16"/>
                <w:szCs w:val="16"/>
              </w:rPr>
            </w:pPr>
          </w:p>
          <w:p w14:paraId="6637B40B" w14:textId="7A4E8848" w:rsidR="003400AF" w:rsidRPr="00481AD2" w:rsidRDefault="003400AF" w:rsidP="003400AF">
            <w:pPr>
              <w:tabs>
                <w:tab w:val="left" w:pos="1620"/>
              </w:tabs>
              <w:spacing w:after="0" w:line="240" w:lineRule="auto"/>
              <w:rPr>
                <w:rFonts w:ascii="Times New Roman" w:eastAsia="Times New Roman" w:hAnsi="Times New Roman"/>
                <w:iCs/>
                <w:sz w:val="16"/>
                <w:szCs w:val="16"/>
              </w:rPr>
            </w:pPr>
            <w:r w:rsidRPr="00481AD2">
              <w:rPr>
                <w:rFonts w:ascii="Times New Roman" w:eastAsia="Times New Roman" w:hAnsi="Times New Roman"/>
                <w:b/>
                <w:iCs/>
                <w:sz w:val="16"/>
                <w:szCs w:val="16"/>
              </w:rPr>
              <w:t>Indicator 1.</w:t>
            </w:r>
            <w:r w:rsidR="004B186A" w:rsidRPr="00481AD2">
              <w:rPr>
                <w:rFonts w:ascii="Times New Roman" w:eastAsia="Times New Roman" w:hAnsi="Times New Roman"/>
                <w:b/>
                <w:iCs/>
                <w:sz w:val="16"/>
                <w:szCs w:val="16"/>
              </w:rPr>
              <w:t>3</w:t>
            </w:r>
            <w:r w:rsidR="00A5743D">
              <w:rPr>
                <w:rFonts w:ascii="Times New Roman" w:eastAsia="Times New Roman" w:hAnsi="Times New Roman"/>
                <w:b/>
                <w:iCs/>
                <w:sz w:val="16"/>
                <w:szCs w:val="16"/>
              </w:rPr>
              <w:t>.</w:t>
            </w:r>
            <w:r w:rsidR="00DA6464" w:rsidRPr="00481AD2">
              <w:rPr>
                <w:rFonts w:ascii="Times New Roman" w:eastAsia="Times New Roman" w:hAnsi="Times New Roman"/>
                <w:iCs/>
                <w:sz w:val="16"/>
                <w:szCs w:val="16"/>
              </w:rPr>
              <w:t xml:space="preserve"> </w:t>
            </w:r>
            <w:r w:rsidR="00A5743D">
              <w:rPr>
                <w:rFonts w:ascii="Times New Roman" w:eastAsia="Times New Roman" w:hAnsi="Times New Roman"/>
                <w:iCs/>
                <w:sz w:val="16"/>
                <w:szCs w:val="16"/>
              </w:rPr>
              <w:t xml:space="preserve">Percentage </w:t>
            </w:r>
            <w:r w:rsidR="009340F6" w:rsidRPr="00481AD2">
              <w:rPr>
                <w:rFonts w:ascii="Times New Roman" w:eastAsia="Times New Roman" w:hAnsi="Times New Roman"/>
                <w:iCs/>
                <w:sz w:val="16"/>
                <w:szCs w:val="16"/>
              </w:rPr>
              <w:t>of people benefitting fro</w:t>
            </w:r>
            <w:r w:rsidR="004B186A" w:rsidRPr="00481AD2">
              <w:rPr>
                <w:rFonts w:ascii="Times New Roman" w:eastAsia="Times New Roman" w:hAnsi="Times New Roman"/>
                <w:iCs/>
                <w:sz w:val="16"/>
                <w:szCs w:val="16"/>
              </w:rPr>
              <w:t xml:space="preserve">m </w:t>
            </w:r>
            <w:r w:rsidR="00A5743D" w:rsidRPr="00481AD2">
              <w:rPr>
                <w:rFonts w:ascii="Times New Roman" w:eastAsia="Times New Roman" w:hAnsi="Times New Roman"/>
                <w:iCs/>
                <w:sz w:val="16"/>
                <w:szCs w:val="16"/>
              </w:rPr>
              <w:t xml:space="preserve">poverty alleviation </w:t>
            </w:r>
            <w:r w:rsidR="00A5743D">
              <w:rPr>
                <w:rFonts w:ascii="Times New Roman" w:eastAsia="Times New Roman" w:hAnsi="Times New Roman"/>
                <w:iCs/>
                <w:sz w:val="16"/>
                <w:szCs w:val="16"/>
              </w:rPr>
              <w:t xml:space="preserve">and </w:t>
            </w:r>
            <w:r w:rsidR="004B186A" w:rsidRPr="00481AD2">
              <w:rPr>
                <w:rFonts w:ascii="Times New Roman" w:eastAsia="Times New Roman" w:hAnsi="Times New Roman"/>
                <w:iCs/>
                <w:sz w:val="16"/>
                <w:szCs w:val="16"/>
              </w:rPr>
              <w:t>livelihood</w:t>
            </w:r>
            <w:r w:rsidR="00A5743D">
              <w:rPr>
                <w:rFonts w:ascii="Times New Roman" w:eastAsia="Times New Roman" w:hAnsi="Times New Roman"/>
                <w:iCs/>
                <w:sz w:val="16"/>
                <w:szCs w:val="16"/>
              </w:rPr>
              <w:t>s</w:t>
            </w:r>
            <w:r w:rsidR="004B186A" w:rsidRPr="00481AD2">
              <w:rPr>
                <w:rFonts w:ascii="Times New Roman" w:eastAsia="Times New Roman" w:hAnsi="Times New Roman"/>
                <w:iCs/>
                <w:sz w:val="16"/>
                <w:szCs w:val="16"/>
              </w:rPr>
              <w:t xml:space="preserve"> schemes</w:t>
            </w:r>
            <w:r w:rsidR="00A5743D">
              <w:rPr>
                <w:rFonts w:ascii="Times New Roman" w:eastAsia="Times New Roman" w:hAnsi="Times New Roman"/>
                <w:iCs/>
                <w:sz w:val="16"/>
                <w:szCs w:val="16"/>
              </w:rPr>
              <w:t>,</w:t>
            </w:r>
            <w:r w:rsidR="009340F6" w:rsidRPr="00481AD2">
              <w:rPr>
                <w:rFonts w:ascii="Times New Roman" w:eastAsia="Times New Roman" w:hAnsi="Times New Roman"/>
                <w:iCs/>
                <w:sz w:val="16"/>
                <w:szCs w:val="16"/>
              </w:rPr>
              <w:t xml:space="preserve"> disaggregated by sex. </w:t>
            </w:r>
          </w:p>
          <w:p w14:paraId="0202FD51" w14:textId="31CF1AE8" w:rsidR="003400AF" w:rsidRPr="00481AD2" w:rsidRDefault="003400AF" w:rsidP="003400AF">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i/>
                <w:sz w:val="16"/>
                <w:szCs w:val="16"/>
              </w:rPr>
              <w:t>Baseline</w:t>
            </w:r>
            <w:r w:rsidRPr="00481AD2">
              <w:rPr>
                <w:rFonts w:ascii="Times New Roman" w:eastAsia="Times New Roman" w:hAnsi="Times New Roman"/>
                <w:b/>
                <w:iCs/>
                <w:sz w:val="16"/>
                <w:szCs w:val="16"/>
              </w:rPr>
              <w:t>:</w:t>
            </w:r>
            <w:r w:rsidRPr="00481AD2">
              <w:rPr>
                <w:rFonts w:ascii="Times New Roman" w:eastAsia="Times New Roman" w:hAnsi="Times New Roman"/>
                <w:iCs/>
                <w:sz w:val="16"/>
                <w:szCs w:val="16"/>
              </w:rPr>
              <w:t xml:space="preserve"> 0</w:t>
            </w:r>
            <w:r w:rsidR="004B186A" w:rsidRPr="00481AD2">
              <w:rPr>
                <w:rFonts w:ascii="Times New Roman" w:eastAsia="Times New Roman" w:hAnsi="Times New Roman"/>
                <w:iCs/>
                <w:sz w:val="16"/>
                <w:szCs w:val="16"/>
              </w:rPr>
              <w:t xml:space="preserve"> male</w:t>
            </w:r>
            <w:r w:rsidR="00A5743D">
              <w:rPr>
                <w:rFonts w:ascii="Times New Roman" w:eastAsia="Times New Roman" w:hAnsi="Times New Roman"/>
                <w:iCs/>
                <w:sz w:val="16"/>
                <w:szCs w:val="16"/>
              </w:rPr>
              <w:t>,</w:t>
            </w:r>
            <w:r w:rsidR="004B186A" w:rsidRPr="00481AD2">
              <w:rPr>
                <w:rFonts w:ascii="Times New Roman" w:eastAsia="Times New Roman" w:hAnsi="Times New Roman"/>
                <w:iCs/>
                <w:sz w:val="16"/>
                <w:szCs w:val="16"/>
              </w:rPr>
              <w:t xml:space="preserve"> 0 female</w:t>
            </w:r>
            <w:r w:rsidR="0010562D" w:rsidRPr="00481AD2">
              <w:rPr>
                <w:rFonts w:ascii="Times New Roman" w:eastAsia="Times New Roman" w:hAnsi="Times New Roman"/>
                <w:iCs/>
                <w:sz w:val="16"/>
                <w:szCs w:val="16"/>
              </w:rPr>
              <w:t xml:space="preserve"> (2016)</w:t>
            </w:r>
          </w:p>
          <w:p w14:paraId="47BCAE71" w14:textId="77777777" w:rsidR="003400AF" w:rsidRPr="00481AD2" w:rsidRDefault="003400AF">
            <w:pPr>
              <w:tabs>
                <w:tab w:val="left" w:pos="1620"/>
              </w:tabs>
              <w:spacing w:after="0" w:line="240" w:lineRule="auto"/>
              <w:ind w:left="18"/>
              <w:contextualSpacing/>
              <w:rPr>
                <w:rFonts w:ascii="Times New Roman" w:eastAsia="Times New Roman" w:hAnsi="Times New Roman"/>
                <w:iCs/>
                <w:sz w:val="16"/>
                <w:szCs w:val="16"/>
              </w:rPr>
            </w:pPr>
            <w:r w:rsidRPr="00481AD2">
              <w:rPr>
                <w:rFonts w:ascii="Times New Roman" w:hAnsi="Times New Roman"/>
                <w:i/>
                <w:sz w:val="16"/>
                <w:szCs w:val="16"/>
              </w:rPr>
              <w:t>Target</w:t>
            </w:r>
            <w:r w:rsidRPr="00481AD2">
              <w:rPr>
                <w:rFonts w:ascii="Times New Roman" w:eastAsia="Times New Roman" w:hAnsi="Times New Roman"/>
                <w:b/>
                <w:iCs/>
                <w:sz w:val="16"/>
                <w:szCs w:val="16"/>
              </w:rPr>
              <w:t>:</w:t>
            </w:r>
            <w:r w:rsidRPr="00481AD2">
              <w:rPr>
                <w:rFonts w:ascii="Times New Roman" w:eastAsia="Times New Roman" w:hAnsi="Times New Roman"/>
                <w:iCs/>
                <w:sz w:val="16"/>
                <w:szCs w:val="16"/>
              </w:rPr>
              <w:t xml:space="preserve"> </w:t>
            </w:r>
            <w:r w:rsidR="00A969E3" w:rsidRPr="00481AD2">
              <w:rPr>
                <w:rFonts w:ascii="Times New Roman" w:eastAsia="Times New Roman" w:hAnsi="Times New Roman"/>
                <w:iCs/>
                <w:sz w:val="16"/>
                <w:szCs w:val="16"/>
              </w:rPr>
              <w:t>20</w:t>
            </w:r>
            <w:r w:rsidR="004B186A" w:rsidRPr="00481AD2">
              <w:rPr>
                <w:rFonts w:ascii="Times New Roman" w:eastAsia="Times New Roman" w:hAnsi="Times New Roman"/>
                <w:iCs/>
                <w:sz w:val="16"/>
                <w:szCs w:val="16"/>
              </w:rPr>
              <w:t>% male</w:t>
            </w:r>
            <w:r w:rsidR="00A5743D">
              <w:rPr>
                <w:rFonts w:ascii="Times New Roman" w:eastAsia="Times New Roman" w:hAnsi="Times New Roman"/>
                <w:iCs/>
                <w:sz w:val="16"/>
                <w:szCs w:val="16"/>
              </w:rPr>
              <w:t>,</w:t>
            </w:r>
            <w:r w:rsidR="004B186A" w:rsidRPr="00481AD2">
              <w:rPr>
                <w:rFonts w:ascii="Times New Roman" w:eastAsia="Times New Roman" w:hAnsi="Times New Roman"/>
                <w:iCs/>
                <w:sz w:val="16"/>
                <w:szCs w:val="16"/>
              </w:rPr>
              <w:t xml:space="preserve"> </w:t>
            </w:r>
            <w:r w:rsidR="00A969E3" w:rsidRPr="00481AD2">
              <w:rPr>
                <w:rFonts w:ascii="Times New Roman" w:eastAsia="Times New Roman" w:hAnsi="Times New Roman"/>
                <w:iCs/>
                <w:sz w:val="16"/>
                <w:szCs w:val="16"/>
              </w:rPr>
              <w:t>3</w:t>
            </w:r>
            <w:r w:rsidR="004B186A" w:rsidRPr="00481AD2">
              <w:rPr>
                <w:rFonts w:ascii="Times New Roman" w:eastAsia="Times New Roman" w:hAnsi="Times New Roman"/>
                <w:iCs/>
                <w:sz w:val="16"/>
                <w:szCs w:val="16"/>
              </w:rPr>
              <w:t xml:space="preserve">0% female </w:t>
            </w:r>
          </w:p>
          <w:p w14:paraId="2C7D10BA" w14:textId="77777777" w:rsidR="003400AF" w:rsidRPr="00481AD2" w:rsidRDefault="003400AF" w:rsidP="003400AF">
            <w:pPr>
              <w:tabs>
                <w:tab w:val="left" w:pos="1620"/>
              </w:tabs>
              <w:spacing w:after="0" w:line="240" w:lineRule="auto"/>
              <w:ind w:left="18"/>
              <w:contextualSpacing/>
              <w:rPr>
                <w:rFonts w:ascii="Times New Roman" w:eastAsia="Times New Roman" w:hAnsi="Times New Roman"/>
                <w:iCs/>
                <w:sz w:val="16"/>
                <w:szCs w:val="16"/>
              </w:rPr>
            </w:pPr>
          </w:p>
          <w:p w14:paraId="54F77AB9" w14:textId="71480DB8" w:rsidR="00A236FB" w:rsidRPr="00481AD2" w:rsidRDefault="00A236FB" w:rsidP="00A236FB">
            <w:pPr>
              <w:spacing w:after="0" w:line="240" w:lineRule="auto"/>
              <w:rPr>
                <w:rFonts w:ascii="Times New Roman" w:hAnsi="Times New Roman"/>
                <w:sz w:val="16"/>
                <w:szCs w:val="16"/>
                <w:lang w:eastAsia="ja-JP"/>
              </w:rPr>
            </w:pPr>
            <w:r w:rsidRPr="00481AD2">
              <w:rPr>
                <w:rFonts w:ascii="Times New Roman" w:eastAsia="Times New Roman" w:hAnsi="Times New Roman"/>
                <w:b/>
                <w:iCs/>
                <w:sz w:val="16"/>
                <w:szCs w:val="16"/>
              </w:rPr>
              <w:t>Output 2</w:t>
            </w:r>
            <w:r w:rsidR="00A5743D">
              <w:rPr>
                <w:rFonts w:ascii="Times New Roman" w:eastAsia="Times New Roman" w:hAnsi="Times New Roman"/>
                <w:b/>
                <w:iCs/>
                <w:sz w:val="16"/>
                <w:szCs w:val="16"/>
              </w:rPr>
              <w:t>.</w:t>
            </w:r>
            <w:r w:rsidRPr="00481AD2">
              <w:rPr>
                <w:rFonts w:ascii="Times New Roman" w:eastAsia="Times New Roman" w:hAnsi="Times New Roman"/>
                <w:b/>
                <w:iCs/>
                <w:sz w:val="16"/>
                <w:szCs w:val="16"/>
              </w:rPr>
              <w:t xml:space="preserve"> </w:t>
            </w:r>
            <w:r w:rsidRPr="00481AD2">
              <w:rPr>
                <w:rFonts w:ascii="Times New Roman" w:hAnsi="Times New Roman"/>
                <w:sz w:val="16"/>
                <w:szCs w:val="16"/>
                <w:lang w:eastAsia="ja-JP"/>
              </w:rPr>
              <w:t xml:space="preserve">Options enabled and facilitated for inclusive and sustainable social protection </w:t>
            </w:r>
          </w:p>
          <w:p w14:paraId="352BEC2A" w14:textId="77777777" w:rsidR="00E57A54" w:rsidRPr="00481AD2" w:rsidRDefault="00E57A54" w:rsidP="00A236FB">
            <w:pPr>
              <w:spacing w:after="0" w:line="240" w:lineRule="auto"/>
              <w:rPr>
                <w:rFonts w:ascii="Times New Roman" w:hAnsi="Times New Roman"/>
                <w:sz w:val="16"/>
                <w:szCs w:val="16"/>
                <w:lang w:eastAsia="ja-JP"/>
              </w:rPr>
            </w:pPr>
          </w:p>
          <w:p w14:paraId="710FE2BE" w14:textId="54A3DBDD" w:rsidR="00A236FB" w:rsidRPr="00481AD2" w:rsidRDefault="00A236FB" w:rsidP="00A236FB">
            <w:pPr>
              <w:tabs>
                <w:tab w:val="left" w:pos="1620"/>
              </w:tabs>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b/>
                <w:iCs/>
                <w:sz w:val="16"/>
                <w:szCs w:val="16"/>
              </w:rPr>
              <w:t>Indicator 2.1.</w:t>
            </w:r>
            <w:r w:rsidR="00A5743D">
              <w:rPr>
                <w:rFonts w:ascii="Times New Roman" w:eastAsia="Times New Roman" w:hAnsi="Times New Roman"/>
                <w:b/>
                <w:iCs/>
                <w:sz w:val="16"/>
                <w:szCs w:val="16"/>
              </w:rPr>
              <w:t xml:space="preserve"> </w:t>
            </w:r>
            <w:r w:rsidR="00890AB8" w:rsidRPr="00481AD2">
              <w:rPr>
                <w:rFonts w:ascii="Times New Roman" w:eastAsia="Times New Roman" w:hAnsi="Times New Roman"/>
                <w:iCs/>
                <w:sz w:val="16"/>
                <w:szCs w:val="16"/>
              </w:rPr>
              <w:t xml:space="preserve">No </w:t>
            </w:r>
            <w:r w:rsidR="0057315E" w:rsidRPr="00481AD2">
              <w:rPr>
                <w:rFonts w:ascii="Times New Roman" w:eastAsia="Times New Roman" w:hAnsi="Times New Roman"/>
                <w:iCs/>
                <w:sz w:val="16"/>
                <w:szCs w:val="16"/>
              </w:rPr>
              <w:t>of</w:t>
            </w:r>
            <w:r w:rsidR="0057315E" w:rsidRPr="00481AD2">
              <w:rPr>
                <w:rFonts w:ascii="Times New Roman" w:hAnsi="Times New Roman"/>
                <w:sz w:val="16"/>
                <w:szCs w:val="16"/>
              </w:rPr>
              <w:t xml:space="preserve"> social</w:t>
            </w:r>
            <w:r w:rsidRPr="00481AD2">
              <w:rPr>
                <w:rFonts w:ascii="Times New Roman" w:hAnsi="Times New Roman"/>
                <w:sz w:val="16"/>
                <w:szCs w:val="16"/>
              </w:rPr>
              <w:t xml:space="preserve"> protection schemes targeting the poor and other at</w:t>
            </w:r>
            <w:r w:rsidR="00A5743D">
              <w:rPr>
                <w:rFonts w:ascii="Times New Roman" w:hAnsi="Times New Roman"/>
                <w:sz w:val="16"/>
                <w:szCs w:val="16"/>
              </w:rPr>
              <w:t>-</w:t>
            </w:r>
            <w:r w:rsidRPr="00481AD2">
              <w:rPr>
                <w:rFonts w:ascii="Times New Roman" w:hAnsi="Times New Roman"/>
                <w:sz w:val="16"/>
                <w:szCs w:val="16"/>
              </w:rPr>
              <w:t>risk groups</w:t>
            </w:r>
            <w:r w:rsidR="00A5743D">
              <w:rPr>
                <w:rFonts w:ascii="Times New Roman" w:hAnsi="Times New Roman"/>
                <w:sz w:val="16"/>
                <w:szCs w:val="16"/>
              </w:rPr>
              <w:t>,</w:t>
            </w:r>
            <w:r w:rsidRPr="00481AD2">
              <w:rPr>
                <w:rFonts w:ascii="Times New Roman" w:hAnsi="Times New Roman"/>
                <w:sz w:val="16"/>
                <w:szCs w:val="16"/>
              </w:rPr>
              <w:t xml:space="preserve"> especially women and youth, disaggregated by sex</w:t>
            </w:r>
            <w:r w:rsidR="0025225C">
              <w:rPr>
                <w:rFonts w:ascii="Times New Roman" w:hAnsi="Times New Roman"/>
                <w:sz w:val="16"/>
                <w:szCs w:val="16"/>
              </w:rPr>
              <w:t>.</w:t>
            </w:r>
          </w:p>
          <w:p w14:paraId="097A8AEA" w14:textId="77777777" w:rsidR="00A236FB" w:rsidRPr="00481AD2" w:rsidRDefault="002B3B6A" w:rsidP="00A236FB">
            <w:pPr>
              <w:tabs>
                <w:tab w:val="left" w:pos="1620"/>
              </w:tabs>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
                <w:iCs/>
                <w:sz w:val="16"/>
                <w:szCs w:val="16"/>
              </w:rPr>
              <w:t>Baseline</w:t>
            </w:r>
            <w:r w:rsidRPr="00481AD2">
              <w:rPr>
                <w:rFonts w:ascii="Times New Roman" w:eastAsia="Times New Roman" w:hAnsi="Times New Roman"/>
                <w:iCs/>
                <w:sz w:val="16"/>
                <w:szCs w:val="16"/>
              </w:rPr>
              <w:t>: 0</w:t>
            </w:r>
            <w:r w:rsidR="0010562D" w:rsidRPr="00481AD2">
              <w:rPr>
                <w:rFonts w:ascii="Times New Roman" w:eastAsia="Times New Roman" w:hAnsi="Times New Roman"/>
                <w:iCs/>
                <w:sz w:val="16"/>
                <w:szCs w:val="16"/>
              </w:rPr>
              <w:t xml:space="preserve"> (2016)</w:t>
            </w:r>
          </w:p>
          <w:p w14:paraId="3D2FD819" w14:textId="77777777" w:rsidR="00A236FB" w:rsidRPr="00481AD2" w:rsidRDefault="00A236FB" w:rsidP="00A236FB">
            <w:pPr>
              <w:tabs>
                <w:tab w:val="left" w:pos="1620"/>
              </w:tabs>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
                <w:iCs/>
                <w:sz w:val="16"/>
                <w:szCs w:val="16"/>
              </w:rPr>
              <w:t>Target:</w:t>
            </w:r>
            <w:r w:rsidRPr="00481AD2">
              <w:rPr>
                <w:rFonts w:ascii="Times New Roman" w:eastAsia="Times New Roman" w:hAnsi="Times New Roman"/>
                <w:iCs/>
                <w:sz w:val="16"/>
                <w:szCs w:val="16"/>
              </w:rPr>
              <w:t xml:space="preserve"> </w:t>
            </w:r>
            <w:r w:rsidR="009340F6" w:rsidRPr="00481AD2">
              <w:rPr>
                <w:rFonts w:ascii="Times New Roman" w:eastAsia="Times New Roman" w:hAnsi="Times New Roman"/>
                <w:iCs/>
                <w:sz w:val="16"/>
                <w:szCs w:val="16"/>
              </w:rPr>
              <w:t xml:space="preserve">4 </w:t>
            </w:r>
          </w:p>
          <w:p w14:paraId="6F820D8C" w14:textId="77777777" w:rsidR="00A236FB" w:rsidRPr="00481AD2" w:rsidRDefault="00A236FB" w:rsidP="00A236FB">
            <w:pPr>
              <w:tabs>
                <w:tab w:val="left" w:pos="1620"/>
              </w:tabs>
              <w:spacing w:after="0" w:line="240" w:lineRule="auto"/>
              <w:contextualSpacing/>
              <w:rPr>
                <w:rFonts w:ascii="Times New Roman" w:eastAsia="Times New Roman" w:hAnsi="Times New Roman"/>
                <w:i/>
                <w:iCs/>
                <w:sz w:val="16"/>
                <w:szCs w:val="16"/>
              </w:rPr>
            </w:pPr>
            <w:r w:rsidRPr="00481AD2">
              <w:rPr>
                <w:rFonts w:ascii="Times New Roman" w:eastAsia="Times New Roman" w:hAnsi="Times New Roman"/>
                <w:i/>
                <w:iCs/>
                <w:sz w:val="16"/>
                <w:szCs w:val="16"/>
              </w:rPr>
              <w:t xml:space="preserve">Source: </w:t>
            </w:r>
            <w:r w:rsidR="005673DA" w:rsidRPr="00481AD2">
              <w:rPr>
                <w:rFonts w:ascii="Times New Roman" w:eastAsia="Times New Roman" w:hAnsi="Times New Roman"/>
                <w:iCs/>
                <w:sz w:val="16"/>
                <w:szCs w:val="16"/>
              </w:rPr>
              <w:t>NBS, ASP</w:t>
            </w:r>
          </w:p>
          <w:p w14:paraId="6B4EA539" w14:textId="77777777" w:rsidR="00491056" w:rsidRPr="00481AD2" w:rsidRDefault="00491056" w:rsidP="00A236FB">
            <w:pPr>
              <w:tabs>
                <w:tab w:val="left" w:pos="1620"/>
              </w:tabs>
              <w:spacing w:after="0" w:line="240" w:lineRule="auto"/>
              <w:contextualSpacing/>
              <w:rPr>
                <w:rFonts w:ascii="Times New Roman" w:eastAsia="Times New Roman" w:hAnsi="Times New Roman"/>
                <w:b/>
                <w:iCs/>
                <w:sz w:val="16"/>
                <w:szCs w:val="16"/>
              </w:rPr>
            </w:pPr>
          </w:p>
          <w:p w14:paraId="4325752A" w14:textId="0B94E9A3" w:rsidR="00A236FB" w:rsidRPr="00481AD2" w:rsidRDefault="00A236FB" w:rsidP="00A236FB">
            <w:pPr>
              <w:tabs>
                <w:tab w:val="left" w:pos="1620"/>
              </w:tabs>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b/>
                <w:iCs/>
                <w:sz w:val="16"/>
                <w:szCs w:val="16"/>
              </w:rPr>
              <w:t>Indicator 2.2</w:t>
            </w:r>
            <w:r w:rsidR="00A5743D">
              <w:rPr>
                <w:rFonts w:ascii="Times New Roman" w:eastAsia="Times New Roman" w:hAnsi="Times New Roman"/>
                <w:b/>
                <w:iCs/>
                <w:sz w:val="16"/>
                <w:szCs w:val="16"/>
              </w:rPr>
              <w:t>.</w:t>
            </w:r>
            <w:r w:rsidRPr="00481AD2">
              <w:rPr>
                <w:rFonts w:ascii="Times New Roman" w:eastAsia="Times New Roman" w:hAnsi="Times New Roman"/>
                <w:iCs/>
                <w:sz w:val="16"/>
                <w:szCs w:val="16"/>
              </w:rPr>
              <w:t xml:space="preserve"> </w:t>
            </w:r>
            <w:r w:rsidR="00A5743D">
              <w:rPr>
                <w:rFonts w:ascii="Times New Roman" w:eastAsia="Times New Roman" w:hAnsi="Times New Roman"/>
                <w:iCs/>
                <w:sz w:val="16"/>
                <w:szCs w:val="16"/>
              </w:rPr>
              <w:t>Percentage</w:t>
            </w:r>
            <w:r w:rsidR="00A5743D" w:rsidRPr="00481AD2">
              <w:rPr>
                <w:rFonts w:ascii="Times New Roman" w:eastAsia="Times New Roman" w:hAnsi="Times New Roman"/>
                <w:iCs/>
                <w:sz w:val="16"/>
                <w:szCs w:val="16"/>
              </w:rPr>
              <w:t xml:space="preserve"> </w:t>
            </w:r>
            <w:r w:rsidRPr="00481AD2">
              <w:rPr>
                <w:rFonts w:ascii="Times New Roman" w:eastAsia="Times New Roman" w:hAnsi="Times New Roman"/>
                <w:iCs/>
                <w:sz w:val="16"/>
                <w:szCs w:val="16"/>
              </w:rPr>
              <w:t>of households benefiting from social protection schemes</w:t>
            </w:r>
            <w:r w:rsidR="00A5743D">
              <w:rPr>
                <w:rFonts w:ascii="Times New Roman" w:eastAsia="Times New Roman" w:hAnsi="Times New Roman"/>
                <w:iCs/>
                <w:sz w:val="16"/>
                <w:szCs w:val="16"/>
              </w:rPr>
              <w:t>,</w:t>
            </w:r>
            <w:r w:rsidR="00576477">
              <w:rPr>
                <w:rFonts w:ascii="Times New Roman" w:eastAsia="Times New Roman" w:hAnsi="Times New Roman"/>
                <w:iCs/>
                <w:sz w:val="16"/>
                <w:szCs w:val="16"/>
              </w:rPr>
              <w:t xml:space="preserve"> disaggregated by </w:t>
            </w:r>
            <w:r w:rsidRPr="00481AD2">
              <w:rPr>
                <w:rFonts w:ascii="Times New Roman" w:eastAsia="Times New Roman" w:hAnsi="Times New Roman"/>
                <w:iCs/>
                <w:sz w:val="16"/>
                <w:szCs w:val="16"/>
              </w:rPr>
              <w:t>sex</w:t>
            </w:r>
          </w:p>
          <w:p w14:paraId="0F0CB709" w14:textId="651252FE" w:rsidR="00A236FB" w:rsidRPr="00481AD2" w:rsidRDefault="00A236FB" w:rsidP="00A236FB">
            <w:pPr>
              <w:tabs>
                <w:tab w:val="left" w:pos="1620"/>
              </w:tabs>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
                <w:iCs/>
                <w:sz w:val="16"/>
                <w:szCs w:val="16"/>
              </w:rPr>
              <w:t>Baseline</w:t>
            </w:r>
            <w:r w:rsidRPr="00481AD2">
              <w:rPr>
                <w:rFonts w:ascii="Times New Roman" w:eastAsia="Times New Roman" w:hAnsi="Times New Roman"/>
                <w:iCs/>
                <w:sz w:val="16"/>
                <w:szCs w:val="16"/>
              </w:rPr>
              <w:t xml:space="preserve">: </w:t>
            </w:r>
            <w:r w:rsidR="0057315E" w:rsidRPr="00481AD2">
              <w:rPr>
                <w:rFonts w:ascii="Times New Roman" w:eastAsia="Times New Roman" w:hAnsi="Times New Roman"/>
                <w:iCs/>
                <w:sz w:val="16"/>
                <w:szCs w:val="16"/>
              </w:rPr>
              <w:t>0</w:t>
            </w:r>
            <w:r w:rsidR="009340F6" w:rsidRPr="00481AD2">
              <w:rPr>
                <w:rFonts w:ascii="Times New Roman" w:eastAsia="Times New Roman" w:hAnsi="Times New Roman"/>
                <w:iCs/>
                <w:sz w:val="16"/>
                <w:szCs w:val="16"/>
              </w:rPr>
              <w:t xml:space="preserve"> male</w:t>
            </w:r>
            <w:r w:rsidR="00A5743D">
              <w:rPr>
                <w:rFonts w:ascii="Times New Roman" w:eastAsia="Times New Roman" w:hAnsi="Times New Roman"/>
                <w:iCs/>
                <w:sz w:val="16"/>
                <w:szCs w:val="16"/>
              </w:rPr>
              <w:t>-</w:t>
            </w:r>
            <w:r w:rsidR="009340F6" w:rsidRPr="00481AD2">
              <w:rPr>
                <w:rFonts w:ascii="Times New Roman" w:eastAsia="Times New Roman" w:hAnsi="Times New Roman"/>
                <w:iCs/>
                <w:sz w:val="16"/>
                <w:szCs w:val="16"/>
              </w:rPr>
              <w:t>headed households</w:t>
            </w:r>
            <w:r w:rsidR="00A5743D">
              <w:rPr>
                <w:rFonts w:ascii="Times New Roman" w:eastAsia="Times New Roman" w:hAnsi="Times New Roman"/>
                <w:iCs/>
                <w:sz w:val="16"/>
                <w:szCs w:val="16"/>
              </w:rPr>
              <w:t>,</w:t>
            </w:r>
            <w:r w:rsidR="009340F6" w:rsidRPr="00481AD2">
              <w:rPr>
                <w:rFonts w:ascii="Times New Roman" w:eastAsia="Times New Roman" w:hAnsi="Times New Roman"/>
                <w:iCs/>
                <w:sz w:val="16"/>
                <w:szCs w:val="16"/>
              </w:rPr>
              <w:t xml:space="preserve"> 0 female headed households (2016)</w:t>
            </w:r>
          </w:p>
          <w:p w14:paraId="75D68186" w14:textId="1DCAD098" w:rsidR="00A236FB" w:rsidRPr="00481AD2" w:rsidRDefault="00A236FB" w:rsidP="00A236FB">
            <w:pPr>
              <w:tabs>
                <w:tab w:val="left" w:pos="1620"/>
              </w:tabs>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
                <w:iCs/>
                <w:sz w:val="16"/>
                <w:szCs w:val="16"/>
              </w:rPr>
              <w:lastRenderedPageBreak/>
              <w:t>Target</w:t>
            </w:r>
            <w:r w:rsidRPr="00481AD2">
              <w:rPr>
                <w:rFonts w:ascii="Times New Roman" w:eastAsia="Times New Roman" w:hAnsi="Times New Roman"/>
                <w:iCs/>
                <w:sz w:val="16"/>
                <w:szCs w:val="16"/>
              </w:rPr>
              <w:t xml:space="preserve">: </w:t>
            </w:r>
            <w:r w:rsidR="0010562D" w:rsidRPr="00481AD2">
              <w:rPr>
                <w:rFonts w:ascii="Times New Roman" w:eastAsia="Times New Roman" w:hAnsi="Times New Roman"/>
                <w:iCs/>
                <w:sz w:val="16"/>
                <w:szCs w:val="16"/>
              </w:rPr>
              <w:t>20% male</w:t>
            </w:r>
            <w:r w:rsidR="00A5743D">
              <w:rPr>
                <w:rFonts w:ascii="Times New Roman" w:eastAsia="Times New Roman" w:hAnsi="Times New Roman"/>
                <w:iCs/>
                <w:sz w:val="16"/>
                <w:szCs w:val="16"/>
              </w:rPr>
              <w:t>-</w:t>
            </w:r>
            <w:r w:rsidR="0010562D" w:rsidRPr="00481AD2">
              <w:rPr>
                <w:rFonts w:ascii="Times New Roman" w:eastAsia="Times New Roman" w:hAnsi="Times New Roman"/>
                <w:iCs/>
                <w:sz w:val="16"/>
                <w:szCs w:val="16"/>
              </w:rPr>
              <w:t>headed households</w:t>
            </w:r>
            <w:r w:rsidR="00A5743D">
              <w:rPr>
                <w:rFonts w:ascii="Times New Roman" w:eastAsia="Times New Roman" w:hAnsi="Times New Roman"/>
                <w:iCs/>
                <w:sz w:val="16"/>
                <w:szCs w:val="16"/>
              </w:rPr>
              <w:t>,</w:t>
            </w:r>
            <w:r w:rsidR="0010562D" w:rsidRPr="00481AD2">
              <w:rPr>
                <w:rFonts w:ascii="Times New Roman" w:eastAsia="Times New Roman" w:hAnsi="Times New Roman"/>
                <w:iCs/>
                <w:sz w:val="16"/>
                <w:szCs w:val="16"/>
              </w:rPr>
              <w:t xml:space="preserve"> 40% female</w:t>
            </w:r>
            <w:r w:rsidR="00A5743D">
              <w:rPr>
                <w:rFonts w:ascii="Times New Roman" w:eastAsia="Times New Roman" w:hAnsi="Times New Roman"/>
                <w:iCs/>
                <w:sz w:val="16"/>
                <w:szCs w:val="16"/>
              </w:rPr>
              <w:t>-</w:t>
            </w:r>
            <w:r w:rsidR="0010562D" w:rsidRPr="00481AD2">
              <w:rPr>
                <w:rFonts w:ascii="Times New Roman" w:eastAsia="Times New Roman" w:hAnsi="Times New Roman"/>
                <w:iCs/>
                <w:sz w:val="16"/>
                <w:szCs w:val="16"/>
              </w:rPr>
              <w:t>headed households (2016)</w:t>
            </w:r>
          </w:p>
          <w:p w14:paraId="4133E6CB" w14:textId="77777777" w:rsidR="00B0653D" w:rsidRPr="00481AD2" w:rsidRDefault="00A236FB" w:rsidP="00491056">
            <w:pPr>
              <w:tabs>
                <w:tab w:val="left" w:pos="1620"/>
              </w:tabs>
              <w:spacing w:after="0" w:line="240" w:lineRule="auto"/>
              <w:ind w:left="18"/>
              <w:contextualSpacing/>
              <w:rPr>
                <w:rFonts w:ascii="Times New Roman" w:hAnsi="Times New Roman"/>
                <w:sz w:val="16"/>
                <w:szCs w:val="16"/>
              </w:rPr>
            </w:pPr>
            <w:r w:rsidRPr="00481AD2">
              <w:rPr>
                <w:rFonts w:ascii="Times New Roman" w:eastAsia="Times New Roman" w:hAnsi="Times New Roman"/>
                <w:i/>
                <w:iCs/>
                <w:sz w:val="16"/>
                <w:szCs w:val="16"/>
              </w:rPr>
              <w:t>Source:</w:t>
            </w:r>
            <w:r w:rsidRPr="00481AD2">
              <w:rPr>
                <w:rFonts w:ascii="Times New Roman" w:eastAsia="Times New Roman" w:hAnsi="Times New Roman"/>
                <w:b/>
                <w:iCs/>
                <w:sz w:val="16"/>
                <w:szCs w:val="16"/>
              </w:rPr>
              <w:t xml:space="preserve"> </w:t>
            </w:r>
            <w:r w:rsidR="005673DA" w:rsidRPr="00481AD2">
              <w:rPr>
                <w:rFonts w:ascii="Times New Roman" w:eastAsia="Times New Roman" w:hAnsi="Times New Roman"/>
                <w:iCs/>
                <w:sz w:val="16"/>
                <w:szCs w:val="16"/>
              </w:rPr>
              <w:t>NBS, ASP</w:t>
            </w:r>
          </w:p>
        </w:tc>
        <w:tc>
          <w:tcPr>
            <w:tcW w:w="780" w:type="pct"/>
            <w:tcBorders>
              <w:top w:val="single" w:sz="4" w:space="0" w:color="auto"/>
              <w:bottom w:val="single" w:sz="4" w:space="0" w:color="auto"/>
            </w:tcBorders>
          </w:tcPr>
          <w:p w14:paraId="7F29CFFC" w14:textId="77777777" w:rsidR="003400AF" w:rsidRPr="00481AD2" w:rsidRDefault="003400AF"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lastRenderedPageBreak/>
              <w:t>National Bureau of Statistics</w:t>
            </w:r>
          </w:p>
          <w:p w14:paraId="021CF960" w14:textId="77777777" w:rsidR="003400AF" w:rsidRPr="00481AD2" w:rsidRDefault="003400AF"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Ministry of Finance</w:t>
            </w:r>
          </w:p>
          <w:p w14:paraId="2C97910C" w14:textId="77777777" w:rsidR="003400AF" w:rsidRPr="00481AD2" w:rsidRDefault="003400AF"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 xml:space="preserve">Ministry of Social Affairs </w:t>
            </w:r>
          </w:p>
          <w:p w14:paraId="4DA4438A" w14:textId="77777777" w:rsidR="00A236FB" w:rsidRPr="00481AD2" w:rsidRDefault="00A236FB"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Agency for Social Protection</w:t>
            </w:r>
          </w:p>
          <w:p w14:paraId="31BFEF3C" w14:textId="77777777" w:rsidR="003400AF" w:rsidRPr="00481AD2" w:rsidRDefault="003400AF"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Ministry of Health</w:t>
            </w:r>
          </w:p>
          <w:p w14:paraId="2B498C11" w14:textId="77777777" w:rsidR="00A236FB" w:rsidRPr="00481AD2" w:rsidRDefault="00A236FB"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Seychelles Energy Commission</w:t>
            </w:r>
          </w:p>
          <w:p w14:paraId="3F8F35A7" w14:textId="77777777" w:rsidR="00A236FB" w:rsidRPr="00481AD2" w:rsidRDefault="00A236FB"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Ministry of Lands and Housing</w:t>
            </w:r>
          </w:p>
          <w:p w14:paraId="740A1A76" w14:textId="77777777" w:rsidR="00A236FB" w:rsidRPr="00481AD2" w:rsidRDefault="00A236FB"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Ministry of Environment</w:t>
            </w:r>
          </w:p>
          <w:p w14:paraId="42A6160E" w14:textId="77777777" w:rsidR="00A236FB" w:rsidRPr="00481AD2" w:rsidRDefault="00A236FB"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Ministry of Agriculture</w:t>
            </w:r>
          </w:p>
          <w:p w14:paraId="78A8F438" w14:textId="08B1199C" w:rsidR="00A236FB" w:rsidRPr="00481AD2" w:rsidRDefault="00A236FB"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 xml:space="preserve">Environmental </w:t>
            </w:r>
            <w:r w:rsidR="00A5743D">
              <w:rPr>
                <w:rFonts w:ascii="Times New Roman" w:eastAsia="Times New Roman" w:hAnsi="Times New Roman"/>
                <w:iCs/>
                <w:sz w:val="16"/>
                <w:szCs w:val="16"/>
              </w:rPr>
              <w:t>non-governmental organization</w:t>
            </w:r>
            <w:r w:rsidR="00A5743D" w:rsidRPr="00481AD2">
              <w:rPr>
                <w:rFonts w:ascii="Times New Roman" w:eastAsia="Times New Roman" w:hAnsi="Times New Roman"/>
                <w:iCs/>
                <w:sz w:val="16"/>
                <w:szCs w:val="16"/>
              </w:rPr>
              <w:t>s</w:t>
            </w:r>
          </w:p>
          <w:p w14:paraId="04AE0015" w14:textId="77777777" w:rsidR="00A236FB" w:rsidRPr="00481AD2" w:rsidRDefault="00A236FB"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National Bureau of Standards</w:t>
            </w:r>
          </w:p>
          <w:p w14:paraId="6E2DA0E4" w14:textId="0D30269A" w:rsidR="00807AA6" w:rsidRDefault="00807AA6" w:rsidP="00CD10D7">
            <w:pPr>
              <w:spacing w:after="0" w:line="240" w:lineRule="auto"/>
              <w:contextualSpacing/>
              <w:rPr>
                <w:rFonts w:ascii="Times New Roman" w:eastAsia="Times New Roman" w:hAnsi="Times New Roman"/>
                <w:iCs/>
                <w:sz w:val="16"/>
                <w:szCs w:val="16"/>
              </w:rPr>
            </w:pPr>
            <w:r w:rsidRPr="00206DE3">
              <w:rPr>
                <w:rFonts w:ascii="Times New Roman" w:eastAsia="Times New Roman" w:hAnsi="Times New Roman"/>
                <w:iCs/>
                <w:sz w:val="16"/>
                <w:szCs w:val="16"/>
              </w:rPr>
              <w:t>National Institute for Science, Technology and Innovation</w:t>
            </w:r>
            <w:r w:rsidRPr="00481AD2" w:rsidDel="00807AA6">
              <w:rPr>
                <w:rFonts w:ascii="Times New Roman" w:eastAsia="Times New Roman" w:hAnsi="Times New Roman"/>
                <w:iCs/>
                <w:sz w:val="16"/>
                <w:szCs w:val="16"/>
              </w:rPr>
              <w:t xml:space="preserve"> </w:t>
            </w:r>
          </w:p>
          <w:p w14:paraId="67823333" w14:textId="77777777" w:rsidR="00807AA6" w:rsidRPr="00206DE3" w:rsidRDefault="00807AA6" w:rsidP="00CD10D7">
            <w:pPr>
              <w:spacing w:after="0" w:line="240" w:lineRule="auto"/>
              <w:contextualSpacing/>
              <w:rPr>
                <w:rFonts w:ascii="Times New Roman" w:eastAsia="Times New Roman" w:hAnsi="Times New Roman"/>
                <w:iCs/>
                <w:sz w:val="16"/>
                <w:szCs w:val="16"/>
              </w:rPr>
            </w:pPr>
            <w:r w:rsidRPr="00206DE3">
              <w:rPr>
                <w:rFonts w:ascii="Times New Roman" w:eastAsia="Times New Roman" w:hAnsi="Times New Roman"/>
                <w:iCs/>
                <w:sz w:val="16"/>
                <w:szCs w:val="16"/>
              </w:rPr>
              <w:t> University of Seychelles</w:t>
            </w:r>
          </w:p>
          <w:p w14:paraId="7409B4CB" w14:textId="7A731272" w:rsidR="00A236FB" w:rsidRPr="00481AD2" w:rsidRDefault="00807AA6" w:rsidP="00CD10D7">
            <w:pPr>
              <w:spacing w:after="0" w:line="240" w:lineRule="auto"/>
              <w:contextualSpacing/>
              <w:rPr>
                <w:rFonts w:ascii="Times New Roman" w:eastAsia="Times New Roman" w:hAnsi="Times New Roman"/>
                <w:iCs/>
                <w:sz w:val="16"/>
                <w:szCs w:val="16"/>
              </w:rPr>
            </w:pPr>
            <w:r w:rsidRPr="00206DE3">
              <w:rPr>
                <w:rFonts w:ascii="Times New Roman" w:eastAsia="Times New Roman" w:hAnsi="Times New Roman"/>
                <w:iCs/>
                <w:sz w:val="16"/>
                <w:szCs w:val="16"/>
              </w:rPr>
              <w:t>European Investment Bank</w:t>
            </w:r>
            <w:r w:rsidR="00A236FB" w:rsidRPr="00481AD2">
              <w:rPr>
                <w:rFonts w:ascii="Times New Roman" w:eastAsia="Times New Roman" w:hAnsi="Times New Roman"/>
                <w:iCs/>
                <w:sz w:val="16"/>
                <w:szCs w:val="16"/>
              </w:rPr>
              <w:t>/</w:t>
            </w:r>
            <w:r w:rsidRPr="00206DE3">
              <w:rPr>
                <w:rFonts w:ascii="Times New Roman" w:eastAsia="Times New Roman" w:hAnsi="Times New Roman"/>
                <w:sz w:val="16"/>
                <w:szCs w:val="16"/>
              </w:rPr>
              <w:t xml:space="preserve"> </w:t>
            </w:r>
            <w:r w:rsidRPr="00206DE3">
              <w:rPr>
                <w:rFonts w:ascii="Times New Roman" w:eastAsia="Times New Roman" w:hAnsi="Times New Roman"/>
                <w:iCs/>
                <w:sz w:val="16"/>
                <w:szCs w:val="16"/>
              </w:rPr>
              <w:t>Public Utilities Corporation (</w:t>
            </w:r>
            <w:r w:rsidR="00A236FB" w:rsidRPr="00481AD2">
              <w:rPr>
                <w:rFonts w:ascii="Times New Roman" w:eastAsia="Times New Roman" w:hAnsi="Times New Roman"/>
                <w:iCs/>
                <w:sz w:val="16"/>
                <w:szCs w:val="16"/>
              </w:rPr>
              <w:t>PUC</w:t>
            </w:r>
            <w:r>
              <w:rPr>
                <w:rFonts w:ascii="Times New Roman" w:eastAsia="Times New Roman" w:hAnsi="Times New Roman"/>
                <w:iCs/>
                <w:sz w:val="16"/>
                <w:szCs w:val="16"/>
              </w:rPr>
              <w:t>)</w:t>
            </w:r>
            <w:r w:rsidR="00A236FB" w:rsidRPr="00481AD2">
              <w:rPr>
                <w:rFonts w:ascii="Times New Roman" w:eastAsia="Times New Roman" w:hAnsi="Times New Roman"/>
                <w:iCs/>
                <w:sz w:val="16"/>
                <w:szCs w:val="16"/>
              </w:rPr>
              <w:t xml:space="preserve"> </w:t>
            </w:r>
          </w:p>
          <w:p w14:paraId="3369BC2B" w14:textId="2B97962D" w:rsidR="00A236FB" w:rsidRPr="00481AD2" w:rsidRDefault="00807AA6" w:rsidP="00CD10D7">
            <w:pPr>
              <w:spacing w:after="0" w:line="240" w:lineRule="auto"/>
              <w:contextualSpacing/>
              <w:rPr>
                <w:rFonts w:ascii="Times New Roman" w:eastAsia="Times New Roman" w:hAnsi="Times New Roman"/>
                <w:iCs/>
                <w:sz w:val="16"/>
                <w:szCs w:val="16"/>
              </w:rPr>
            </w:pPr>
            <w:r w:rsidRPr="00206DE3">
              <w:rPr>
                <w:rFonts w:ascii="Times New Roman" w:eastAsia="Times New Roman" w:hAnsi="Times New Roman"/>
                <w:iCs/>
                <w:sz w:val="16"/>
                <w:szCs w:val="16"/>
              </w:rPr>
              <w:t>International Atomic Energy Agency</w:t>
            </w:r>
            <w:r w:rsidR="00A236FB" w:rsidRPr="00481AD2">
              <w:rPr>
                <w:rFonts w:ascii="Times New Roman" w:eastAsia="Times New Roman" w:hAnsi="Times New Roman"/>
                <w:iCs/>
                <w:sz w:val="16"/>
                <w:szCs w:val="16"/>
              </w:rPr>
              <w:t xml:space="preserve"> </w:t>
            </w:r>
          </w:p>
          <w:p w14:paraId="7A64912A" w14:textId="77777777" w:rsidR="00A236FB" w:rsidRPr="00481AD2" w:rsidRDefault="00A236FB" w:rsidP="00CD10D7">
            <w:pPr>
              <w:spacing w:after="0" w:line="240" w:lineRule="auto"/>
              <w:contextualSpacing/>
              <w:rPr>
                <w:rFonts w:ascii="Times New Roman" w:hAnsi="Times New Roman"/>
                <w:sz w:val="16"/>
              </w:rPr>
            </w:pPr>
            <w:r w:rsidRPr="00481AD2">
              <w:rPr>
                <w:rFonts w:ascii="Times New Roman" w:hAnsi="Times New Roman"/>
                <w:sz w:val="16"/>
              </w:rPr>
              <w:t xml:space="preserve">UNEP </w:t>
            </w:r>
          </w:p>
          <w:p w14:paraId="7F21E666" w14:textId="77777777" w:rsidR="00A236FB" w:rsidRPr="00481AD2" w:rsidRDefault="00A236FB" w:rsidP="00CD10D7">
            <w:pPr>
              <w:spacing w:after="0" w:line="240" w:lineRule="auto"/>
              <w:contextualSpacing/>
              <w:rPr>
                <w:rFonts w:ascii="Times New Roman" w:hAnsi="Times New Roman"/>
                <w:sz w:val="16"/>
              </w:rPr>
            </w:pPr>
            <w:r w:rsidRPr="00481AD2">
              <w:rPr>
                <w:rFonts w:ascii="Times New Roman" w:hAnsi="Times New Roman"/>
                <w:sz w:val="16"/>
              </w:rPr>
              <w:t>European Union</w:t>
            </w:r>
          </w:p>
          <w:p w14:paraId="5290D7DB" w14:textId="71691270" w:rsidR="00A236FB" w:rsidRPr="00481AD2" w:rsidRDefault="00A236FB" w:rsidP="00CD10D7">
            <w:pPr>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Cs/>
                <w:sz w:val="16"/>
                <w:szCs w:val="16"/>
              </w:rPr>
              <w:t xml:space="preserve">Watershed </w:t>
            </w:r>
            <w:r w:rsidR="00807AA6">
              <w:rPr>
                <w:rFonts w:ascii="Times New Roman" w:eastAsia="Times New Roman" w:hAnsi="Times New Roman"/>
                <w:iCs/>
                <w:sz w:val="16"/>
                <w:szCs w:val="16"/>
              </w:rPr>
              <w:t>c</w:t>
            </w:r>
            <w:r w:rsidRPr="00481AD2">
              <w:rPr>
                <w:rFonts w:ascii="Times New Roman" w:eastAsia="Times New Roman" w:hAnsi="Times New Roman"/>
                <w:iCs/>
                <w:sz w:val="16"/>
                <w:szCs w:val="16"/>
              </w:rPr>
              <w:t>ommittees</w:t>
            </w:r>
          </w:p>
          <w:p w14:paraId="19B5CFB1" w14:textId="77777777" w:rsidR="003400AF" w:rsidRPr="00481AD2" w:rsidRDefault="003400AF" w:rsidP="003400AF">
            <w:pPr>
              <w:spacing w:line="240" w:lineRule="auto"/>
              <w:contextualSpacing/>
              <w:rPr>
                <w:rFonts w:ascii="Times New Roman" w:hAnsi="Times New Roman"/>
                <w:sz w:val="16"/>
                <w:szCs w:val="16"/>
              </w:rPr>
            </w:pPr>
          </w:p>
        </w:tc>
        <w:tc>
          <w:tcPr>
            <w:tcW w:w="683" w:type="pct"/>
            <w:tcBorders>
              <w:top w:val="single" w:sz="4" w:space="0" w:color="auto"/>
              <w:bottom w:val="single" w:sz="4" w:space="0" w:color="auto"/>
              <w:right w:val="single" w:sz="4" w:space="0" w:color="auto"/>
            </w:tcBorders>
            <w:tcMar>
              <w:top w:w="15" w:type="dxa"/>
              <w:left w:w="108" w:type="dxa"/>
              <w:bottom w:w="0" w:type="dxa"/>
              <w:right w:w="108" w:type="dxa"/>
            </w:tcMar>
          </w:tcPr>
          <w:p w14:paraId="6EED78B0" w14:textId="77777777" w:rsidR="003400AF" w:rsidRPr="00481AD2" w:rsidRDefault="003400AF" w:rsidP="003400AF">
            <w:pPr>
              <w:tabs>
                <w:tab w:val="left" w:pos="1620"/>
              </w:tabs>
              <w:spacing w:after="0" w:line="240" w:lineRule="auto"/>
              <w:contextualSpacing/>
              <w:rPr>
                <w:rFonts w:ascii="Times New Roman" w:eastAsia="Times New Roman" w:hAnsi="Times New Roman"/>
                <w:b/>
                <w:sz w:val="16"/>
                <w:szCs w:val="16"/>
              </w:rPr>
            </w:pPr>
            <w:r w:rsidRPr="00481AD2">
              <w:rPr>
                <w:rFonts w:ascii="Times New Roman" w:eastAsia="Times New Roman" w:hAnsi="Times New Roman"/>
                <w:b/>
                <w:sz w:val="16"/>
                <w:szCs w:val="16"/>
              </w:rPr>
              <w:t xml:space="preserve">Regular: </w:t>
            </w:r>
            <w:r w:rsidRPr="00481AD2">
              <w:rPr>
                <w:rFonts w:ascii="Times New Roman" w:hAnsi="Times New Roman"/>
                <w:sz w:val="16"/>
                <w:szCs w:val="16"/>
              </w:rPr>
              <w:t>$</w:t>
            </w:r>
            <w:r w:rsidR="00E4475B">
              <w:rPr>
                <w:rFonts w:ascii="Times New Roman" w:hAnsi="Times New Roman"/>
                <w:sz w:val="16"/>
                <w:szCs w:val="16"/>
              </w:rPr>
              <w:t>418</w:t>
            </w:r>
            <w:r w:rsidR="006370C9" w:rsidRPr="00481AD2">
              <w:rPr>
                <w:rFonts w:ascii="Times New Roman" w:hAnsi="Times New Roman"/>
                <w:sz w:val="16"/>
                <w:szCs w:val="16"/>
              </w:rPr>
              <w:t>,000</w:t>
            </w:r>
          </w:p>
          <w:p w14:paraId="273BEB67" w14:textId="77777777" w:rsidR="003400AF" w:rsidRPr="00481AD2" w:rsidRDefault="003400AF" w:rsidP="003400AF">
            <w:pPr>
              <w:tabs>
                <w:tab w:val="left" w:pos="1620"/>
              </w:tabs>
              <w:spacing w:after="0" w:line="240" w:lineRule="auto"/>
              <w:contextualSpacing/>
              <w:rPr>
                <w:rFonts w:ascii="Times New Roman" w:eastAsia="Times New Roman" w:hAnsi="Times New Roman"/>
                <w:b/>
                <w:sz w:val="16"/>
                <w:szCs w:val="16"/>
              </w:rPr>
            </w:pPr>
          </w:p>
          <w:p w14:paraId="40C2A4D0" w14:textId="77777777" w:rsidR="003400AF" w:rsidRPr="00481AD2" w:rsidRDefault="00A236FB" w:rsidP="003400AF">
            <w:pPr>
              <w:tabs>
                <w:tab w:val="left" w:pos="1620"/>
              </w:tabs>
              <w:spacing w:after="0" w:line="240" w:lineRule="auto"/>
              <w:contextualSpacing/>
              <w:rPr>
                <w:rFonts w:ascii="Times New Roman" w:eastAsia="Times New Roman" w:hAnsi="Times New Roman"/>
                <w:b/>
                <w:sz w:val="16"/>
                <w:szCs w:val="16"/>
              </w:rPr>
            </w:pPr>
            <w:r w:rsidRPr="00481AD2">
              <w:rPr>
                <w:rFonts w:ascii="Times New Roman" w:eastAsia="Times New Roman" w:hAnsi="Times New Roman"/>
                <w:b/>
                <w:sz w:val="16"/>
                <w:szCs w:val="16"/>
              </w:rPr>
              <w:t xml:space="preserve">Other: </w:t>
            </w:r>
            <w:r w:rsidRPr="00481AD2">
              <w:rPr>
                <w:rFonts w:ascii="Times New Roman" w:eastAsia="Times New Roman" w:hAnsi="Times New Roman"/>
                <w:sz w:val="16"/>
                <w:szCs w:val="16"/>
              </w:rPr>
              <w:t>$35,879,000</w:t>
            </w:r>
          </w:p>
        </w:tc>
      </w:tr>
      <w:tr w:rsidR="003400AF" w:rsidRPr="00481AD2" w14:paraId="494DD3A1" w14:textId="77777777" w:rsidTr="008067B2">
        <w:trPr>
          <w:gridAfter w:val="1"/>
          <w:wAfter w:w="4" w:type="pct"/>
        </w:trPr>
        <w:tc>
          <w:tcPr>
            <w:tcW w:w="1061" w:type="pct"/>
            <w:tcBorders>
              <w:top w:val="single" w:sz="4" w:space="0" w:color="auto"/>
              <w:left w:val="single" w:sz="4" w:space="0" w:color="auto"/>
              <w:bottom w:val="single" w:sz="4" w:space="0" w:color="auto"/>
            </w:tcBorders>
            <w:tcMar>
              <w:top w:w="72" w:type="dxa"/>
              <w:left w:w="144" w:type="dxa"/>
              <w:bottom w:w="72" w:type="dxa"/>
              <w:right w:w="144" w:type="dxa"/>
            </w:tcMar>
          </w:tcPr>
          <w:p w14:paraId="677A5BB9" w14:textId="045B68D7" w:rsidR="00CC7C9E" w:rsidRPr="00481AD2" w:rsidRDefault="00CC7C9E" w:rsidP="00CC7C9E">
            <w:pPr>
              <w:spacing w:after="0" w:line="240" w:lineRule="auto"/>
              <w:ind w:right="-29"/>
              <w:rPr>
                <w:rFonts w:ascii="Times New Roman" w:eastAsia="Times New Roman" w:hAnsi="Times New Roman"/>
                <w:sz w:val="16"/>
                <w:szCs w:val="16"/>
                <w:lang w:eastAsia="ja-JP"/>
              </w:rPr>
            </w:pPr>
            <w:r w:rsidRPr="00481AD2">
              <w:rPr>
                <w:rFonts w:ascii="Times New Roman" w:hAnsi="Times New Roman"/>
                <w:b/>
                <w:sz w:val="16"/>
                <w:szCs w:val="16"/>
              </w:rPr>
              <w:t>Indicator</w:t>
            </w:r>
            <w:r w:rsidR="00807AA6">
              <w:rPr>
                <w:rFonts w:ascii="Times New Roman" w:hAnsi="Times New Roman"/>
                <w:b/>
                <w:sz w:val="16"/>
                <w:szCs w:val="16"/>
              </w:rPr>
              <w:t>:</w:t>
            </w:r>
            <w:r w:rsidRPr="00481AD2">
              <w:rPr>
                <w:rFonts w:ascii="Times New Roman" w:eastAsia="Times New Roman" w:hAnsi="Times New Roman"/>
                <w:iCs/>
                <w:sz w:val="16"/>
                <w:szCs w:val="16"/>
              </w:rPr>
              <w:t xml:space="preserve"> </w:t>
            </w:r>
            <w:r w:rsidRPr="00481AD2">
              <w:rPr>
                <w:rFonts w:ascii="Times New Roman" w:eastAsia="Times New Roman" w:hAnsi="Times New Roman"/>
                <w:sz w:val="16"/>
                <w:szCs w:val="16"/>
                <w:lang w:eastAsia="ja-JP"/>
              </w:rPr>
              <w:t xml:space="preserve"> Coverage of cost-efficient and sustainable energy</w:t>
            </w:r>
          </w:p>
          <w:p w14:paraId="5C1DAB90" w14:textId="77777777" w:rsidR="00491056" w:rsidRPr="00481AD2" w:rsidRDefault="00491056" w:rsidP="00CC7C9E">
            <w:pPr>
              <w:tabs>
                <w:tab w:val="left" w:pos="1620"/>
              </w:tabs>
              <w:spacing w:after="0" w:line="240" w:lineRule="auto"/>
              <w:rPr>
                <w:rFonts w:ascii="Times New Roman" w:hAnsi="Times New Roman"/>
                <w:b/>
                <w:sz w:val="16"/>
                <w:szCs w:val="16"/>
              </w:rPr>
            </w:pPr>
          </w:p>
          <w:p w14:paraId="794B879B" w14:textId="41D1AF29" w:rsidR="00CC7C9E" w:rsidRPr="00481AD2" w:rsidRDefault="00CC7C9E" w:rsidP="00CC7C9E">
            <w:pPr>
              <w:tabs>
                <w:tab w:val="left" w:pos="1620"/>
              </w:tabs>
              <w:spacing w:after="0" w:line="240" w:lineRule="auto"/>
              <w:rPr>
                <w:rFonts w:ascii="Times New Roman" w:eastAsia="Times New Roman" w:hAnsi="Times New Roman"/>
                <w:iCs/>
                <w:sz w:val="16"/>
                <w:szCs w:val="16"/>
              </w:rPr>
            </w:pPr>
            <w:r w:rsidRPr="00481AD2">
              <w:rPr>
                <w:rFonts w:ascii="Times New Roman" w:hAnsi="Times New Roman"/>
                <w:b/>
                <w:sz w:val="16"/>
                <w:szCs w:val="16"/>
              </w:rPr>
              <w:t>Baseline</w:t>
            </w:r>
            <w:r w:rsidR="00807AA6">
              <w:rPr>
                <w:rFonts w:ascii="Times New Roman" w:hAnsi="Times New Roman"/>
                <w:b/>
                <w:sz w:val="16"/>
                <w:szCs w:val="16"/>
              </w:rPr>
              <w:t>:</w:t>
            </w:r>
            <w:r w:rsidRPr="00481AD2">
              <w:rPr>
                <w:rFonts w:ascii="Times New Roman" w:eastAsia="Times New Roman" w:hAnsi="Times New Roman"/>
                <w:iCs/>
                <w:sz w:val="16"/>
                <w:szCs w:val="16"/>
              </w:rPr>
              <w:t xml:space="preserve"> 6%  </w:t>
            </w:r>
            <w:r w:rsidR="008629A8" w:rsidRPr="00481AD2">
              <w:rPr>
                <w:rFonts w:ascii="Times New Roman" w:eastAsia="Times New Roman" w:hAnsi="Times New Roman"/>
                <w:iCs/>
                <w:sz w:val="16"/>
                <w:szCs w:val="16"/>
              </w:rPr>
              <w:t>(</w:t>
            </w:r>
            <w:r w:rsidRPr="00481AD2">
              <w:rPr>
                <w:rFonts w:ascii="Times New Roman" w:eastAsia="Times New Roman" w:hAnsi="Times New Roman"/>
                <w:iCs/>
                <w:sz w:val="16"/>
                <w:szCs w:val="16"/>
              </w:rPr>
              <w:t>2015</w:t>
            </w:r>
            <w:r w:rsidR="008629A8" w:rsidRPr="00481AD2">
              <w:rPr>
                <w:rFonts w:ascii="Times New Roman" w:eastAsia="Times New Roman" w:hAnsi="Times New Roman"/>
                <w:iCs/>
                <w:sz w:val="16"/>
                <w:szCs w:val="16"/>
              </w:rPr>
              <w:t>)</w:t>
            </w:r>
          </w:p>
          <w:p w14:paraId="619E2C68" w14:textId="77777777" w:rsidR="00491056" w:rsidRPr="00481AD2" w:rsidRDefault="00491056" w:rsidP="00CC7C9E">
            <w:pPr>
              <w:tabs>
                <w:tab w:val="left" w:pos="1620"/>
              </w:tabs>
              <w:spacing w:after="0" w:line="240" w:lineRule="auto"/>
              <w:contextualSpacing/>
              <w:rPr>
                <w:rFonts w:ascii="Times New Roman" w:hAnsi="Times New Roman"/>
                <w:b/>
                <w:sz w:val="16"/>
                <w:szCs w:val="16"/>
              </w:rPr>
            </w:pPr>
          </w:p>
          <w:p w14:paraId="0C1A8F97" w14:textId="2439946F" w:rsidR="007E7D56" w:rsidRPr="00481AD2" w:rsidRDefault="00CC7C9E" w:rsidP="00CC7C9E">
            <w:pPr>
              <w:tabs>
                <w:tab w:val="left" w:pos="1620"/>
              </w:tabs>
              <w:spacing w:after="0" w:line="240" w:lineRule="auto"/>
              <w:contextualSpacing/>
              <w:rPr>
                <w:rFonts w:ascii="Times New Roman" w:hAnsi="Times New Roman"/>
                <w:sz w:val="16"/>
                <w:szCs w:val="16"/>
              </w:rPr>
            </w:pPr>
            <w:r w:rsidRPr="00481AD2">
              <w:rPr>
                <w:rFonts w:ascii="Times New Roman" w:hAnsi="Times New Roman"/>
                <w:b/>
                <w:sz w:val="16"/>
                <w:szCs w:val="16"/>
              </w:rPr>
              <w:t>Targe</w:t>
            </w:r>
            <w:r w:rsidR="00807AA6">
              <w:rPr>
                <w:rFonts w:ascii="Times New Roman" w:hAnsi="Times New Roman"/>
                <w:b/>
                <w:sz w:val="16"/>
                <w:szCs w:val="16"/>
              </w:rPr>
              <w:t>t:</w:t>
            </w:r>
            <w:r w:rsidRPr="00481AD2">
              <w:rPr>
                <w:rFonts w:ascii="Times New Roman" w:eastAsia="Times New Roman" w:hAnsi="Times New Roman"/>
                <w:iCs/>
                <w:sz w:val="16"/>
                <w:szCs w:val="16"/>
              </w:rPr>
              <w:t xml:space="preserve"> 10% </w:t>
            </w:r>
            <w:r w:rsidR="008629A8" w:rsidRPr="00481AD2">
              <w:rPr>
                <w:rFonts w:ascii="Times New Roman" w:eastAsia="Times New Roman" w:hAnsi="Times New Roman"/>
                <w:iCs/>
                <w:sz w:val="16"/>
                <w:szCs w:val="16"/>
              </w:rPr>
              <w:t>(</w:t>
            </w:r>
            <w:r w:rsidRPr="00481AD2">
              <w:rPr>
                <w:rFonts w:ascii="Times New Roman" w:eastAsia="Times New Roman" w:hAnsi="Times New Roman"/>
                <w:iCs/>
                <w:sz w:val="16"/>
                <w:szCs w:val="16"/>
              </w:rPr>
              <w:t>2020</w:t>
            </w:r>
            <w:r w:rsidR="008629A8" w:rsidRPr="00481AD2">
              <w:rPr>
                <w:rFonts w:ascii="Times New Roman" w:eastAsia="Times New Roman" w:hAnsi="Times New Roman"/>
                <w:iCs/>
                <w:sz w:val="16"/>
                <w:szCs w:val="16"/>
              </w:rPr>
              <w:t>)</w:t>
            </w:r>
          </w:p>
          <w:p w14:paraId="7203465B" w14:textId="0D956EC0" w:rsidR="007E7D56" w:rsidRDefault="007E7D56" w:rsidP="003400AF">
            <w:pPr>
              <w:tabs>
                <w:tab w:val="left" w:pos="1620"/>
              </w:tabs>
              <w:spacing w:after="0" w:line="240" w:lineRule="auto"/>
              <w:contextualSpacing/>
              <w:rPr>
                <w:rFonts w:ascii="Times New Roman" w:hAnsi="Times New Roman"/>
                <w:sz w:val="16"/>
                <w:szCs w:val="16"/>
              </w:rPr>
            </w:pPr>
          </w:p>
          <w:p w14:paraId="38C6688F" w14:textId="0C0FCDC0" w:rsidR="00C02909" w:rsidRDefault="00C02909" w:rsidP="003400AF">
            <w:pPr>
              <w:tabs>
                <w:tab w:val="left" w:pos="1620"/>
              </w:tabs>
              <w:spacing w:after="0" w:line="240" w:lineRule="auto"/>
              <w:contextualSpacing/>
              <w:rPr>
                <w:rFonts w:ascii="Times New Roman" w:hAnsi="Times New Roman"/>
                <w:sz w:val="16"/>
                <w:szCs w:val="16"/>
              </w:rPr>
            </w:pPr>
          </w:p>
          <w:p w14:paraId="5554F9CB" w14:textId="576482E2" w:rsidR="00C02909" w:rsidRDefault="00C02909" w:rsidP="003400AF">
            <w:pPr>
              <w:tabs>
                <w:tab w:val="left" w:pos="1620"/>
              </w:tabs>
              <w:spacing w:after="0" w:line="240" w:lineRule="auto"/>
              <w:contextualSpacing/>
              <w:rPr>
                <w:rFonts w:ascii="Times New Roman" w:hAnsi="Times New Roman"/>
                <w:sz w:val="16"/>
                <w:szCs w:val="16"/>
              </w:rPr>
            </w:pPr>
          </w:p>
          <w:p w14:paraId="45FDF16B" w14:textId="51CF27E2" w:rsidR="00C02909" w:rsidRDefault="00C02909" w:rsidP="003400AF">
            <w:pPr>
              <w:tabs>
                <w:tab w:val="left" w:pos="1620"/>
              </w:tabs>
              <w:spacing w:after="0" w:line="240" w:lineRule="auto"/>
              <w:contextualSpacing/>
              <w:rPr>
                <w:rFonts w:ascii="Times New Roman" w:hAnsi="Times New Roman"/>
                <w:sz w:val="16"/>
                <w:szCs w:val="16"/>
              </w:rPr>
            </w:pPr>
          </w:p>
          <w:p w14:paraId="1339EC62" w14:textId="6BCB2F5D" w:rsidR="00C02909" w:rsidRDefault="00C02909" w:rsidP="003400AF">
            <w:pPr>
              <w:tabs>
                <w:tab w:val="left" w:pos="1620"/>
              </w:tabs>
              <w:spacing w:after="0" w:line="240" w:lineRule="auto"/>
              <w:contextualSpacing/>
              <w:rPr>
                <w:rFonts w:ascii="Times New Roman" w:hAnsi="Times New Roman"/>
                <w:sz w:val="16"/>
                <w:szCs w:val="16"/>
              </w:rPr>
            </w:pPr>
          </w:p>
          <w:p w14:paraId="6CE4EE9B" w14:textId="727480AC" w:rsidR="00C02909" w:rsidRDefault="00C02909" w:rsidP="003400AF">
            <w:pPr>
              <w:tabs>
                <w:tab w:val="left" w:pos="1620"/>
              </w:tabs>
              <w:spacing w:after="0" w:line="240" w:lineRule="auto"/>
              <w:contextualSpacing/>
              <w:rPr>
                <w:rFonts w:ascii="Times New Roman" w:hAnsi="Times New Roman"/>
                <w:sz w:val="16"/>
                <w:szCs w:val="16"/>
              </w:rPr>
            </w:pPr>
          </w:p>
          <w:p w14:paraId="7A7934C7" w14:textId="0E06C1DB" w:rsidR="00C02909" w:rsidRDefault="00C02909" w:rsidP="003400AF">
            <w:pPr>
              <w:tabs>
                <w:tab w:val="left" w:pos="1620"/>
              </w:tabs>
              <w:spacing w:after="0" w:line="240" w:lineRule="auto"/>
              <w:contextualSpacing/>
              <w:rPr>
                <w:rFonts w:ascii="Times New Roman" w:hAnsi="Times New Roman"/>
                <w:sz w:val="16"/>
                <w:szCs w:val="16"/>
              </w:rPr>
            </w:pPr>
          </w:p>
          <w:p w14:paraId="3447ABED" w14:textId="77777777" w:rsidR="00C02909" w:rsidRDefault="00C02909" w:rsidP="003400AF">
            <w:pPr>
              <w:tabs>
                <w:tab w:val="left" w:pos="1620"/>
              </w:tabs>
              <w:spacing w:after="0" w:line="240" w:lineRule="auto"/>
              <w:contextualSpacing/>
              <w:rPr>
                <w:rFonts w:ascii="Times New Roman" w:hAnsi="Times New Roman"/>
                <w:sz w:val="16"/>
                <w:szCs w:val="16"/>
              </w:rPr>
            </w:pPr>
          </w:p>
          <w:p w14:paraId="3DD3DDC6" w14:textId="77777777" w:rsidR="00C02909" w:rsidRPr="00481AD2" w:rsidRDefault="00C02909" w:rsidP="003400AF">
            <w:pPr>
              <w:tabs>
                <w:tab w:val="left" w:pos="1620"/>
              </w:tabs>
              <w:spacing w:after="0" w:line="240" w:lineRule="auto"/>
              <w:contextualSpacing/>
              <w:rPr>
                <w:rFonts w:ascii="Times New Roman" w:hAnsi="Times New Roman"/>
                <w:sz w:val="16"/>
                <w:szCs w:val="16"/>
              </w:rPr>
            </w:pPr>
          </w:p>
          <w:p w14:paraId="02AEFB3C" w14:textId="30CAA98C" w:rsidR="00CC7C9E" w:rsidRPr="00481AD2" w:rsidRDefault="00CC7C9E" w:rsidP="00CC7C9E">
            <w:pPr>
              <w:spacing w:after="0" w:line="240" w:lineRule="auto"/>
              <w:ind w:right="-29"/>
              <w:rPr>
                <w:rFonts w:ascii="Times New Roman" w:eastAsia="Times New Roman" w:hAnsi="Times New Roman"/>
                <w:sz w:val="16"/>
                <w:szCs w:val="16"/>
                <w:lang w:eastAsia="ja-JP"/>
              </w:rPr>
            </w:pPr>
            <w:r w:rsidRPr="00481AD2">
              <w:rPr>
                <w:rFonts w:ascii="Times New Roman" w:eastAsia="Times New Roman" w:hAnsi="Times New Roman"/>
                <w:b/>
                <w:sz w:val="16"/>
                <w:szCs w:val="16"/>
                <w:lang w:eastAsia="ja-JP"/>
              </w:rPr>
              <w:t xml:space="preserve">Indicator: </w:t>
            </w:r>
            <w:r w:rsidRPr="00481AD2">
              <w:rPr>
                <w:rFonts w:ascii="Times New Roman" w:eastAsia="Times New Roman" w:hAnsi="Times New Roman"/>
                <w:sz w:val="16"/>
                <w:szCs w:val="16"/>
                <w:lang w:eastAsia="ja-JP"/>
              </w:rPr>
              <w:t>Hectares of land that are managed sustainably</w:t>
            </w:r>
            <w:r w:rsidRPr="00481AD2">
              <w:rPr>
                <w:rFonts w:ascii="Times New Roman" w:eastAsia="Times New Roman" w:hAnsi="Times New Roman"/>
                <w:b/>
                <w:sz w:val="16"/>
                <w:szCs w:val="16"/>
                <w:lang w:eastAsia="ja-JP"/>
              </w:rPr>
              <w:t xml:space="preserve"> </w:t>
            </w:r>
            <w:r w:rsidRPr="00481AD2">
              <w:rPr>
                <w:rFonts w:ascii="Times New Roman" w:eastAsia="Times New Roman" w:hAnsi="Times New Roman"/>
                <w:sz w:val="16"/>
                <w:szCs w:val="16"/>
                <w:lang w:eastAsia="ja-JP"/>
              </w:rPr>
              <w:t xml:space="preserve">under an </w:t>
            </w:r>
            <w:r w:rsidRPr="00206DE3">
              <w:rPr>
                <w:rFonts w:ascii="Times New Roman" w:eastAsia="Times New Roman" w:hAnsi="Times New Roman"/>
                <w:sz w:val="16"/>
                <w:szCs w:val="16"/>
                <w:lang w:eastAsia="ja-JP"/>
              </w:rPr>
              <w:t>in</w:t>
            </w:r>
            <w:r w:rsidR="00807AA6">
              <w:rPr>
                <w:rFonts w:ascii="Times New Roman" w:eastAsia="Times New Roman" w:hAnsi="Times New Roman"/>
                <w:sz w:val="16"/>
                <w:szCs w:val="16"/>
                <w:lang w:eastAsia="ja-JP"/>
              </w:rPr>
              <w:t xml:space="preserve"> </w:t>
            </w:r>
            <w:r w:rsidRPr="00206DE3">
              <w:rPr>
                <w:rFonts w:ascii="Times New Roman" w:eastAsia="Times New Roman" w:hAnsi="Times New Roman"/>
                <w:sz w:val="16"/>
                <w:szCs w:val="16"/>
                <w:lang w:eastAsia="ja-JP"/>
              </w:rPr>
              <w:t>situ</w:t>
            </w:r>
            <w:r w:rsidRPr="00481AD2">
              <w:rPr>
                <w:rFonts w:ascii="Times New Roman" w:eastAsia="Times New Roman" w:hAnsi="Times New Roman"/>
                <w:sz w:val="16"/>
                <w:szCs w:val="16"/>
                <w:lang w:eastAsia="ja-JP"/>
              </w:rPr>
              <w:t xml:space="preserve"> conservation regime,</w:t>
            </w:r>
            <w:r w:rsidRPr="00481AD2">
              <w:rPr>
                <w:rFonts w:ascii="Times New Roman" w:eastAsia="Times New Roman" w:hAnsi="Times New Roman"/>
                <w:b/>
                <w:sz w:val="16"/>
                <w:szCs w:val="16"/>
                <w:lang w:eastAsia="ja-JP"/>
              </w:rPr>
              <w:t xml:space="preserve"> </w:t>
            </w:r>
            <w:r w:rsidRPr="00481AD2">
              <w:rPr>
                <w:rFonts w:ascii="Times New Roman" w:eastAsia="Times New Roman" w:hAnsi="Times New Roman"/>
                <w:sz w:val="16"/>
                <w:szCs w:val="16"/>
                <w:lang w:eastAsia="ja-JP"/>
              </w:rPr>
              <w:t>a sustainable use regime and</w:t>
            </w:r>
            <w:r w:rsidRPr="00481AD2">
              <w:rPr>
                <w:rFonts w:ascii="Times New Roman" w:eastAsia="Times New Roman" w:hAnsi="Times New Roman"/>
                <w:b/>
                <w:sz w:val="16"/>
                <w:szCs w:val="16"/>
                <w:lang w:eastAsia="ja-JP"/>
              </w:rPr>
              <w:t xml:space="preserve"> </w:t>
            </w:r>
            <w:r w:rsidRPr="00481AD2">
              <w:rPr>
                <w:rFonts w:ascii="Times New Roman" w:eastAsia="Times New Roman" w:hAnsi="Times New Roman"/>
                <w:sz w:val="16"/>
                <w:szCs w:val="16"/>
                <w:lang w:eastAsia="ja-JP"/>
              </w:rPr>
              <w:t>an access and benefits sharing regime</w:t>
            </w:r>
          </w:p>
          <w:p w14:paraId="0DE8EF1D" w14:textId="77777777" w:rsidR="00491056" w:rsidRPr="00481AD2" w:rsidRDefault="00491056" w:rsidP="00CC7C9E">
            <w:pPr>
              <w:spacing w:after="0" w:line="240" w:lineRule="auto"/>
              <w:ind w:right="-29"/>
              <w:rPr>
                <w:rFonts w:ascii="Times New Roman" w:eastAsia="Times New Roman" w:hAnsi="Times New Roman"/>
                <w:b/>
                <w:sz w:val="16"/>
                <w:szCs w:val="16"/>
                <w:lang w:eastAsia="ja-JP"/>
              </w:rPr>
            </w:pPr>
          </w:p>
          <w:p w14:paraId="3C29D57F" w14:textId="08EDEFA4" w:rsidR="009040AC" w:rsidRPr="009B1566" w:rsidRDefault="00CC7C9E" w:rsidP="00CC7C9E">
            <w:pPr>
              <w:spacing w:after="0" w:line="240" w:lineRule="auto"/>
              <w:ind w:right="-29"/>
              <w:rPr>
                <w:rFonts w:ascii="Times New Roman" w:eastAsia="Times New Roman" w:hAnsi="Times New Roman"/>
                <w:sz w:val="16"/>
                <w:szCs w:val="16"/>
                <w:lang w:val="en-US" w:eastAsia="ja-JP"/>
              </w:rPr>
            </w:pPr>
            <w:r w:rsidRPr="009B1566">
              <w:rPr>
                <w:rFonts w:ascii="Times New Roman" w:eastAsia="Times New Roman" w:hAnsi="Times New Roman"/>
                <w:b/>
                <w:sz w:val="16"/>
                <w:szCs w:val="16"/>
                <w:lang w:val="en-US" w:eastAsia="ja-JP"/>
              </w:rPr>
              <w:t>Baseline</w:t>
            </w:r>
            <w:r w:rsidR="00807AA6" w:rsidRPr="009B1566">
              <w:rPr>
                <w:rFonts w:ascii="Times New Roman" w:eastAsia="Times New Roman" w:hAnsi="Times New Roman"/>
                <w:b/>
                <w:sz w:val="16"/>
                <w:szCs w:val="16"/>
                <w:lang w:val="en-US" w:eastAsia="ja-JP"/>
              </w:rPr>
              <w:t>:</w:t>
            </w:r>
            <w:r w:rsidRPr="009B1566">
              <w:rPr>
                <w:rFonts w:ascii="Times New Roman" w:eastAsia="Times New Roman" w:hAnsi="Times New Roman"/>
                <w:sz w:val="16"/>
                <w:szCs w:val="16"/>
                <w:lang w:val="en-US" w:eastAsia="ja-JP"/>
              </w:rPr>
              <w:t xml:space="preserve"> 44,200 h</w:t>
            </w:r>
            <w:r w:rsidR="00807AA6" w:rsidRPr="009B1566">
              <w:rPr>
                <w:rFonts w:ascii="Times New Roman" w:eastAsia="Times New Roman" w:hAnsi="Times New Roman"/>
                <w:sz w:val="16"/>
                <w:szCs w:val="16"/>
                <w:lang w:val="en-US" w:eastAsia="ja-JP"/>
              </w:rPr>
              <w:t>ectares</w:t>
            </w:r>
            <w:r w:rsidRPr="009B1566">
              <w:rPr>
                <w:rFonts w:ascii="Times New Roman" w:eastAsia="Times New Roman" w:hAnsi="Times New Roman"/>
                <w:sz w:val="16"/>
                <w:szCs w:val="16"/>
                <w:lang w:val="en-US" w:eastAsia="ja-JP"/>
              </w:rPr>
              <w:t xml:space="preserve"> </w:t>
            </w:r>
            <w:r w:rsidR="00206DE3" w:rsidRPr="009B1566">
              <w:rPr>
                <w:rFonts w:ascii="Times New Roman" w:eastAsia="Times New Roman" w:hAnsi="Times New Roman"/>
                <w:sz w:val="16"/>
                <w:szCs w:val="16"/>
                <w:lang w:val="en-US" w:eastAsia="ja-JP"/>
              </w:rPr>
              <w:t>protected areas</w:t>
            </w:r>
            <w:r w:rsidRPr="009B1566">
              <w:rPr>
                <w:rFonts w:ascii="Times New Roman" w:eastAsia="Times New Roman" w:hAnsi="Times New Roman"/>
                <w:sz w:val="16"/>
                <w:szCs w:val="16"/>
                <w:lang w:val="en-US" w:eastAsia="ja-JP"/>
              </w:rPr>
              <w:t xml:space="preserve"> estate (conservation), </w:t>
            </w:r>
          </w:p>
          <w:p w14:paraId="2BF04F31" w14:textId="25D758AF" w:rsidR="009040AC" w:rsidRPr="00481AD2" w:rsidRDefault="00CC7C9E" w:rsidP="00CC7C9E">
            <w:pPr>
              <w:spacing w:after="0" w:line="240" w:lineRule="auto"/>
              <w:ind w:right="-29"/>
              <w:rPr>
                <w:rFonts w:ascii="Times New Roman" w:eastAsia="Times New Roman" w:hAnsi="Times New Roman"/>
                <w:sz w:val="16"/>
                <w:szCs w:val="16"/>
                <w:lang w:eastAsia="ja-JP"/>
              </w:rPr>
            </w:pPr>
            <w:r w:rsidRPr="00481AD2">
              <w:rPr>
                <w:rFonts w:ascii="Times New Roman" w:eastAsia="Times New Roman" w:hAnsi="Times New Roman"/>
                <w:sz w:val="16"/>
                <w:szCs w:val="16"/>
                <w:lang w:eastAsia="ja-JP"/>
              </w:rPr>
              <w:t>0 h</w:t>
            </w:r>
            <w:r w:rsidR="00807AA6">
              <w:rPr>
                <w:rFonts w:ascii="Times New Roman" w:eastAsia="Times New Roman" w:hAnsi="Times New Roman"/>
                <w:sz w:val="16"/>
                <w:szCs w:val="16"/>
                <w:lang w:eastAsia="ja-JP"/>
              </w:rPr>
              <w:t>ectares</w:t>
            </w:r>
            <w:r w:rsidRPr="00481AD2">
              <w:rPr>
                <w:rFonts w:ascii="Times New Roman" w:eastAsia="Times New Roman" w:hAnsi="Times New Roman"/>
                <w:sz w:val="16"/>
                <w:szCs w:val="16"/>
                <w:lang w:eastAsia="ja-JP"/>
              </w:rPr>
              <w:t xml:space="preserve"> terrestrial sustainable use areas, </w:t>
            </w:r>
          </w:p>
          <w:p w14:paraId="3D1ACD6A" w14:textId="265B987E" w:rsidR="00CC7C9E" w:rsidRPr="00481AD2" w:rsidRDefault="00CC7C9E" w:rsidP="00CC7C9E">
            <w:pPr>
              <w:spacing w:after="0" w:line="240" w:lineRule="auto"/>
              <w:ind w:right="-29"/>
              <w:rPr>
                <w:rFonts w:ascii="Times New Roman" w:eastAsia="Times New Roman" w:hAnsi="Times New Roman"/>
                <w:sz w:val="16"/>
                <w:szCs w:val="16"/>
                <w:lang w:eastAsia="ja-JP"/>
              </w:rPr>
            </w:pPr>
            <w:r w:rsidRPr="00481AD2">
              <w:rPr>
                <w:rFonts w:ascii="Times New Roman" w:eastAsia="Times New Roman" w:hAnsi="Times New Roman"/>
                <w:sz w:val="16"/>
                <w:szCs w:val="16"/>
                <w:lang w:eastAsia="ja-JP"/>
              </w:rPr>
              <w:t>0 h</w:t>
            </w:r>
            <w:r w:rsidR="00807AA6">
              <w:rPr>
                <w:rFonts w:ascii="Times New Roman" w:eastAsia="Times New Roman" w:hAnsi="Times New Roman"/>
                <w:sz w:val="16"/>
                <w:szCs w:val="16"/>
                <w:lang w:eastAsia="ja-JP"/>
              </w:rPr>
              <w:t>ectares</w:t>
            </w:r>
            <w:r w:rsidRPr="00481AD2">
              <w:rPr>
                <w:rFonts w:ascii="Times New Roman" w:eastAsia="Times New Roman" w:hAnsi="Times New Roman"/>
                <w:sz w:val="16"/>
                <w:szCs w:val="16"/>
                <w:lang w:eastAsia="ja-JP"/>
              </w:rPr>
              <w:t xml:space="preserve"> </w:t>
            </w:r>
            <w:r w:rsidR="00807AA6">
              <w:rPr>
                <w:rFonts w:ascii="Times New Roman" w:eastAsia="Times New Roman" w:hAnsi="Times New Roman"/>
                <w:sz w:val="16"/>
                <w:szCs w:val="16"/>
                <w:lang w:eastAsia="ja-JP"/>
              </w:rPr>
              <w:t>access and benefits sharing</w:t>
            </w:r>
            <w:r w:rsidR="00807AA6" w:rsidRPr="00481AD2">
              <w:rPr>
                <w:rFonts w:ascii="Times New Roman" w:eastAsia="Times New Roman" w:hAnsi="Times New Roman"/>
                <w:sz w:val="16"/>
                <w:szCs w:val="16"/>
                <w:lang w:eastAsia="ja-JP"/>
              </w:rPr>
              <w:t xml:space="preserve"> </w:t>
            </w:r>
            <w:r w:rsidR="008629A8" w:rsidRPr="00481AD2">
              <w:rPr>
                <w:rFonts w:ascii="Times New Roman" w:eastAsia="Times New Roman" w:hAnsi="Times New Roman"/>
                <w:sz w:val="16"/>
                <w:szCs w:val="16"/>
                <w:lang w:eastAsia="ja-JP"/>
              </w:rPr>
              <w:t>(2016)</w:t>
            </w:r>
          </w:p>
          <w:p w14:paraId="48472157" w14:textId="77777777" w:rsidR="009040AC" w:rsidRPr="00481AD2" w:rsidRDefault="009040AC" w:rsidP="00CC7C9E">
            <w:pPr>
              <w:spacing w:after="0" w:line="240" w:lineRule="auto"/>
              <w:ind w:right="-29"/>
              <w:rPr>
                <w:rFonts w:ascii="Times New Roman" w:eastAsia="Times New Roman" w:hAnsi="Times New Roman"/>
                <w:b/>
                <w:sz w:val="16"/>
                <w:szCs w:val="16"/>
                <w:lang w:eastAsia="ja-JP"/>
              </w:rPr>
            </w:pPr>
          </w:p>
          <w:p w14:paraId="6BD6EB88" w14:textId="3E6214A1" w:rsidR="009040AC" w:rsidRPr="00481AD2" w:rsidRDefault="00CC7C9E" w:rsidP="00CC7C9E">
            <w:pPr>
              <w:spacing w:after="0" w:line="240" w:lineRule="auto"/>
              <w:ind w:right="-29"/>
              <w:rPr>
                <w:rFonts w:ascii="Times New Roman" w:eastAsia="Times New Roman" w:hAnsi="Times New Roman"/>
                <w:sz w:val="16"/>
                <w:szCs w:val="16"/>
                <w:lang w:eastAsia="ja-JP"/>
              </w:rPr>
            </w:pPr>
            <w:r w:rsidRPr="00481AD2">
              <w:rPr>
                <w:rFonts w:ascii="Times New Roman" w:eastAsia="Times New Roman" w:hAnsi="Times New Roman"/>
                <w:b/>
                <w:sz w:val="16"/>
                <w:szCs w:val="16"/>
                <w:lang w:eastAsia="ja-JP"/>
              </w:rPr>
              <w:t>Target</w:t>
            </w:r>
            <w:r w:rsidR="00807AA6">
              <w:rPr>
                <w:rFonts w:ascii="Times New Roman" w:eastAsia="Times New Roman" w:hAnsi="Times New Roman"/>
                <w:b/>
                <w:sz w:val="16"/>
                <w:szCs w:val="16"/>
                <w:lang w:eastAsia="ja-JP"/>
              </w:rPr>
              <w:t>:</w:t>
            </w:r>
            <w:r w:rsidRPr="00481AD2">
              <w:rPr>
                <w:rFonts w:ascii="Times New Roman" w:eastAsia="Times New Roman" w:hAnsi="Times New Roman"/>
                <w:sz w:val="16"/>
                <w:szCs w:val="16"/>
                <w:lang w:eastAsia="ja-JP"/>
              </w:rPr>
              <w:t xml:space="preserve"> 121,695 ha </w:t>
            </w:r>
            <w:r w:rsidR="00206DE3" w:rsidRPr="00206DE3">
              <w:rPr>
                <w:rFonts w:ascii="Times New Roman" w:eastAsia="Times New Roman" w:hAnsi="Times New Roman"/>
                <w:sz w:val="16"/>
                <w:szCs w:val="16"/>
                <w:lang w:eastAsia="ja-JP"/>
              </w:rPr>
              <w:t>protected areas</w:t>
            </w:r>
            <w:r w:rsidRPr="00481AD2">
              <w:rPr>
                <w:rFonts w:ascii="Times New Roman" w:eastAsia="Times New Roman" w:hAnsi="Times New Roman"/>
                <w:sz w:val="16"/>
                <w:szCs w:val="16"/>
                <w:lang w:eastAsia="ja-JP"/>
              </w:rPr>
              <w:t xml:space="preserve"> </w:t>
            </w:r>
          </w:p>
          <w:p w14:paraId="2F16B3F2" w14:textId="4F8CEB58" w:rsidR="009040AC" w:rsidRPr="00481AD2" w:rsidRDefault="00CC7C9E" w:rsidP="00CC7C9E">
            <w:pPr>
              <w:spacing w:after="0" w:line="240" w:lineRule="auto"/>
              <w:ind w:right="-29"/>
              <w:rPr>
                <w:rFonts w:ascii="Times New Roman" w:eastAsia="Times New Roman" w:hAnsi="Times New Roman"/>
                <w:sz w:val="16"/>
                <w:szCs w:val="16"/>
                <w:lang w:eastAsia="ja-JP"/>
              </w:rPr>
            </w:pPr>
            <w:r w:rsidRPr="00481AD2">
              <w:rPr>
                <w:rFonts w:ascii="Times New Roman" w:eastAsia="Times New Roman" w:hAnsi="Times New Roman"/>
                <w:sz w:val="16"/>
                <w:szCs w:val="16"/>
                <w:lang w:eastAsia="ja-JP"/>
              </w:rPr>
              <w:t>2,169 h</w:t>
            </w:r>
            <w:r w:rsidR="00807AA6">
              <w:rPr>
                <w:rFonts w:ascii="Times New Roman" w:eastAsia="Times New Roman" w:hAnsi="Times New Roman"/>
                <w:sz w:val="16"/>
                <w:szCs w:val="16"/>
                <w:lang w:eastAsia="ja-JP"/>
              </w:rPr>
              <w:t>ectares</w:t>
            </w:r>
            <w:r w:rsidRPr="00481AD2">
              <w:rPr>
                <w:rFonts w:ascii="Times New Roman" w:eastAsia="Times New Roman" w:hAnsi="Times New Roman"/>
                <w:sz w:val="16"/>
                <w:szCs w:val="16"/>
                <w:lang w:eastAsia="ja-JP"/>
              </w:rPr>
              <w:t xml:space="preserve"> terrestrial sustainable use, </w:t>
            </w:r>
          </w:p>
          <w:p w14:paraId="1502285A" w14:textId="28E0736B" w:rsidR="00CC7C9E" w:rsidRPr="00481AD2" w:rsidRDefault="00807AA6" w:rsidP="00CC7C9E">
            <w:pPr>
              <w:spacing w:after="0" w:line="240" w:lineRule="auto"/>
              <w:ind w:right="-29"/>
              <w:rPr>
                <w:rFonts w:ascii="Times New Roman" w:eastAsia="Times New Roman" w:hAnsi="Times New Roman"/>
                <w:sz w:val="16"/>
                <w:szCs w:val="16"/>
                <w:lang w:eastAsia="ja-JP"/>
              </w:rPr>
            </w:pPr>
            <w:r>
              <w:rPr>
                <w:rFonts w:ascii="Times New Roman" w:eastAsia="Times New Roman" w:hAnsi="Times New Roman"/>
                <w:sz w:val="16"/>
                <w:szCs w:val="16"/>
                <w:lang w:eastAsia="ja-JP"/>
              </w:rPr>
              <w:t>access and benefits sharing to be determined</w:t>
            </w:r>
            <w:r w:rsidR="008629A8" w:rsidRPr="00481AD2">
              <w:rPr>
                <w:rFonts w:ascii="Times New Roman" w:eastAsia="Times New Roman" w:hAnsi="Times New Roman"/>
                <w:sz w:val="16"/>
                <w:szCs w:val="16"/>
                <w:lang w:eastAsia="ja-JP"/>
              </w:rPr>
              <w:t xml:space="preserve"> (2020)</w:t>
            </w:r>
          </w:p>
          <w:p w14:paraId="0ED2CB95" w14:textId="77777777" w:rsidR="00CC7C9E" w:rsidRPr="00481AD2" w:rsidRDefault="00CC7C9E" w:rsidP="00CC7C9E">
            <w:pPr>
              <w:tabs>
                <w:tab w:val="left" w:pos="1620"/>
              </w:tabs>
              <w:spacing w:after="0" w:line="240" w:lineRule="auto"/>
              <w:contextualSpacing/>
              <w:rPr>
                <w:rFonts w:ascii="Times New Roman" w:hAnsi="Times New Roman"/>
                <w:sz w:val="16"/>
                <w:szCs w:val="16"/>
              </w:rPr>
            </w:pPr>
          </w:p>
        </w:tc>
        <w:tc>
          <w:tcPr>
            <w:tcW w:w="668" w:type="pct"/>
            <w:tcBorders>
              <w:top w:val="single" w:sz="4" w:space="0" w:color="auto"/>
              <w:bottom w:val="single" w:sz="4" w:space="0" w:color="auto"/>
            </w:tcBorders>
          </w:tcPr>
          <w:p w14:paraId="47D8C029" w14:textId="77777777" w:rsidR="00CC7C9E" w:rsidRPr="00481AD2" w:rsidRDefault="00CC7C9E" w:rsidP="00CC7C9E">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b/>
                <w:sz w:val="16"/>
                <w:szCs w:val="16"/>
              </w:rPr>
              <w:t>Data source</w:t>
            </w:r>
            <w:r w:rsidRPr="00481AD2">
              <w:rPr>
                <w:rFonts w:ascii="Times New Roman" w:eastAsia="Times New Roman" w:hAnsi="Times New Roman"/>
                <w:iCs/>
                <w:sz w:val="16"/>
                <w:szCs w:val="16"/>
              </w:rPr>
              <w:t xml:space="preserve"> National </w:t>
            </w:r>
            <w:r w:rsidR="006F4975" w:rsidRPr="00481AD2">
              <w:rPr>
                <w:rFonts w:ascii="Times New Roman" w:eastAsia="Times New Roman" w:hAnsi="Times New Roman"/>
                <w:iCs/>
                <w:sz w:val="16"/>
                <w:szCs w:val="16"/>
              </w:rPr>
              <w:t>energy strategy and action plans</w:t>
            </w:r>
            <w:r w:rsidRPr="00481AD2">
              <w:rPr>
                <w:rFonts w:ascii="Times New Roman" w:eastAsia="Times New Roman" w:hAnsi="Times New Roman"/>
                <w:iCs/>
                <w:sz w:val="16"/>
                <w:szCs w:val="16"/>
              </w:rPr>
              <w:t xml:space="preserve">; La Digue </w:t>
            </w:r>
            <w:r w:rsidR="006F4975" w:rsidRPr="00481AD2">
              <w:rPr>
                <w:rFonts w:ascii="Times New Roman" w:eastAsia="Times New Roman" w:hAnsi="Times New Roman"/>
                <w:iCs/>
                <w:sz w:val="16"/>
                <w:szCs w:val="16"/>
              </w:rPr>
              <w:t>renewable energy action p</w:t>
            </w:r>
            <w:r w:rsidRPr="00481AD2">
              <w:rPr>
                <w:rFonts w:ascii="Times New Roman" w:eastAsia="Times New Roman" w:hAnsi="Times New Roman"/>
                <w:iCs/>
                <w:sz w:val="16"/>
                <w:szCs w:val="16"/>
              </w:rPr>
              <w:t>lan; implementation reports; UNFCCC INDC status reports</w:t>
            </w:r>
          </w:p>
          <w:p w14:paraId="6150C51A" w14:textId="77777777" w:rsidR="00CC7C9E" w:rsidRPr="00481AD2" w:rsidRDefault="00CC7C9E" w:rsidP="00CC7C9E">
            <w:pPr>
              <w:tabs>
                <w:tab w:val="left" w:pos="1620"/>
              </w:tabs>
              <w:spacing w:after="0" w:line="240" w:lineRule="auto"/>
              <w:contextualSpacing/>
              <w:rPr>
                <w:rFonts w:ascii="Times New Roman" w:hAnsi="Times New Roman"/>
                <w:b/>
                <w:sz w:val="16"/>
                <w:szCs w:val="16"/>
              </w:rPr>
            </w:pPr>
          </w:p>
          <w:p w14:paraId="72A658F9" w14:textId="77777777" w:rsidR="00CC7C9E" w:rsidRPr="00481AD2" w:rsidRDefault="00CC7C9E" w:rsidP="00CC7C9E">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b/>
                <w:sz w:val="16"/>
                <w:szCs w:val="16"/>
              </w:rPr>
              <w:t>Frequency</w:t>
            </w:r>
            <w:r w:rsidRPr="00481AD2">
              <w:rPr>
                <w:rFonts w:ascii="Times New Roman" w:eastAsia="Times New Roman" w:hAnsi="Times New Roman"/>
                <w:iCs/>
                <w:sz w:val="16"/>
                <w:szCs w:val="16"/>
              </w:rPr>
              <w:t>: Annual</w:t>
            </w:r>
          </w:p>
          <w:p w14:paraId="72B04330" w14:textId="77777777" w:rsidR="00CC7C9E" w:rsidRPr="00481AD2" w:rsidRDefault="00CC7C9E" w:rsidP="00CC7C9E">
            <w:pPr>
              <w:tabs>
                <w:tab w:val="left" w:pos="1620"/>
              </w:tabs>
              <w:spacing w:after="0" w:line="240" w:lineRule="auto"/>
              <w:contextualSpacing/>
              <w:rPr>
                <w:rFonts w:ascii="Times New Roman" w:eastAsia="Times New Roman" w:hAnsi="Times New Roman"/>
                <w:iCs/>
                <w:sz w:val="16"/>
                <w:szCs w:val="16"/>
              </w:rPr>
            </w:pPr>
          </w:p>
          <w:p w14:paraId="6F0E76A8" w14:textId="77777777" w:rsidR="00CC7C9E" w:rsidRPr="00481AD2" w:rsidRDefault="00CC7C9E" w:rsidP="00CC7C9E">
            <w:pPr>
              <w:tabs>
                <w:tab w:val="left" w:pos="1620"/>
              </w:tabs>
              <w:spacing w:after="0" w:line="240" w:lineRule="auto"/>
              <w:contextualSpacing/>
              <w:rPr>
                <w:rFonts w:ascii="Times New Roman" w:hAnsi="Times New Roman"/>
                <w:b/>
                <w:sz w:val="16"/>
                <w:szCs w:val="16"/>
              </w:rPr>
            </w:pPr>
            <w:r w:rsidRPr="00481AD2">
              <w:rPr>
                <w:rFonts w:ascii="Times New Roman" w:hAnsi="Times New Roman"/>
                <w:b/>
                <w:sz w:val="16"/>
                <w:szCs w:val="16"/>
              </w:rPr>
              <w:t>Responsibility</w:t>
            </w:r>
            <w:r w:rsidRPr="00481AD2">
              <w:rPr>
                <w:rFonts w:ascii="Times New Roman" w:eastAsia="Times New Roman" w:hAnsi="Times New Roman"/>
                <w:iCs/>
                <w:sz w:val="16"/>
                <w:szCs w:val="16"/>
              </w:rPr>
              <w:t>: Seychelles Energy Commission, MEECC (INDC reports), Development partners</w:t>
            </w:r>
            <w:r w:rsidRPr="00481AD2">
              <w:rPr>
                <w:rFonts w:ascii="Times New Roman" w:hAnsi="Times New Roman"/>
                <w:b/>
                <w:sz w:val="16"/>
                <w:szCs w:val="16"/>
              </w:rPr>
              <w:t xml:space="preserve"> </w:t>
            </w:r>
          </w:p>
          <w:p w14:paraId="18EAEC5E" w14:textId="1FA572B2" w:rsidR="00CC7C9E" w:rsidRDefault="00CC7C9E" w:rsidP="00CC7C9E">
            <w:pPr>
              <w:tabs>
                <w:tab w:val="left" w:pos="1620"/>
              </w:tabs>
              <w:spacing w:after="0" w:line="240" w:lineRule="auto"/>
              <w:contextualSpacing/>
              <w:rPr>
                <w:rFonts w:ascii="Times New Roman" w:hAnsi="Times New Roman"/>
                <w:b/>
                <w:sz w:val="16"/>
                <w:szCs w:val="16"/>
              </w:rPr>
            </w:pPr>
          </w:p>
          <w:p w14:paraId="292DD202" w14:textId="77777777" w:rsidR="00C02909" w:rsidRPr="00481AD2" w:rsidRDefault="00C02909" w:rsidP="00CC7C9E">
            <w:pPr>
              <w:tabs>
                <w:tab w:val="left" w:pos="1620"/>
              </w:tabs>
              <w:spacing w:after="0" w:line="240" w:lineRule="auto"/>
              <w:contextualSpacing/>
              <w:rPr>
                <w:rFonts w:ascii="Times New Roman" w:hAnsi="Times New Roman"/>
                <w:b/>
                <w:sz w:val="16"/>
                <w:szCs w:val="16"/>
              </w:rPr>
            </w:pPr>
          </w:p>
          <w:p w14:paraId="077A83D4" w14:textId="77777777" w:rsidR="00CC7C9E" w:rsidRPr="00481AD2" w:rsidRDefault="00CC7C9E" w:rsidP="00CC7C9E">
            <w:pPr>
              <w:tabs>
                <w:tab w:val="left" w:pos="1620"/>
              </w:tabs>
              <w:spacing w:after="0" w:line="240" w:lineRule="auto"/>
              <w:contextualSpacing/>
              <w:rPr>
                <w:rFonts w:ascii="Times New Roman" w:hAnsi="Times New Roman"/>
                <w:sz w:val="16"/>
                <w:szCs w:val="16"/>
              </w:rPr>
            </w:pPr>
            <w:r w:rsidRPr="00481AD2">
              <w:rPr>
                <w:rFonts w:ascii="Times New Roman" w:hAnsi="Times New Roman"/>
                <w:b/>
                <w:sz w:val="16"/>
                <w:szCs w:val="16"/>
              </w:rPr>
              <w:t xml:space="preserve">Data Source: </w:t>
            </w:r>
            <w:r w:rsidRPr="00481AD2">
              <w:rPr>
                <w:rFonts w:ascii="Times New Roman" w:hAnsi="Times New Roman"/>
                <w:sz w:val="16"/>
                <w:szCs w:val="16"/>
              </w:rPr>
              <w:t>MEECC project implementation reports</w:t>
            </w:r>
          </w:p>
          <w:p w14:paraId="02201FE8" w14:textId="77777777" w:rsidR="00CC7C9E" w:rsidRPr="00481AD2" w:rsidRDefault="00CC7C9E" w:rsidP="00CC7C9E">
            <w:pPr>
              <w:tabs>
                <w:tab w:val="left" w:pos="1620"/>
              </w:tabs>
              <w:spacing w:after="0" w:line="240" w:lineRule="auto"/>
              <w:contextualSpacing/>
              <w:rPr>
                <w:rFonts w:ascii="Times New Roman" w:hAnsi="Times New Roman"/>
                <w:sz w:val="16"/>
                <w:szCs w:val="16"/>
              </w:rPr>
            </w:pPr>
          </w:p>
          <w:p w14:paraId="2574AA20" w14:textId="77777777" w:rsidR="00CC7C9E" w:rsidRPr="00481AD2" w:rsidRDefault="00CC7C9E" w:rsidP="00CC7C9E">
            <w:pPr>
              <w:tabs>
                <w:tab w:val="left" w:pos="1620"/>
              </w:tabs>
              <w:spacing w:after="0" w:line="240" w:lineRule="auto"/>
              <w:contextualSpacing/>
              <w:rPr>
                <w:rFonts w:ascii="Times New Roman" w:hAnsi="Times New Roman"/>
                <w:sz w:val="16"/>
                <w:szCs w:val="16"/>
              </w:rPr>
            </w:pPr>
            <w:r w:rsidRPr="00481AD2">
              <w:rPr>
                <w:rFonts w:ascii="Times New Roman" w:hAnsi="Times New Roman"/>
                <w:b/>
                <w:sz w:val="16"/>
                <w:szCs w:val="16"/>
              </w:rPr>
              <w:t xml:space="preserve">Frequency: </w:t>
            </w:r>
            <w:r w:rsidRPr="00481AD2">
              <w:rPr>
                <w:rFonts w:ascii="Times New Roman" w:hAnsi="Times New Roman"/>
                <w:sz w:val="16"/>
                <w:szCs w:val="16"/>
              </w:rPr>
              <w:t>Annual</w:t>
            </w:r>
          </w:p>
          <w:p w14:paraId="07AF52DD" w14:textId="77777777" w:rsidR="00CC7C9E" w:rsidRPr="00481AD2" w:rsidRDefault="00CC7C9E" w:rsidP="00CC7C9E">
            <w:pPr>
              <w:tabs>
                <w:tab w:val="left" w:pos="1620"/>
              </w:tabs>
              <w:spacing w:after="0" w:line="240" w:lineRule="auto"/>
              <w:contextualSpacing/>
              <w:rPr>
                <w:rFonts w:ascii="Times New Roman" w:hAnsi="Times New Roman"/>
                <w:sz w:val="16"/>
                <w:szCs w:val="16"/>
              </w:rPr>
            </w:pPr>
          </w:p>
          <w:p w14:paraId="6C0AAC78" w14:textId="53BE3EA0" w:rsidR="00CC7C9E" w:rsidRPr="00481AD2" w:rsidRDefault="00CC7C9E" w:rsidP="006F4975">
            <w:pPr>
              <w:tabs>
                <w:tab w:val="left" w:pos="1620"/>
              </w:tabs>
              <w:spacing w:after="0" w:line="240" w:lineRule="auto"/>
              <w:contextualSpacing/>
              <w:rPr>
                <w:rFonts w:ascii="Times New Roman" w:hAnsi="Times New Roman"/>
                <w:b/>
                <w:sz w:val="16"/>
                <w:szCs w:val="16"/>
              </w:rPr>
            </w:pPr>
            <w:r w:rsidRPr="00481AD2">
              <w:rPr>
                <w:rFonts w:ascii="Times New Roman" w:hAnsi="Times New Roman"/>
                <w:b/>
                <w:sz w:val="16"/>
                <w:szCs w:val="16"/>
              </w:rPr>
              <w:t xml:space="preserve">Responsibility: </w:t>
            </w:r>
            <w:r w:rsidRPr="00481AD2">
              <w:rPr>
                <w:rFonts w:ascii="Times New Roman" w:hAnsi="Times New Roman"/>
                <w:sz w:val="16"/>
                <w:szCs w:val="16"/>
              </w:rPr>
              <w:t>Project Coordination Unit, La Digue District Administration, Development partners</w:t>
            </w:r>
          </w:p>
        </w:tc>
        <w:tc>
          <w:tcPr>
            <w:tcW w:w="1804" w:type="pct"/>
            <w:tcBorders>
              <w:top w:val="single" w:sz="4" w:space="0" w:color="auto"/>
              <w:bottom w:val="single" w:sz="4" w:space="0" w:color="auto"/>
            </w:tcBorders>
            <w:tcMar>
              <w:top w:w="72" w:type="dxa"/>
              <w:left w:w="144" w:type="dxa"/>
              <w:bottom w:w="72" w:type="dxa"/>
              <w:right w:w="144" w:type="dxa"/>
            </w:tcMar>
          </w:tcPr>
          <w:p w14:paraId="70875CAB" w14:textId="77777777" w:rsidR="00CC7C9E" w:rsidRPr="00481AD2" w:rsidRDefault="00CC7C9E" w:rsidP="00CC7C9E">
            <w:pPr>
              <w:tabs>
                <w:tab w:val="left" w:pos="1620"/>
              </w:tabs>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b/>
                <w:iCs/>
                <w:sz w:val="16"/>
                <w:szCs w:val="16"/>
              </w:rPr>
              <w:t xml:space="preserve">Output 3: </w:t>
            </w:r>
            <w:r w:rsidR="00F80B88" w:rsidRPr="00481AD2">
              <w:rPr>
                <w:rFonts w:ascii="Times New Roman" w:hAnsi="Times New Roman"/>
                <w:spacing w:val="-6"/>
                <w:sz w:val="16"/>
                <w:szCs w:val="16"/>
              </w:rPr>
              <w:t xml:space="preserve">.Inclusive and sustainable solutions adopted to achieve increased energy efficiency (especially off-grid sources of renewable energy </w:t>
            </w:r>
            <w:r w:rsidR="006A305F" w:rsidRPr="00481AD2">
              <w:rPr>
                <w:rFonts w:ascii="Times New Roman" w:hAnsi="Times New Roman"/>
                <w:spacing w:val="-6"/>
                <w:sz w:val="16"/>
                <w:szCs w:val="16"/>
              </w:rPr>
              <w:t>)</w:t>
            </w:r>
          </w:p>
          <w:p w14:paraId="13FB0DAD" w14:textId="77777777" w:rsidR="00194FB6" w:rsidRPr="00481AD2" w:rsidRDefault="00194FB6" w:rsidP="00CC7C9E">
            <w:pPr>
              <w:tabs>
                <w:tab w:val="left" w:pos="1620"/>
              </w:tabs>
              <w:spacing w:after="0" w:line="240" w:lineRule="auto"/>
              <w:rPr>
                <w:rFonts w:ascii="Times New Roman" w:eastAsia="Times New Roman" w:hAnsi="Times New Roman"/>
                <w:b/>
                <w:iCs/>
                <w:sz w:val="16"/>
                <w:szCs w:val="16"/>
              </w:rPr>
            </w:pPr>
          </w:p>
          <w:p w14:paraId="21485B93" w14:textId="2D03252D" w:rsidR="00CC7C9E" w:rsidRPr="00481AD2" w:rsidRDefault="00CC7C9E" w:rsidP="00CC7C9E">
            <w:pPr>
              <w:tabs>
                <w:tab w:val="left" w:pos="1620"/>
              </w:tabs>
              <w:spacing w:after="0" w:line="240" w:lineRule="auto"/>
              <w:rPr>
                <w:rFonts w:ascii="Times New Roman" w:eastAsia="Times New Roman" w:hAnsi="Times New Roman"/>
                <w:iCs/>
                <w:sz w:val="16"/>
                <w:szCs w:val="16"/>
              </w:rPr>
            </w:pPr>
            <w:r w:rsidRPr="00481AD2">
              <w:rPr>
                <w:rFonts w:ascii="Times New Roman" w:eastAsia="Times New Roman" w:hAnsi="Times New Roman"/>
                <w:b/>
                <w:iCs/>
                <w:sz w:val="16"/>
                <w:szCs w:val="16"/>
              </w:rPr>
              <w:t>Indicator 3.1</w:t>
            </w:r>
            <w:r w:rsidR="006F4975">
              <w:rPr>
                <w:rFonts w:ascii="Times New Roman" w:eastAsia="Times New Roman" w:hAnsi="Times New Roman"/>
                <w:b/>
                <w:iCs/>
                <w:sz w:val="16"/>
                <w:szCs w:val="16"/>
              </w:rPr>
              <w:t>.</w:t>
            </w:r>
            <w:r w:rsidRPr="00481AD2">
              <w:rPr>
                <w:rFonts w:ascii="Times New Roman" w:eastAsia="Times New Roman" w:hAnsi="Times New Roman"/>
                <w:b/>
                <w:iCs/>
                <w:sz w:val="16"/>
                <w:szCs w:val="16"/>
              </w:rPr>
              <w:t xml:space="preserve"> </w:t>
            </w:r>
            <w:r w:rsidR="006F4975">
              <w:rPr>
                <w:rFonts w:ascii="Times New Roman" w:eastAsia="Times New Roman" w:hAnsi="Times New Roman"/>
                <w:iCs/>
                <w:sz w:val="16"/>
                <w:szCs w:val="16"/>
              </w:rPr>
              <w:t>No.</w:t>
            </w:r>
            <w:r w:rsidR="006F4975" w:rsidRPr="00481AD2">
              <w:rPr>
                <w:rFonts w:ascii="Times New Roman" w:eastAsia="Times New Roman" w:hAnsi="Times New Roman"/>
                <w:iCs/>
                <w:sz w:val="16"/>
                <w:szCs w:val="16"/>
              </w:rPr>
              <w:t xml:space="preserve"> </w:t>
            </w:r>
            <w:r w:rsidR="0010562D" w:rsidRPr="00481AD2">
              <w:rPr>
                <w:rFonts w:ascii="Times New Roman" w:eastAsia="Times New Roman" w:hAnsi="Times New Roman"/>
                <w:iCs/>
                <w:sz w:val="16"/>
                <w:szCs w:val="16"/>
              </w:rPr>
              <w:t xml:space="preserve">of </w:t>
            </w:r>
            <w:r w:rsidRPr="00481AD2">
              <w:rPr>
                <w:rFonts w:ascii="Times New Roman" w:eastAsia="Times New Roman" w:hAnsi="Times New Roman"/>
                <w:iCs/>
                <w:sz w:val="16"/>
                <w:szCs w:val="16"/>
              </w:rPr>
              <w:t xml:space="preserve">households benefiting </w:t>
            </w:r>
            <w:r w:rsidR="00267438" w:rsidRPr="00481AD2">
              <w:rPr>
                <w:rFonts w:ascii="Times New Roman" w:eastAsia="Times New Roman" w:hAnsi="Times New Roman"/>
                <w:iCs/>
                <w:sz w:val="16"/>
                <w:szCs w:val="16"/>
              </w:rPr>
              <w:t>from</w:t>
            </w:r>
            <w:r w:rsidRPr="00481AD2">
              <w:rPr>
                <w:rFonts w:ascii="Times New Roman" w:eastAsia="Times New Roman" w:hAnsi="Times New Roman"/>
                <w:iCs/>
                <w:sz w:val="16"/>
                <w:szCs w:val="16"/>
              </w:rPr>
              <w:t xml:space="preserve"> grant and loan schemes</w:t>
            </w:r>
            <w:r w:rsidR="00267438" w:rsidRPr="00481AD2">
              <w:rPr>
                <w:rFonts w:ascii="Times New Roman" w:eastAsia="Times New Roman" w:hAnsi="Times New Roman"/>
                <w:iCs/>
                <w:sz w:val="16"/>
                <w:szCs w:val="16"/>
              </w:rPr>
              <w:t xml:space="preserve"> </w:t>
            </w:r>
            <w:r w:rsidR="000E4A6F" w:rsidRPr="00481AD2">
              <w:rPr>
                <w:rFonts w:ascii="Times New Roman" w:eastAsia="Times New Roman" w:hAnsi="Times New Roman"/>
                <w:iCs/>
                <w:sz w:val="16"/>
                <w:szCs w:val="16"/>
              </w:rPr>
              <w:t>for</w:t>
            </w:r>
            <w:r w:rsidR="00A474A7" w:rsidRPr="00481AD2">
              <w:rPr>
                <w:rFonts w:ascii="Times New Roman" w:eastAsia="Times New Roman" w:hAnsi="Times New Roman"/>
                <w:iCs/>
                <w:sz w:val="16"/>
                <w:szCs w:val="16"/>
              </w:rPr>
              <w:t xml:space="preserve"> R</w:t>
            </w:r>
            <w:r w:rsidR="00206DE3">
              <w:rPr>
                <w:rFonts w:ascii="Times New Roman" w:eastAsia="Times New Roman" w:hAnsi="Times New Roman"/>
                <w:iCs/>
                <w:sz w:val="16"/>
                <w:szCs w:val="16"/>
              </w:rPr>
              <w:t>enewable Energy Technology</w:t>
            </w:r>
            <w:r w:rsidR="00A474A7" w:rsidRPr="00481AD2">
              <w:rPr>
                <w:rFonts w:ascii="Times New Roman" w:eastAsia="Times New Roman" w:hAnsi="Times New Roman"/>
                <w:iCs/>
                <w:sz w:val="16"/>
                <w:szCs w:val="16"/>
              </w:rPr>
              <w:t xml:space="preserve"> and E</w:t>
            </w:r>
            <w:r w:rsidR="00206DE3">
              <w:rPr>
                <w:rFonts w:ascii="Times New Roman" w:eastAsia="Times New Roman" w:hAnsi="Times New Roman"/>
                <w:iCs/>
                <w:sz w:val="16"/>
                <w:szCs w:val="16"/>
              </w:rPr>
              <w:t xml:space="preserve">nergy </w:t>
            </w:r>
            <w:r w:rsidR="00A474A7" w:rsidRPr="00481AD2">
              <w:rPr>
                <w:rFonts w:ascii="Times New Roman" w:eastAsia="Times New Roman" w:hAnsi="Times New Roman"/>
                <w:iCs/>
                <w:sz w:val="16"/>
                <w:szCs w:val="16"/>
              </w:rPr>
              <w:t>E</w:t>
            </w:r>
            <w:r w:rsidR="00206DE3">
              <w:rPr>
                <w:rFonts w:ascii="Times New Roman" w:eastAsia="Times New Roman" w:hAnsi="Times New Roman"/>
                <w:iCs/>
                <w:sz w:val="16"/>
                <w:szCs w:val="16"/>
              </w:rPr>
              <w:t>fficient</w:t>
            </w:r>
            <w:r w:rsidR="00A474A7" w:rsidRPr="00481AD2">
              <w:rPr>
                <w:rFonts w:ascii="Times New Roman" w:eastAsia="Times New Roman" w:hAnsi="Times New Roman"/>
                <w:iCs/>
                <w:sz w:val="16"/>
                <w:szCs w:val="16"/>
              </w:rPr>
              <w:t xml:space="preserve"> appliances</w:t>
            </w:r>
            <w:r w:rsidR="006F4975">
              <w:rPr>
                <w:rFonts w:ascii="Times New Roman" w:eastAsia="Times New Roman" w:hAnsi="Times New Roman"/>
                <w:iCs/>
                <w:sz w:val="16"/>
                <w:szCs w:val="16"/>
              </w:rPr>
              <w:t>,</w:t>
            </w:r>
            <w:r w:rsidRPr="00481AD2">
              <w:rPr>
                <w:rFonts w:ascii="Times New Roman" w:eastAsia="Times New Roman" w:hAnsi="Times New Roman"/>
                <w:iCs/>
                <w:sz w:val="16"/>
                <w:szCs w:val="16"/>
              </w:rPr>
              <w:t xml:space="preserve"> disaggregated by sex  </w:t>
            </w:r>
          </w:p>
          <w:p w14:paraId="6FEDD2F1" w14:textId="77777777" w:rsidR="00CC7C9E" w:rsidRPr="00481AD2" w:rsidRDefault="00CC7C9E" w:rsidP="00CC7C9E">
            <w:pPr>
              <w:tabs>
                <w:tab w:val="left" w:pos="1620"/>
              </w:tabs>
              <w:spacing w:after="0" w:line="240" w:lineRule="auto"/>
              <w:rPr>
                <w:rFonts w:ascii="Times New Roman" w:eastAsia="Times New Roman" w:hAnsi="Times New Roman"/>
                <w:iCs/>
                <w:sz w:val="16"/>
                <w:szCs w:val="16"/>
              </w:rPr>
            </w:pPr>
            <w:r w:rsidRPr="00481AD2">
              <w:rPr>
                <w:rFonts w:ascii="Times New Roman" w:hAnsi="Times New Roman"/>
                <w:i/>
                <w:sz w:val="16"/>
                <w:szCs w:val="16"/>
              </w:rPr>
              <w:t>Baseline</w:t>
            </w:r>
            <w:r w:rsidRPr="00481AD2">
              <w:rPr>
                <w:rFonts w:ascii="Times New Roman" w:eastAsia="Times New Roman" w:hAnsi="Times New Roman"/>
                <w:iCs/>
                <w:sz w:val="16"/>
                <w:szCs w:val="16"/>
              </w:rPr>
              <w:t>: 0 poor and 35 female-headed households</w:t>
            </w:r>
            <w:r w:rsidR="008629A8" w:rsidRPr="00481AD2">
              <w:rPr>
                <w:rFonts w:ascii="Times New Roman" w:eastAsia="Times New Roman" w:hAnsi="Times New Roman"/>
                <w:iCs/>
                <w:sz w:val="16"/>
                <w:szCs w:val="16"/>
              </w:rPr>
              <w:t xml:space="preserve"> (2016)</w:t>
            </w:r>
          </w:p>
          <w:p w14:paraId="11C25EC4" w14:textId="77777777" w:rsidR="00CC7C9E" w:rsidRPr="00481AD2" w:rsidRDefault="00CC7C9E" w:rsidP="00CC7C9E">
            <w:pPr>
              <w:tabs>
                <w:tab w:val="left" w:pos="1620"/>
              </w:tabs>
              <w:spacing w:after="0" w:line="240" w:lineRule="auto"/>
              <w:rPr>
                <w:rFonts w:ascii="Times New Roman" w:hAnsi="Times New Roman"/>
                <w:sz w:val="16"/>
                <w:szCs w:val="16"/>
              </w:rPr>
            </w:pPr>
            <w:r w:rsidRPr="00481AD2">
              <w:rPr>
                <w:rFonts w:ascii="Times New Roman" w:hAnsi="Times New Roman"/>
                <w:i/>
                <w:sz w:val="16"/>
                <w:szCs w:val="16"/>
              </w:rPr>
              <w:t>Target</w:t>
            </w:r>
            <w:r w:rsidRPr="00481AD2">
              <w:rPr>
                <w:rFonts w:ascii="Times New Roman" w:eastAsia="Times New Roman" w:hAnsi="Times New Roman"/>
                <w:iCs/>
                <w:sz w:val="16"/>
                <w:szCs w:val="16"/>
              </w:rPr>
              <w:t xml:space="preserve">: </w:t>
            </w:r>
            <w:r w:rsidR="0010562D" w:rsidRPr="00481AD2">
              <w:rPr>
                <w:rFonts w:ascii="Times New Roman" w:eastAsia="Times New Roman" w:hAnsi="Times New Roman"/>
                <w:iCs/>
                <w:sz w:val="16"/>
                <w:szCs w:val="16"/>
              </w:rPr>
              <w:t xml:space="preserve">200 </w:t>
            </w:r>
            <w:r w:rsidRPr="00481AD2">
              <w:rPr>
                <w:rFonts w:ascii="Times New Roman" w:eastAsia="Times New Roman" w:hAnsi="Times New Roman"/>
                <w:iCs/>
                <w:sz w:val="16"/>
                <w:szCs w:val="16"/>
              </w:rPr>
              <w:t xml:space="preserve">poor and </w:t>
            </w:r>
            <w:r w:rsidR="00BC4E77" w:rsidRPr="00481AD2">
              <w:rPr>
                <w:rFonts w:ascii="Times New Roman" w:eastAsia="Times New Roman" w:hAnsi="Times New Roman"/>
                <w:iCs/>
                <w:sz w:val="16"/>
                <w:szCs w:val="16"/>
              </w:rPr>
              <w:t>300</w:t>
            </w:r>
            <w:r w:rsidRPr="00481AD2">
              <w:rPr>
                <w:rFonts w:ascii="Times New Roman" w:eastAsia="Times New Roman" w:hAnsi="Times New Roman"/>
                <w:iCs/>
                <w:sz w:val="16"/>
                <w:szCs w:val="16"/>
              </w:rPr>
              <w:t xml:space="preserve"> female headed households</w:t>
            </w:r>
          </w:p>
          <w:p w14:paraId="68BA3861" w14:textId="0910D3BD" w:rsidR="00CC7C9E" w:rsidRPr="009B1566" w:rsidRDefault="00CC7C9E" w:rsidP="00CC7C9E">
            <w:pPr>
              <w:tabs>
                <w:tab w:val="left" w:pos="1620"/>
              </w:tabs>
              <w:spacing w:after="0" w:line="240" w:lineRule="auto"/>
              <w:rPr>
                <w:rFonts w:ascii="Times New Roman" w:eastAsia="Times New Roman" w:hAnsi="Times New Roman"/>
                <w:iCs/>
                <w:sz w:val="16"/>
                <w:szCs w:val="16"/>
                <w:lang w:val="fr-FR"/>
              </w:rPr>
            </w:pPr>
            <w:r w:rsidRPr="009B1566">
              <w:rPr>
                <w:rFonts w:ascii="Times New Roman" w:hAnsi="Times New Roman"/>
                <w:i/>
                <w:sz w:val="16"/>
                <w:szCs w:val="16"/>
                <w:lang w:val="fr-FR"/>
              </w:rPr>
              <w:t>Source</w:t>
            </w:r>
            <w:r w:rsidRPr="009B1566">
              <w:rPr>
                <w:rFonts w:ascii="Times New Roman" w:eastAsia="Times New Roman" w:hAnsi="Times New Roman"/>
                <w:iCs/>
                <w:sz w:val="16"/>
                <w:szCs w:val="16"/>
                <w:lang w:val="fr-FR"/>
              </w:rPr>
              <w:t>: Seychelles Energy Commission</w:t>
            </w:r>
            <w:r w:rsidR="00206DE3" w:rsidRPr="009B1566">
              <w:rPr>
                <w:rFonts w:ascii="Times New Roman" w:eastAsia="Times New Roman" w:hAnsi="Times New Roman"/>
                <w:iCs/>
                <w:sz w:val="16"/>
                <w:szCs w:val="16"/>
                <w:lang w:val="fr-FR"/>
              </w:rPr>
              <w:t xml:space="preserve"> (SEC)</w:t>
            </w:r>
          </w:p>
          <w:p w14:paraId="4B11BD66" w14:textId="77777777" w:rsidR="00CC7C9E" w:rsidRPr="009B1566" w:rsidRDefault="00CC7C9E" w:rsidP="00CC7C9E">
            <w:pPr>
              <w:tabs>
                <w:tab w:val="left" w:pos="1620"/>
              </w:tabs>
              <w:spacing w:after="0" w:line="240" w:lineRule="auto"/>
              <w:rPr>
                <w:rFonts w:ascii="Times New Roman" w:eastAsia="Times New Roman" w:hAnsi="Times New Roman"/>
                <w:b/>
                <w:iCs/>
                <w:sz w:val="16"/>
                <w:szCs w:val="16"/>
                <w:lang w:val="fr-FR"/>
              </w:rPr>
            </w:pPr>
          </w:p>
          <w:p w14:paraId="029BDBEF" w14:textId="6CF26478" w:rsidR="00CC7C9E" w:rsidRPr="00481AD2" w:rsidRDefault="00CC7C9E" w:rsidP="00CC7C9E">
            <w:pPr>
              <w:tabs>
                <w:tab w:val="left" w:pos="1620"/>
              </w:tabs>
              <w:spacing w:after="0" w:line="240" w:lineRule="auto"/>
              <w:rPr>
                <w:rFonts w:ascii="Times New Roman" w:eastAsia="Times New Roman" w:hAnsi="Times New Roman"/>
                <w:b/>
                <w:iCs/>
                <w:sz w:val="16"/>
                <w:szCs w:val="16"/>
              </w:rPr>
            </w:pPr>
            <w:r w:rsidRPr="00481AD2">
              <w:rPr>
                <w:rFonts w:ascii="Times New Roman" w:eastAsia="Times New Roman" w:hAnsi="Times New Roman"/>
                <w:b/>
                <w:iCs/>
                <w:sz w:val="16"/>
                <w:szCs w:val="16"/>
              </w:rPr>
              <w:t xml:space="preserve">Indicator 3.2. </w:t>
            </w:r>
            <w:r w:rsidR="006F4975" w:rsidRPr="00206DE3">
              <w:rPr>
                <w:rFonts w:ascii="Times New Roman" w:eastAsia="Times New Roman" w:hAnsi="Times New Roman"/>
                <w:iCs/>
                <w:sz w:val="16"/>
                <w:szCs w:val="16"/>
              </w:rPr>
              <w:t>No. of</w:t>
            </w:r>
            <w:r w:rsidR="006F4975">
              <w:rPr>
                <w:rFonts w:ascii="Times New Roman" w:eastAsia="Times New Roman" w:hAnsi="Times New Roman"/>
                <w:b/>
                <w:iCs/>
                <w:sz w:val="16"/>
                <w:szCs w:val="16"/>
              </w:rPr>
              <w:t xml:space="preserve"> </w:t>
            </w:r>
            <w:r w:rsidRPr="00481AD2">
              <w:rPr>
                <w:rFonts w:ascii="Times New Roman" w:eastAsia="Times New Roman" w:hAnsi="Times New Roman"/>
                <w:iCs/>
                <w:sz w:val="16"/>
                <w:szCs w:val="16"/>
              </w:rPr>
              <w:t>green jobs created</w:t>
            </w:r>
            <w:r w:rsidR="006F4975">
              <w:rPr>
                <w:rFonts w:ascii="Times New Roman" w:eastAsia="Times New Roman" w:hAnsi="Times New Roman"/>
                <w:iCs/>
                <w:sz w:val="16"/>
                <w:szCs w:val="16"/>
              </w:rPr>
              <w:t>,</w:t>
            </w:r>
            <w:r w:rsidR="0065636F" w:rsidRPr="00481AD2">
              <w:rPr>
                <w:rFonts w:ascii="Times New Roman" w:eastAsia="Times New Roman" w:hAnsi="Times New Roman"/>
                <w:iCs/>
                <w:sz w:val="16"/>
                <w:szCs w:val="16"/>
              </w:rPr>
              <w:t xml:space="preserve"> </w:t>
            </w:r>
            <w:r w:rsidR="00BC4E77" w:rsidRPr="00481AD2">
              <w:rPr>
                <w:rFonts w:ascii="Times New Roman" w:eastAsia="Times New Roman" w:hAnsi="Times New Roman"/>
                <w:iCs/>
                <w:sz w:val="16"/>
                <w:szCs w:val="16"/>
              </w:rPr>
              <w:t>disaggregated by sex</w:t>
            </w:r>
          </w:p>
          <w:p w14:paraId="30510630" w14:textId="2A053F04" w:rsidR="00CC7C9E" w:rsidRPr="00481AD2" w:rsidRDefault="00CC7C9E" w:rsidP="00CC7C9E">
            <w:pPr>
              <w:tabs>
                <w:tab w:val="left" w:pos="1620"/>
              </w:tabs>
              <w:spacing w:after="0" w:line="240" w:lineRule="auto"/>
              <w:rPr>
                <w:rFonts w:ascii="Times New Roman" w:eastAsia="Times New Roman" w:hAnsi="Times New Roman"/>
                <w:iCs/>
                <w:sz w:val="16"/>
                <w:szCs w:val="16"/>
              </w:rPr>
            </w:pPr>
            <w:r w:rsidRPr="00481AD2">
              <w:rPr>
                <w:rFonts w:ascii="Times New Roman" w:hAnsi="Times New Roman"/>
                <w:i/>
                <w:sz w:val="16"/>
                <w:szCs w:val="16"/>
              </w:rPr>
              <w:t>Baseline</w:t>
            </w:r>
            <w:r w:rsidRPr="00481AD2">
              <w:rPr>
                <w:rFonts w:ascii="Times New Roman" w:eastAsia="Times New Roman" w:hAnsi="Times New Roman"/>
                <w:iCs/>
                <w:sz w:val="16"/>
                <w:szCs w:val="16"/>
              </w:rPr>
              <w:t xml:space="preserve">: </w:t>
            </w:r>
            <w:r w:rsidR="00A21329" w:rsidRPr="00481AD2">
              <w:rPr>
                <w:rFonts w:ascii="Times New Roman" w:eastAsia="Times New Roman" w:hAnsi="Times New Roman"/>
                <w:iCs/>
                <w:sz w:val="16"/>
                <w:szCs w:val="16"/>
              </w:rPr>
              <w:t>20</w:t>
            </w:r>
            <w:r w:rsidR="00BC4E77" w:rsidRPr="00481AD2">
              <w:rPr>
                <w:rFonts w:ascii="Times New Roman" w:eastAsia="Times New Roman" w:hAnsi="Times New Roman"/>
                <w:iCs/>
                <w:sz w:val="16"/>
                <w:szCs w:val="16"/>
              </w:rPr>
              <w:t xml:space="preserve"> men</w:t>
            </w:r>
            <w:r w:rsidR="006F4975">
              <w:rPr>
                <w:rFonts w:ascii="Times New Roman" w:eastAsia="Times New Roman" w:hAnsi="Times New Roman"/>
                <w:iCs/>
                <w:sz w:val="16"/>
                <w:szCs w:val="16"/>
              </w:rPr>
              <w:t>,</w:t>
            </w:r>
            <w:r w:rsidR="00BC4E77" w:rsidRPr="00481AD2">
              <w:rPr>
                <w:rFonts w:ascii="Times New Roman" w:eastAsia="Times New Roman" w:hAnsi="Times New Roman"/>
                <w:iCs/>
                <w:sz w:val="16"/>
                <w:szCs w:val="16"/>
              </w:rPr>
              <w:t xml:space="preserve"> </w:t>
            </w:r>
            <w:r w:rsidRPr="00481AD2">
              <w:rPr>
                <w:rFonts w:ascii="Times New Roman" w:eastAsia="Times New Roman" w:hAnsi="Times New Roman"/>
                <w:iCs/>
                <w:sz w:val="16"/>
                <w:szCs w:val="16"/>
              </w:rPr>
              <w:t>12</w:t>
            </w:r>
            <w:r w:rsidR="00BC4E77" w:rsidRPr="00481AD2">
              <w:rPr>
                <w:rFonts w:ascii="Times New Roman" w:eastAsia="Times New Roman" w:hAnsi="Times New Roman"/>
                <w:iCs/>
                <w:sz w:val="16"/>
                <w:szCs w:val="16"/>
              </w:rPr>
              <w:t xml:space="preserve"> women</w:t>
            </w:r>
            <w:r w:rsidRPr="00481AD2">
              <w:rPr>
                <w:rFonts w:ascii="Times New Roman" w:eastAsia="Times New Roman" w:hAnsi="Times New Roman"/>
                <w:iCs/>
                <w:sz w:val="16"/>
                <w:szCs w:val="16"/>
              </w:rPr>
              <w:t xml:space="preserve"> </w:t>
            </w:r>
            <w:r w:rsidR="008629A8" w:rsidRPr="00481AD2">
              <w:rPr>
                <w:rFonts w:ascii="Times New Roman" w:eastAsia="Times New Roman" w:hAnsi="Times New Roman"/>
                <w:iCs/>
                <w:sz w:val="16"/>
                <w:szCs w:val="16"/>
              </w:rPr>
              <w:t>(2016)</w:t>
            </w:r>
          </w:p>
          <w:p w14:paraId="2F673948" w14:textId="264F33D4" w:rsidR="00CC7C9E" w:rsidRPr="00481AD2" w:rsidRDefault="00CC7C9E" w:rsidP="00CC7C9E">
            <w:pPr>
              <w:tabs>
                <w:tab w:val="left" w:pos="1620"/>
              </w:tabs>
              <w:spacing w:after="0" w:line="240" w:lineRule="auto"/>
              <w:rPr>
                <w:rFonts w:ascii="Times New Roman" w:hAnsi="Times New Roman"/>
                <w:sz w:val="16"/>
                <w:szCs w:val="16"/>
              </w:rPr>
            </w:pPr>
            <w:r w:rsidRPr="00481AD2">
              <w:rPr>
                <w:rFonts w:ascii="Times New Roman" w:hAnsi="Times New Roman"/>
                <w:i/>
                <w:sz w:val="16"/>
                <w:szCs w:val="16"/>
              </w:rPr>
              <w:t>Target</w:t>
            </w:r>
            <w:r w:rsidRPr="00481AD2">
              <w:rPr>
                <w:rFonts w:ascii="Times New Roman" w:eastAsia="Times New Roman" w:hAnsi="Times New Roman"/>
                <w:iCs/>
                <w:sz w:val="16"/>
                <w:szCs w:val="16"/>
              </w:rPr>
              <w:t>:</w:t>
            </w:r>
            <w:r w:rsidR="00A21329" w:rsidRPr="00481AD2">
              <w:rPr>
                <w:rFonts w:ascii="Times New Roman" w:eastAsia="Times New Roman" w:hAnsi="Times New Roman"/>
                <w:iCs/>
                <w:sz w:val="16"/>
                <w:szCs w:val="16"/>
              </w:rPr>
              <w:t>100</w:t>
            </w:r>
            <w:r w:rsidR="00BC4E77" w:rsidRPr="00481AD2">
              <w:rPr>
                <w:rFonts w:ascii="Times New Roman" w:eastAsia="Times New Roman" w:hAnsi="Times New Roman"/>
                <w:iCs/>
                <w:sz w:val="16"/>
                <w:szCs w:val="16"/>
              </w:rPr>
              <w:t xml:space="preserve"> men</w:t>
            </w:r>
            <w:r w:rsidR="006F4975">
              <w:rPr>
                <w:rFonts w:ascii="Times New Roman" w:eastAsia="Times New Roman" w:hAnsi="Times New Roman"/>
                <w:iCs/>
                <w:sz w:val="16"/>
                <w:szCs w:val="16"/>
              </w:rPr>
              <w:t>,</w:t>
            </w:r>
            <w:r w:rsidRPr="00481AD2">
              <w:rPr>
                <w:rFonts w:ascii="Times New Roman" w:eastAsia="Times New Roman" w:hAnsi="Times New Roman"/>
                <w:iCs/>
                <w:sz w:val="16"/>
                <w:szCs w:val="16"/>
              </w:rPr>
              <w:t xml:space="preserve"> 60 </w:t>
            </w:r>
            <w:r w:rsidR="00BC4E77" w:rsidRPr="00481AD2">
              <w:rPr>
                <w:rFonts w:ascii="Times New Roman" w:eastAsia="Times New Roman" w:hAnsi="Times New Roman"/>
                <w:iCs/>
                <w:sz w:val="16"/>
                <w:szCs w:val="16"/>
              </w:rPr>
              <w:t>women</w:t>
            </w:r>
          </w:p>
          <w:p w14:paraId="260D4178" w14:textId="7E1994BC" w:rsidR="00CC7C9E" w:rsidRPr="00481AD2" w:rsidRDefault="00CC7C9E" w:rsidP="00CC7C9E">
            <w:pPr>
              <w:tabs>
                <w:tab w:val="left" w:pos="1620"/>
              </w:tabs>
              <w:spacing w:after="0" w:line="240" w:lineRule="auto"/>
              <w:rPr>
                <w:rFonts w:ascii="Times New Roman" w:eastAsia="Times New Roman" w:hAnsi="Times New Roman"/>
                <w:iCs/>
                <w:sz w:val="16"/>
                <w:szCs w:val="16"/>
              </w:rPr>
            </w:pPr>
            <w:r w:rsidRPr="00481AD2">
              <w:rPr>
                <w:rFonts w:ascii="Times New Roman" w:hAnsi="Times New Roman"/>
                <w:i/>
                <w:sz w:val="16"/>
                <w:szCs w:val="16"/>
              </w:rPr>
              <w:t>Source</w:t>
            </w:r>
            <w:r w:rsidRPr="00481AD2">
              <w:rPr>
                <w:rFonts w:ascii="Times New Roman" w:eastAsia="Times New Roman" w:hAnsi="Times New Roman"/>
                <w:iCs/>
                <w:sz w:val="16"/>
                <w:szCs w:val="16"/>
              </w:rPr>
              <w:t xml:space="preserve">: </w:t>
            </w:r>
            <w:r w:rsidR="00206DE3">
              <w:rPr>
                <w:rFonts w:ascii="Times New Roman" w:eastAsia="Times New Roman" w:hAnsi="Times New Roman"/>
                <w:iCs/>
                <w:sz w:val="16"/>
                <w:szCs w:val="16"/>
              </w:rPr>
              <w:t>SEC</w:t>
            </w:r>
          </w:p>
          <w:p w14:paraId="659568EA" w14:textId="77777777" w:rsidR="006A305F" w:rsidRPr="00481AD2" w:rsidRDefault="006A305F" w:rsidP="00CC7C9E">
            <w:pPr>
              <w:tabs>
                <w:tab w:val="left" w:pos="1620"/>
              </w:tabs>
              <w:spacing w:after="0" w:line="240" w:lineRule="auto"/>
              <w:rPr>
                <w:rFonts w:ascii="Times New Roman" w:eastAsia="Times New Roman" w:hAnsi="Times New Roman"/>
                <w:iCs/>
                <w:sz w:val="16"/>
                <w:szCs w:val="16"/>
              </w:rPr>
            </w:pPr>
          </w:p>
          <w:p w14:paraId="2FE6CE6C" w14:textId="60AEF130" w:rsidR="006A305F" w:rsidRPr="00481AD2" w:rsidRDefault="006A305F" w:rsidP="00CC7C9E">
            <w:pPr>
              <w:tabs>
                <w:tab w:val="left" w:pos="1620"/>
              </w:tabs>
              <w:spacing w:after="0" w:line="240" w:lineRule="auto"/>
              <w:rPr>
                <w:rFonts w:ascii="Times New Roman" w:eastAsia="Times New Roman" w:hAnsi="Times New Roman"/>
                <w:iCs/>
                <w:sz w:val="16"/>
                <w:szCs w:val="16"/>
              </w:rPr>
            </w:pPr>
            <w:r w:rsidRPr="00A46728">
              <w:rPr>
                <w:rFonts w:ascii="Times New Roman" w:eastAsia="Times New Roman" w:hAnsi="Times New Roman"/>
                <w:b/>
                <w:iCs/>
                <w:sz w:val="16"/>
                <w:szCs w:val="16"/>
              </w:rPr>
              <w:t>Indicator 3.3</w:t>
            </w:r>
            <w:r w:rsidR="006F4975">
              <w:rPr>
                <w:rFonts w:ascii="Times New Roman" w:eastAsia="Times New Roman" w:hAnsi="Times New Roman"/>
                <w:b/>
                <w:iCs/>
                <w:sz w:val="16"/>
                <w:szCs w:val="16"/>
              </w:rPr>
              <w:t>.</w:t>
            </w:r>
            <w:r w:rsidRPr="00481AD2">
              <w:rPr>
                <w:rFonts w:ascii="Times New Roman" w:eastAsia="Times New Roman" w:hAnsi="Times New Roman"/>
                <w:iCs/>
                <w:sz w:val="16"/>
                <w:szCs w:val="16"/>
              </w:rPr>
              <w:t xml:space="preserve"> Extent of modern energy coverage</w:t>
            </w:r>
            <w:r w:rsidR="00194FB6" w:rsidRPr="00481AD2">
              <w:rPr>
                <w:rFonts w:ascii="Times New Roman" w:eastAsia="Times New Roman" w:hAnsi="Times New Roman"/>
                <w:iCs/>
                <w:sz w:val="16"/>
                <w:szCs w:val="16"/>
              </w:rPr>
              <w:t xml:space="preserve"> (</w:t>
            </w:r>
            <w:r w:rsidR="006F4975">
              <w:rPr>
                <w:rFonts w:ascii="Times New Roman" w:eastAsia="Times New Roman" w:hAnsi="Times New Roman"/>
                <w:iCs/>
                <w:sz w:val="16"/>
                <w:szCs w:val="16"/>
              </w:rPr>
              <w:t>w</w:t>
            </w:r>
            <w:r w:rsidR="00194FB6" w:rsidRPr="00481AD2">
              <w:rPr>
                <w:rFonts w:ascii="Times New Roman" w:eastAsia="Times New Roman" w:hAnsi="Times New Roman"/>
                <w:iCs/>
                <w:sz w:val="16"/>
                <w:szCs w:val="16"/>
              </w:rPr>
              <w:t>ind/</w:t>
            </w:r>
            <w:r w:rsidR="006F4975">
              <w:rPr>
                <w:rFonts w:ascii="Times New Roman" w:eastAsia="Times New Roman" w:hAnsi="Times New Roman"/>
                <w:iCs/>
                <w:sz w:val="16"/>
                <w:szCs w:val="16"/>
              </w:rPr>
              <w:t>s</w:t>
            </w:r>
            <w:r w:rsidR="00194FB6" w:rsidRPr="00481AD2">
              <w:rPr>
                <w:rFonts w:ascii="Times New Roman" w:eastAsia="Times New Roman" w:hAnsi="Times New Roman"/>
                <w:iCs/>
                <w:sz w:val="16"/>
                <w:szCs w:val="16"/>
              </w:rPr>
              <w:t>olar)</w:t>
            </w:r>
          </w:p>
          <w:p w14:paraId="4489D0E9" w14:textId="77777777" w:rsidR="006A305F" w:rsidRPr="00481AD2" w:rsidRDefault="006A305F" w:rsidP="00CC7C9E">
            <w:pPr>
              <w:tabs>
                <w:tab w:val="left" w:pos="1620"/>
              </w:tabs>
              <w:spacing w:after="0" w:line="240" w:lineRule="auto"/>
              <w:rPr>
                <w:rFonts w:ascii="Times New Roman" w:eastAsia="Times New Roman" w:hAnsi="Times New Roman"/>
                <w:iCs/>
                <w:sz w:val="16"/>
                <w:szCs w:val="16"/>
              </w:rPr>
            </w:pPr>
            <w:r w:rsidRPr="00206DE3">
              <w:rPr>
                <w:rFonts w:ascii="Times New Roman" w:eastAsia="Times New Roman" w:hAnsi="Times New Roman"/>
                <w:i/>
                <w:iCs/>
                <w:sz w:val="16"/>
                <w:szCs w:val="16"/>
              </w:rPr>
              <w:t xml:space="preserve">Baseline </w:t>
            </w:r>
            <w:r w:rsidR="00194FB6" w:rsidRPr="00206DE3">
              <w:rPr>
                <w:rFonts w:ascii="Times New Roman" w:eastAsia="Times New Roman" w:hAnsi="Times New Roman"/>
                <w:i/>
                <w:iCs/>
                <w:sz w:val="16"/>
                <w:szCs w:val="16"/>
              </w:rPr>
              <w:t>:</w:t>
            </w:r>
            <w:r w:rsidR="00194FB6" w:rsidRPr="00481AD2">
              <w:rPr>
                <w:rFonts w:ascii="Times New Roman" w:eastAsia="Times New Roman" w:hAnsi="Times New Roman"/>
                <w:iCs/>
                <w:sz w:val="16"/>
                <w:szCs w:val="16"/>
              </w:rPr>
              <w:t xml:space="preserve"> Less than 1% </w:t>
            </w:r>
          </w:p>
          <w:p w14:paraId="76206604" w14:textId="3267B37A" w:rsidR="006A305F" w:rsidRPr="00481AD2" w:rsidRDefault="006A305F" w:rsidP="00CC7C9E">
            <w:pPr>
              <w:tabs>
                <w:tab w:val="left" w:pos="1620"/>
              </w:tabs>
              <w:spacing w:after="0" w:line="240" w:lineRule="auto"/>
              <w:rPr>
                <w:rFonts w:ascii="Times New Roman" w:eastAsia="Times New Roman" w:hAnsi="Times New Roman"/>
                <w:iCs/>
                <w:sz w:val="16"/>
                <w:szCs w:val="16"/>
              </w:rPr>
            </w:pPr>
            <w:r w:rsidRPr="00206DE3">
              <w:rPr>
                <w:rFonts w:ascii="Times New Roman" w:eastAsia="Times New Roman" w:hAnsi="Times New Roman"/>
                <w:i/>
                <w:iCs/>
                <w:sz w:val="16"/>
                <w:szCs w:val="16"/>
              </w:rPr>
              <w:t>Target</w:t>
            </w:r>
            <w:r w:rsidR="00194FB6" w:rsidRPr="00206DE3">
              <w:rPr>
                <w:rFonts w:ascii="Times New Roman" w:eastAsia="Times New Roman" w:hAnsi="Times New Roman"/>
                <w:i/>
                <w:iCs/>
                <w:sz w:val="16"/>
                <w:szCs w:val="16"/>
              </w:rPr>
              <w:t>:</w:t>
            </w:r>
            <w:r w:rsidR="00194FB6" w:rsidRPr="00481AD2">
              <w:rPr>
                <w:rFonts w:ascii="Times New Roman" w:eastAsia="Times New Roman" w:hAnsi="Times New Roman"/>
                <w:iCs/>
                <w:sz w:val="16"/>
                <w:szCs w:val="16"/>
              </w:rPr>
              <w:t xml:space="preserve"> 5% by 2020</w:t>
            </w:r>
            <w:r w:rsidR="006F4975">
              <w:rPr>
                <w:rFonts w:ascii="Times New Roman" w:eastAsia="Times New Roman" w:hAnsi="Times New Roman"/>
                <w:iCs/>
                <w:sz w:val="16"/>
                <w:szCs w:val="16"/>
              </w:rPr>
              <w:t>;</w:t>
            </w:r>
            <w:r w:rsidR="00194FB6" w:rsidRPr="00481AD2">
              <w:rPr>
                <w:rFonts w:ascii="Times New Roman" w:eastAsia="Times New Roman" w:hAnsi="Times New Roman"/>
                <w:iCs/>
                <w:sz w:val="16"/>
                <w:szCs w:val="16"/>
              </w:rPr>
              <w:t xml:space="preserve"> 15% by 2030</w:t>
            </w:r>
          </w:p>
          <w:p w14:paraId="53F68C75" w14:textId="77777777" w:rsidR="00CC7C9E" w:rsidRPr="00481AD2" w:rsidRDefault="00CC7C9E" w:rsidP="00CC7C9E">
            <w:pPr>
              <w:tabs>
                <w:tab w:val="left" w:pos="1620"/>
              </w:tabs>
              <w:spacing w:after="0" w:line="240" w:lineRule="auto"/>
              <w:ind w:left="18"/>
              <w:contextualSpacing/>
              <w:rPr>
                <w:rFonts w:ascii="Times New Roman" w:eastAsia="Times New Roman" w:hAnsi="Times New Roman"/>
                <w:b/>
                <w:iCs/>
                <w:sz w:val="16"/>
                <w:szCs w:val="16"/>
              </w:rPr>
            </w:pPr>
          </w:p>
          <w:p w14:paraId="347738A6" w14:textId="4F5D1E85" w:rsidR="00CC7C9E" w:rsidRPr="00481AD2" w:rsidRDefault="00CC7C9E" w:rsidP="00CC7C9E">
            <w:pPr>
              <w:tabs>
                <w:tab w:val="left" w:pos="1620"/>
              </w:tabs>
              <w:spacing w:after="0" w:line="240" w:lineRule="auto"/>
              <w:ind w:left="18"/>
              <w:contextualSpacing/>
              <w:rPr>
                <w:rFonts w:ascii="Times New Roman" w:eastAsia="Times New Roman" w:hAnsi="Times New Roman"/>
                <w:iCs/>
                <w:sz w:val="16"/>
                <w:szCs w:val="16"/>
              </w:rPr>
            </w:pPr>
            <w:r w:rsidRPr="00481AD2">
              <w:rPr>
                <w:rFonts w:ascii="Times New Roman" w:eastAsia="Times New Roman" w:hAnsi="Times New Roman"/>
                <w:b/>
                <w:iCs/>
                <w:sz w:val="16"/>
                <w:szCs w:val="16"/>
              </w:rPr>
              <w:t>Output 4</w:t>
            </w:r>
            <w:r w:rsidR="006F4975">
              <w:rPr>
                <w:rFonts w:ascii="Times New Roman" w:eastAsia="Times New Roman" w:hAnsi="Times New Roman"/>
                <w:b/>
                <w:iCs/>
                <w:sz w:val="16"/>
                <w:szCs w:val="16"/>
              </w:rPr>
              <w:t>.</w:t>
            </w:r>
            <w:r w:rsidR="007A61A5" w:rsidRPr="00481AD2">
              <w:rPr>
                <w:rFonts w:ascii="Times New Roman" w:hAnsi="Times New Roman"/>
                <w:sz w:val="16"/>
                <w:szCs w:val="16"/>
              </w:rPr>
              <w:t xml:space="preserve"> </w:t>
            </w:r>
            <w:r w:rsidR="007A61A5" w:rsidRPr="00481AD2">
              <w:rPr>
                <w:rFonts w:ascii="Times New Roman" w:eastAsia="Times New Roman" w:hAnsi="Times New Roman"/>
                <w:iCs/>
                <w:sz w:val="16"/>
                <w:szCs w:val="16"/>
              </w:rPr>
              <w:t>Effective institutional, legislative and policy frameworks in place to enhance the implementation of disaster and climate risk management measures at national levels</w:t>
            </w:r>
            <w:r w:rsidRPr="00481AD2">
              <w:rPr>
                <w:rFonts w:ascii="Times New Roman" w:eastAsia="Times New Roman" w:hAnsi="Times New Roman"/>
                <w:b/>
                <w:iCs/>
                <w:sz w:val="16"/>
                <w:szCs w:val="16"/>
              </w:rPr>
              <w:t xml:space="preserve"> </w:t>
            </w:r>
          </w:p>
          <w:p w14:paraId="5CC51178" w14:textId="77777777" w:rsidR="00CC7C9E" w:rsidRPr="00481AD2" w:rsidRDefault="00CC7C9E" w:rsidP="00CC7C9E">
            <w:pPr>
              <w:tabs>
                <w:tab w:val="left" w:pos="1620"/>
              </w:tabs>
              <w:spacing w:after="0" w:line="240" w:lineRule="auto"/>
              <w:ind w:left="18"/>
              <w:contextualSpacing/>
              <w:rPr>
                <w:rFonts w:ascii="Times New Roman" w:eastAsia="Times New Roman" w:hAnsi="Times New Roman"/>
                <w:iCs/>
                <w:sz w:val="16"/>
                <w:szCs w:val="16"/>
              </w:rPr>
            </w:pPr>
          </w:p>
          <w:p w14:paraId="0F3C0848" w14:textId="44E56697" w:rsidR="00CC7C9E" w:rsidRPr="00481AD2" w:rsidRDefault="00CC7C9E" w:rsidP="00CC7C9E">
            <w:pPr>
              <w:tabs>
                <w:tab w:val="left" w:pos="1620"/>
              </w:tabs>
              <w:spacing w:after="0" w:line="240" w:lineRule="auto"/>
              <w:rPr>
                <w:rFonts w:ascii="Times New Roman" w:eastAsia="Times New Roman" w:hAnsi="Times New Roman"/>
                <w:iCs/>
                <w:sz w:val="16"/>
                <w:szCs w:val="16"/>
              </w:rPr>
            </w:pPr>
            <w:r w:rsidRPr="00481AD2">
              <w:rPr>
                <w:rFonts w:ascii="Times New Roman" w:eastAsia="Times New Roman" w:hAnsi="Times New Roman"/>
                <w:b/>
                <w:iCs/>
                <w:sz w:val="16"/>
                <w:szCs w:val="16"/>
              </w:rPr>
              <w:t>Indicator 4.</w:t>
            </w:r>
            <w:r w:rsidR="000402AF" w:rsidRPr="00481AD2">
              <w:rPr>
                <w:rFonts w:ascii="Times New Roman" w:eastAsia="Times New Roman" w:hAnsi="Times New Roman"/>
                <w:b/>
                <w:iCs/>
                <w:sz w:val="16"/>
                <w:szCs w:val="16"/>
              </w:rPr>
              <w:t>1</w:t>
            </w:r>
            <w:r w:rsidR="006F4975">
              <w:rPr>
                <w:rFonts w:ascii="Times New Roman" w:eastAsia="Times New Roman" w:hAnsi="Times New Roman"/>
                <w:b/>
                <w:iCs/>
                <w:sz w:val="16"/>
                <w:szCs w:val="16"/>
              </w:rPr>
              <w:t>.</w:t>
            </w:r>
            <w:r w:rsidRPr="00481AD2">
              <w:rPr>
                <w:rFonts w:ascii="Times New Roman" w:eastAsia="Times New Roman" w:hAnsi="Times New Roman"/>
                <w:iCs/>
                <w:sz w:val="16"/>
                <w:szCs w:val="16"/>
              </w:rPr>
              <w:t xml:space="preserve"> Area of watershed outside </w:t>
            </w:r>
            <w:r w:rsidR="006F4975">
              <w:rPr>
                <w:rFonts w:ascii="Times New Roman" w:eastAsia="Times New Roman" w:hAnsi="Times New Roman"/>
                <w:iCs/>
                <w:sz w:val="16"/>
                <w:szCs w:val="16"/>
              </w:rPr>
              <w:t>protected areas</w:t>
            </w:r>
            <w:r w:rsidRPr="00481AD2">
              <w:rPr>
                <w:rFonts w:ascii="Times New Roman" w:eastAsia="Times New Roman" w:hAnsi="Times New Roman"/>
                <w:iCs/>
                <w:sz w:val="16"/>
                <w:szCs w:val="16"/>
              </w:rPr>
              <w:t xml:space="preserve"> brought under integrated planning for sustainable development </w:t>
            </w:r>
          </w:p>
          <w:p w14:paraId="0D1663E9" w14:textId="77777777" w:rsidR="00CC7C9E" w:rsidRPr="00481AD2" w:rsidRDefault="00CC7C9E" w:rsidP="00CC7C9E">
            <w:pPr>
              <w:tabs>
                <w:tab w:val="left" w:pos="1620"/>
              </w:tabs>
              <w:spacing w:after="0" w:line="240" w:lineRule="auto"/>
              <w:rPr>
                <w:rFonts w:ascii="Times New Roman" w:eastAsia="Times New Roman" w:hAnsi="Times New Roman"/>
                <w:iCs/>
                <w:sz w:val="16"/>
                <w:szCs w:val="16"/>
              </w:rPr>
            </w:pPr>
            <w:r w:rsidRPr="00481AD2">
              <w:rPr>
                <w:rFonts w:ascii="Times New Roman" w:hAnsi="Times New Roman"/>
                <w:i/>
                <w:sz w:val="16"/>
                <w:szCs w:val="16"/>
              </w:rPr>
              <w:t>Baseline</w:t>
            </w:r>
            <w:r w:rsidRPr="00481AD2">
              <w:rPr>
                <w:rFonts w:ascii="Times New Roman" w:eastAsia="Times New Roman" w:hAnsi="Times New Roman"/>
                <w:iCs/>
                <w:sz w:val="16"/>
                <w:szCs w:val="16"/>
              </w:rPr>
              <w:t>: 0</w:t>
            </w:r>
            <w:r w:rsidR="007A61A5" w:rsidRPr="00481AD2">
              <w:rPr>
                <w:rFonts w:ascii="Times New Roman" w:eastAsia="Times New Roman" w:hAnsi="Times New Roman"/>
                <w:iCs/>
                <w:sz w:val="16"/>
                <w:szCs w:val="16"/>
              </w:rPr>
              <w:t xml:space="preserve"> (2016)</w:t>
            </w:r>
          </w:p>
          <w:p w14:paraId="2F03AC80" w14:textId="2F9D949C" w:rsidR="00CC7C9E" w:rsidRPr="00481AD2" w:rsidRDefault="00CC7C9E" w:rsidP="00CC7C9E">
            <w:pPr>
              <w:tabs>
                <w:tab w:val="left" w:pos="1620"/>
              </w:tabs>
              <w:spacing w:after="0" w:line="240" w:lineRule="auto"/>
              <w:rPr>
                <w:rFonts w:ascii="Times New Roman" w:hAnsi="Times New Roman"/>
                <w:sz w:val="16"/>
                <w:szCs w:val="16"/>
              </w:rPr>
            </w:pPr>
            <w:r w:rsidRPr="00481AD2">
              <w:rPr>
                <w:rFonts w:ascii="Times New Roman" w:hAnsi="Times New Roman"/>
                <w:i/>
                <w:sz w:val="16"/>
                <w:szCs w:val="16"/>
              </w:rPr>
              <w:t>Target</w:t>
            </w:r>
            <w:r w:rsidRPr="00481AD2">
              <w:rPr>
                <w:rFonts w:ascii="Times New Roman" w:eastAsia="Times New Roman" w:hAnsi="Times New Roman"/>
                <w:iCs/>
                <w:sz w:val="16"/>
                <w:szCs w:val="16"/>
              </w:rPr>
              <w:t>: 2,169 h</w:t>
            </w:r>
            <w:r w:rsidR="003F70EC">
              <w:rPr>
                <w:rFonts w:ascii="Times New Roman" w:eastAsia="Times New Roman" w:hAnsi="Times New Roman"/>
                <w:iCs/>
                <w:sz w:val="16"/>
                <w:szCs w:val="16"/>
              </w:rPr>
              <w:t>ectares</w:t>
            </w:r>
          </w:p>
          <w:p w14:paraId="3AFD6F96" w14:textId="77777777" w:rsidR="00CC7C9E" w:rsidRPr="00481AD2" w:rsidRDefault="00CC7C9E" w:rsidP="00CC7C9E">
            <w:pPr>
              <w:tabs>
                <w:tab w:val="left" w:pos="1620"/>
              </w:tabs>
              <w:spacing w:after="0" w:line="240" w:lineRule="auto"/>
              <w:ind w:left="18"/>
              <w:contextualSpacing/>
              <w:rPr>
                <w:rFonts w:ascii="Times New Roman" w:eastAsia="Times New Roman" w:hAnsi="Times New Roman"/>
                <w:iCs/>
                <w:sz w:val="16"/>
                <w:szCs w:val="16"/>
              </w:rPr>
            </w:pPr>
            <w:r w:rsidRPr="00481AD2">
              <w:rPr>
                <w:rFonts w:ascii="Times New Roman" w:hAnsi="Times New Roman"/>
                <w:i/>
                <w:sz w:val="16"/>
                <w:szCs w:val="16"/>
              </w:rPr>
              <w:t>Source</w:t>
            </w:r>
            <w:r w:rsidRPr="00481AD2">
              <w:rPr>
                <w:rFonts w:ascii="Times New Roman" w:eastAsia="Times New Roman" w:hAnsi="Times New Roman"/>
                <w:iCs/>
                <w:sz w:val="16"/>
                <w:szCs w:val="16"/>
              </w:rPr>
              <w:t>: MEECC</w:t>
            </w:r>
          </w:p>
          <w:p w14:paraId="27AE931A" w14:textId="77777777" w:rsidR="00F80B88" w:rsidRPr="00481AD2" w:rsidRDefault="00F80B88" w:rsidP="00CC7C9E">
            <w:pPr>
              <w:tabs>
                <w:tab w:val="left" w:pos="1620"/>
              </w:tabs>
              <w:spacing w:after="0" w:line="240" w:lineRule="auto"/>
              <w:ind w:left="18"/>
              <w:contextualSpacing/>
              <w:rPr>
                <w:rFonts w:ascii="Times New Roman" w:eastAsia="Times New Roman" w:hAnsi="Times New Roman"/>
                <w:iCs/>
                <w:sz w:val="16"/>
                <w:szCs w:val="16"/>
              </w:rPr>
            </w:pPr>
          </w:p>
          <w:p w14:paraId="6F4E1C77" w14:textId="7AFA0F3E" w:rsidR="00000D81" w:rsidRPr="00481AD2" w:rsidRDefault="00491056" w:rsidP="00194FB6">
            <w:pPr>
              <w:tabs>
                <w:tab w:val="left" w:pos="1620"/>
              </w:tabs>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b/>
                <w:iCs/>
                <w:sz w:val="16"/>
                <w:szCs w:val="16"/>
              </w:rPr>
              <w:t xml:space="preserve">Indicator </w:t>
            </w:r>
            <w:r w:rsidR="000402AF" w:rsidRPr="00481AD2">
              <w:rPr>
                <w:rFonts w:ascii="Times New Roman" w:eastAsia="Times New Roman" w:hAnsi="Times New Roman"/>
                <w:b/>
                <w:iCs/>
                <w:sz w:val="16"/>
                <w:szCs w:val="16"/>
              </w:rPr>
              <w:t>4.2</w:t>
            </w:r>
            <w:r w:rsidR="003F70EC">
              <w:rPr>
                <w:rFonts w:ascii="Times New Roman" w:eastAsia="Times New Roman" w:hAnsi="Times New Roman"/>
                <w:b/>
                <w:iCs/>
                <w:sz w:val="16"/>
                <w:szCs w:val="16"/>
              </w:rPr>
              <w:t>.</w:t>
            </w:r>
            <w:r w:rsidR="000402AF" w:rsidRPr="00481AD2">
              <w:rPr>
                <w:rFonts w:ascii="Times New Roman" w:eastAsia="Times New Roman" w:hAnsi="Times New Roman"/>
                <w:iCs/>
                <w:sz w:val="16"/>
                <w:szCs w:val="16"/>
              </w:rPr>
              <w:t xml:space="preserve"> No. of disaster risk reduction and adaptation strateg</w:t>
            </w:r>
            <w:r w:rsidR="003F70EC">
              <w:rPr>
                <w:rFonts w:ascii="Times New Roman" w:eastAsia="Times New Roman" w:hAnsi="Times New Roman"/>
                <w:iCs/>
                <w:sz w:val="16"/>
                <w:szCs w:val="16"/>
              </w:rPr>
              <w:t>ies</w:t>
            </w:r>
            <w:r w:rsidR="000402AF" w:rsidRPr="00481AD2">
              <w:rPr>
                <w:rFonts w:ascii="Times New Roman" w:eastAsia="Times New Roman" w:hAnsi="Times New Roman"/>
                <w:iCs/>
                <w:sz w:val="16"/>
                <w:szCs w:val="16"/>
              </w:rPr>
              <w:t>/action plan</w:t>
            </w:r>
            <w:r w:rsidR="003F70EC">
              <w:rPr>
                <w:rFonts w:ascii="Times New Roman" w:eastAsia="Times New Roman" w:hAnsi="Times New Roman"/>
                <w:iCs/>
                <w:sz w:val="16"/>
                <w:szCs w:val="16"/>
              </w:rPr>
              <w:t>s</w:t>
            </w:r>
            <w:r w:rsidR="000402AF" w:rsidRPr="00481AD2">
              <w:rPr>
                <w:rFonts w:ascii="Times New Roman" w:eastAsia="Times New Roman" w:hAnsi="Times New Roman"/>
                <w:iCs/>
                <w:sz w:val="16"/>
                <w:szCs w:val="16"/>
              </w:rPr>
              <w:t xml:space="preserve"> with clearly defined institutional responsibilities and multi-stakeholder coordination mechanism</w:t>
            </w:r>
            <w:r w:rsidR="003F70EC">
              <w:rPr>
                <w:rFonts w:ascii="Times New Roman" w:eastAsia="Times New Roman" w:hAnsi="Times New Roman"/>
                <w:iCs/>
                <w:sz w:val="16"/>
                <w:szCs w:val="16"/>
              </w:rPr>
              <w:t>s</w:t>
            </w:r>
          </w:p>
          <w:p w14:paraId="22A70123" w14:textId="77777777" w:rsidR="000402AF" w:rsidRPr="00481AD2" w:rsidRDefault="000402AF" w:rsidP="00194FB6">
            <w:pPr>
              <w:tabs>
                <w:tab w:val="left" w:pos="1620"/>
              </w:tabs>
              <w:spacing w:after="0" w:line="240" w:lineRule="auto"/>
              <w:contextualSpacing/>
              <w:rPr>
                <w:rFonts w:ascii="Times New Roman" w:eastAsia="Times New Roman" w:hAnsi="Times New Roman"/>
                <w:iCs/>
                <w:sz w:val="16"/>
                <w:szCs w:val="16"/>
              </w:rPr>
            </w:pPr>
            <w:r w:rsidRPr="00206DE3">
              <w:rPr>
                <w:rFonts w:ascii="Times New Roman" w:eastAsia="Times New Roman" w:hAnsi="Times New Roman"/>
                <w:i/>
                <w:iCs/>
                <w:sz w:val="16"/>
                <w:szCs w:val="16"/>
              </w:rPr>
              <w:t>Baseline</w:t>
            </w:r>
            <w:r w:rsidR="003F70EC" w:rsidRPr="00206DE3">
              <w:rPr>
                <w:rFonts w:ascii="Times New Roman" w:eastAsia="Times New Roman" w:hAnsi="Times New Roman"/>
                <w:i/>
                <w:iCs/>
                <w:sz w:val="16"/>
                <w:szCs w:val="16"/>
              </w:rPr>
              <w:t>:</w:t>
            </w:r>
            <w:r w:rsidRPr="00481AD2">
              <w:rPr>
                <w:rFonts w:ascii="Times New Roman" w:eastAsia="Times New Roman" w:hAnsi="Times New Roman"/>
                <w:iCs/>
                <w:sz w:val="16"/>
                <w:szCs w:val="16"/>
              </w:rPr>
              <w:t xml:space="preserve"> 0</w:t>
            </w:r>
          </w:p>
          <w:p w14:paraId="7BE35196" w14:textId="77777777" w:rsidR="000402AF" w:rsidRPr="00481AD2" w:rsidRDefault="000402AF" w:rsidP="000402AF">
            <w:pPr>
              <w:tabs>
                <w:tab w:val="left" w:pos="1620"/>
              </w:tabs>
              <w:spacing w:after="0" w:line="240" w:lineRule="auto"/>
              <w:ind w:left="18"/>
              <w:contextualSpacing/>
              <w:rPr>
                <w:rFonts w:ascii="Times New Roman" w:eastAsia="Times New Roman" w:hAnsi="Times New Roman"/>
                <w:iCs/>
                <w:sz w:val="16"/>
                <w:szCs w:val="16"/>
              </w:rPr>
            </w:pPr>
            <w:r w:rsidRPr="00206DE3">
              <w:rPr>
                <w:rFonts w:ascii="Times New Roman" w:eastAsia="Times New Roman" w:hAnsi="Times New Roman"/>
                <w:i/>
                <w:iCs/>
                <w:sz w:val="16"/>
                <w:szCs w:val="16"/>
              </w:rPr>
              <w:t>Target:</w:t>
            </w:r>
            <w:r w:rsidRPr="00481AD2">
              <w:rPr>
                <w:rFonts w:ascii="Times New Roman" w:eastAsia="Times New Roman" w:hAnsi="Times New Roman"/>
                <w:iCs/>
                <w:sz w:val="16"/>
                <w:szCs w:val="16"/>
              </w:rPr>
              <w:t xml:space="preserve"> 1</w:t>
            </w:r>
          </w:p>
          <w:p w14:paraId="5ABDD855" w14:textId="77777777" w:rsidR="000402AF" w:rsidRPr="00481AD2" w:rsidRDefault="000402AF" w:rsidP="000402AF">
            <w:pPr>
              <w:tabs>
                <w:tab w:val="left" w:pos="1620"/>
              </w:tabs>
              <w:spacing w:after="0" w:line="240" w:lineRule="auto"/>
              <w:ind w:left="18"/>
              <w:contextualSpacing/>
              <w:rPr>
                <w:rFonts w:ascii="Times New Roman" w:eastAsia="Times New Roman" w:hAnsi="Times New Roman"/>
                <w:iCs/>
                <w:sz w:val="16"/>
                <w:szCs w:val="16"/>
              </w:rPr>
            </w:pPr>
          </w:p>
          <w:p w14:paraId="402123FF" w14:textId="1F1649C4" w:rsidR="000402AF" w:rsidRPr="00481AD2" w:rsidRDefault="000402AF" w:rsidP="000402AF">
            <w:pPr>
              <w:tabs>
                <w:tab w:val="left" w:pos="1620"/>
              </w:tabs>
              <w:spacing w:after="0" w:line="240" w:lineRule="auto"/>
              <w:rPr>
                <w:rFonts w:ascii="Times New Roman" w:eastAsia="Times New Roman" w:hAnsi="Times New Roman"/>
                <w:iCs/>
                <w:sz w:val="16"/>
                <w:szCs w:val="16"/>
              </w:rPr>
            </w:pPr>
            <w:r w:rsidRPr="00481AD2">
              <w:rPr>
                <w:rFonts w:ascii="Times New Roman" w:eastAsia="Times New Roman" w:hAnsi="Times New Roman"/>
                <w:b/>
                <w:iCs/>
                <w:sz w:val="16"/>
                <w:szCs w:val="16"/>
              </w:rPr>
              <w:t>Indicator 4.3</w:t>
            </w:r>
            <w:r w:rsidR="003F70EC">
              <w:rPr>
                <w:rFonts w:ascii="Times New Roman" w:eastAsia="Times New Roman" w:hAnsi="Times New Roman"/>
                <w:b/>
                <w:iCs/>
                <w:sz w:val="16"/>
                <w:szCs w:val="16"/>
              </w:rPr>
              <w:t>.</w:t>
            </w:r>
            <w:r w:rsidRPr="00481AD2">
              <w:rPr>
                <w:rFonts w:ascii="Times New Roman" w:eastAsia="Times New Roman" w:hAnsi="Times New Roman"/>
                <w:iCs/>
                <w:sz w:val="16"/>
                <w:szCs w:val="16"/>
              </w:rPr>
              <w:t xml:space="preserve"> </w:t>
            </w:r>
            <w:r w:rsidR="003F70EC">
              <w:rPr>
                <w:rFonts w:ascii="Times New Roman" w:eastAsia="Times New Roman" w:hAnsi="Times New Roman"/>
                <w:iCs/>
                <w:sz w:val="16"/>
                <w:szCs w:val="16"/>
              </w:rPr>
              <w:t>A</w:t>
            </w:r>
            <w:r w:rsidRPr="00481AD2">
              <w:rPr>
                <w:rFonts w:ascii="Times New Roman" w:eastAsia="Times New Roman" w:hAnsi="Times New Roman"/>
                <w:iCs/>
                <w:sz w:val="16"/>
                <w:szCs w:val="16"/>
              </w:rPr>
              <w:t>rea of rehabilitated water provisioning and watershed flooding attenuation systems</w:t>
            </w:r>
          </w:p>
          <w:p w14:paraId="526ED5C9" w14:textId="3518A7CA" w:rsidR="000402AF" w:rsidRPr="00481AD2" w:rsidRDefault="000402AF" w:rsidP="000402AF">
            <w:pPr>
              <w:tabs>
                <w:tab w:val="left" w:pos="1620"/>
              </w:tabs>
              <w:spacing w:after="0" w:line="240" w:lineRule="auto"/>
              <w:contextualSpacing/>
              <w:rPr>
                <w:rFonts w:ascii="Times New Roman" w:eastAsia="Times New Roman" w:hAnsi="Times New Roman"/>
                <w:iCs/>
                <w:sz w:val="16"/>
                <w:szCs w:val="16"/>
              </w:rPr>
            </w:pPr>
            <w:r w:rsidRPr="00481AD2">
              <w:rPr>
                <w:rFonts w:ascii="Times New Roman" w:hAnsi="Times New Roman"/>
                <w:i/>
                <w:sz w:val="16"/>
                <w:szCs w:val="16"/>
              </w:rPr>
              <w:t>Baseline</w:t>
            </w:r>
            <w:r w:rsidRPr="00481AD2">
              <w:rPr>
                <w:rFonts w:ascii="Times New Roman" w:eastAsia="Times New Roman" w:hAnsi="Times New Roman"/>
                <w:iCs/>
                <w:sz w:val="16"/>
                <w:szCs w:val="16"/>
              </w:rPr>
              <w:t>: 0 h</w:t>
            </w:r>
            <w:r w:rsidR="003F70EC">
              <w:rPr>
                <w:rFonts w:ascii="Times New Roman" w:eastAsia="Times New Roman" w:hAnsi="Times New Roman"/>
                <w:iCs/>
                <w:sz w:val="16"/>
                <w:szCs w:val="16"/>
              </w:rPr>
              <w:t>ectares</w:t>
            </w:r>
            <w:r w:rsidRPr="00481AD2">
              <w:rPr>
                <w:rFonts w:ascii="Times New Roman" w:eastAsia="Times New Roman" w:hAnsi="Times New Roman"/>
                <w:iCs/>
                <w:sz w:val="16"/>
                <w:szCs w:val="16"/>
              </w:rPr>
              <w:t xml:space="preserve"> (2016)</w:t>
            </w:r>
          </w:p>
          <w:p w14:paraId="010C6C4C" w14:textId="0DE9C415" w:rsidR="000402AF" w:rsidRPr="00481AD2" w:rsidRDefault="000402AF" w:rsidP="000402AF">
            <w:pPr>
              <w:tabs>
                <w:tab w:val="left" w:pos="1620"/>
              </w:tabs>
              <w:spacing w:after="0" w:line="240" w:lineRule="auto"/>
              <w:ind w:left="18"/>
              <w:contextualSpacing/>
              <w:rPr>
                <w:rFonts w:ascii="Times New Roman" w:eastAsia="Times New Roman" w:hAnsi="Times New Roman"/>
                <w:iCs/>
                <w:sz w:val="16"/>
                <w:szCs w:val="16"/>
              </w:rPr>
            </w:pPr>
            <w:r w:rsidRPr="00481AD2">
              <w:rPr>
                <w:rFonts w:ascii="Times New Roman" w:hAnsi="Times New Roman"/>
                <w:i/>
                <w:sz w:val="16"/>
                <w:szCs w:val="16"/>
              </w:rPr>
              <w:t>Target</w:t>
            </w:r>
            <w:r w:rsidRPr="00481AD2">
              <w:rPr>
                <w:rFonts w:ascii="Times New Roman" w:eastAsia="Times New Roman" w:hAnsi="Times New Roman"/>
                <w:iCs/>
                <w:sz w:val="16"/>
                <w:szCs w:val="16"/>
              </w:rPr>
              <w:t>: 3,300 h</w:t>
            </w:r>
            <w:r w:rsidR="002C5DF6">
              <w:rPr>
                <w:rFonts w:ascii="Times New Roman" w:eastAsia="Times New Roman" w:hAnsi="Times New Roman"/>
                <w:iCs/>
                <w:sz w:val="16"/>
                <w:szCs w:val="16"/>
              </w:rPr>
              <w:t>ectar</w:t>
            </w:r>
            <w:r w:rsidR="003F70EC">
              <w:rPr>
                <w:rFonts w:ascii="Times New Roman" w:eastAsia="Times New Roman" w:hAnsi="Times New Roman"/>
                <w:iCs/>
                <w:sz w:val="16"/>
                <w:szCs w:val="16"/>
              </w:rPr>
              <w:t>es</w:t>
            </w:r>
          </w:p>
          <w:p w14:paraId="54A33EC7" w14:textId="77777777" w:rsidR="000402AF" w:rsidRPr="00481AD2" w:rsidRDefault="000402AF" w:rsidP="000402AF">
            <w:pPr>
              <w:tabs>
                <w:tab w:val="left" w:pos="1620"/>
              </w:tabs>
              <w:spacing w:after="0" w:line="240" w:lineRule="auto"/>
              <w:ind w:left="18"/>
              <w:contextualSpacing/>
              <w:rPr>
                <w:rFonts w:ascii="Times New Roman" w:eastAsia="Times New Roman" w:hAnsi="Times New Roman"/>
                <w:iCs/>
                <w:sz w:val="16"/>
                <w:szCs w:val="16"/>
              </w:rPr>
            </w:pPr>
            <w:r w:rsidRPr="00481AD2">
              <w:rPr>
                <w:rFonts w:ascii="Times New Roman" w:hAnsi="Times New Roman"/>
                <w:i/>
                <w:sz w:val="16"/>
                <w:szCs w:val="16"/>
              </w:rPr>
              <w:t>Source</w:t>
            </w:r>
            <w:r w:rsidRPr="00481AD2">
              <w:rPr>
                <w:rFonts w:ascii="Times New Roman" w:eastAsia="Times New Roman" w:hAnsi="Times New Roman"/>
                <w:iCs/>
                <w:sz w:val="16"/>
                <w:szCs w:val="16"/>
              </w:rPr>
              <w:t>: MEECC</w:t>
            </w:r>
          </w:p>
          <w:p w14:paraId="15AC47B7" w14:textId="77777777" w:rsidR="00000D81" w:rsidRPr="00481AD2" w:rsidRDefault="00000D81" w:rsidP="00CC7C9E">
            <w:pPr>
              <w:tabs>
                <w:tab w:val="left" w:pos="1620"/>
              </w:tabs>
              <w:spacing w:after="0" w:line="240" w:lineRule="auto"/>
              <w:rPr>
                <w:rFonts w:ascii="Times New Roman" w:eastAsia="Times New Roman" w:hAnsi="Times New Roman"/>
                <w:b/>
                <w:iCs/>
                <w:sz w:val="16"/>
                <w:szCs w:val="16"/>
              </w:rPr>
            </w:pPr>
          </w:p>
          <w:p w14:paraId="0D47FA3F" w14:textId="5C1408FB" w:rsidR="00CC7C9E" w:rsidRPr="00481AD2" w:rsidRDefault="00CC7C9E" w:rsidP="00CC7C9E">
            <w:pPr>
              <w:tabs>
                <w:tab w:val="left" w:pos="1620"/>
              </w:tabs>
              <w:spacing w:after="0" w:line="240" w:lineRule="auto"/>
              <w:rPr>
                <w:rFonts w:ascii="Times New Roman" w:hAnsi="Times New Roman"/>
                <w:b/>
                <w:sz w:val="16"/>
                <w:szCs w:val="16"/>
              </w:rPr>
            </w:pPr>
            <w:r w:rsidRPr="00481AD2">
              <w:rPr>
                <w:rFonts w:ascii="Times New Roman" w:eastAsia="Times New Roman" w:hAnsi="Times New Roman"/>
                <w:b/>
                <w:iCs/>
                <w:sz w:val="16"/>
                <w:szCs w:val="16"/>
              </w:rPr>
              <w:lastRenderedPageBreak/>
              <w:t>Output 5</w:t>
            </w:r>
            <w:r w:rsidR="003F70EC">
              <w:rPr>
                <w:rFonts w:ascii="Times New Roman" w:eastAsia="Times New Roman" w:hAnsi="Times New Roman"/>
                <w:b/>
                <w:iCs/>
                <w:sz w:val="16"/>
                <w:szCs w:val="16"/>
              </w:rPr>
              <w:t>.</w:t>
            </w:r>
            <w:r w:rsidRPr="00481AD2">
              <w:rPr>
                <w:rFonts w:ascii="Times New Roman" w:hAnsi="Times New Roman"/>
                <w:sz w:val="16"/>
                <w:szCs w:val="16"/>
              </w:rPr>
              <w:t xml:space="preserve"> </w:t>
            </w:r>
            <w:r w:rsidR="007A61A5" w:rsidRPr="00481AD2">
              <w:rPr>
                <w:rFonts w:ascii="Times New Roman" w:hAnsi="Times New Roman"/>
                <w:sz w:val="16"/>
                <w:szCs w:val="16"/>
              </w:rPr>
              <w:t>C</w:t>
            </w:r>
            <w:r w:rsidRPr="00481AD2">
              <w:rPr>
                <w:rFonts w:ascii="Times New Roman" w:hAnsi="Times New Roman"/>
                <w:sz w:val="16"/>
                <w:szCs w:val="16"/>
              </w:rPr>
              <w:t xml:space="preserve">limate change adaptation and mitigation </w:t>
            </w:r>
            <w:r w:rsidR="007A61A5" w:rsidRPr="00481AD2">
              <w:rPr>
                <w:rFonts w:ascii="Times New Roman" w:hAnsi="Times New Roman"/>
                <w:sz w:val="16"/>
                <w:szCs w:val="16"/>
              </w:rPr>
              <w:t>actions are scaled up</w:t>
            </w:r>
            <w:r w:rsidR="005673DA" w:rsidRPr="00481AD2">
              <w:rPr>
                <w:rFonts w:ascii="Times New Roman" w:hAnsi="Times New Roman"/>
                <w:sz w:val="16"/>
                <w:szCs w:val="16"/>
              </w:rPr>
              <w:t xml:space="preserve"> across sectors. </w:t>
            </w:r>
          </w:p>
          <w:p w14:paraId="1D57F04C" w14:textId="77777777" w:rsidR="00CC7C9E" w:rsidRPr="00481AD2" w:rsidRDefault="00CC7C9E" w:rsidP="00CC7C9E">
            <w:pPr>
              <w:tabs>
                <w:tab w:val="left" w:pos="1620"/>
              </w:tabs>
              <w:spacing w:after="0" w:line="240" w:lineRule="auto"/>
              <w:contextualSpacing/>
              <w:rPr>
                <w:rFonts w:ascii="Times New Roman" w:hAnsi="Times New Roman"/>
                <w:spacing w:val="-6"/>
                <w:sz w:val="16"/>
                <w:szCs w:val="16"/>
              </w:rPr>
            </w:pPr>
          </w:p>
          <w:p w14:paraId="51AA49EE" w14:textId="07A97D99" w:rsidR="007A61A5" w:rsidRPr="00481AD2" w:rsidRDefault="00CC7C9E" w:rsidP="007A61A5">
            <w:pPr>
              <w:tabs>
                <w:tab w:val="left" w:pos="1620"/>
              </w:tabs>
              <w:spacing w:after="0" w:line="240" w:lineRule="auto"/>
              <w:contextualSpacing/>
              <w:rPr>
                <w:rFonts w:ascii="Times New Roman" w:eastAsia="Times New Roman" w:hAnsi="Times New Roman"/>
                <w:i/>
                <w:iCs/>
                <w:sz w:val="16"/>
                <w:szCs w:val="16"/>
              </w:rPr>
            </w:pPr>
            <w:r w:rsidRPr="00481AD2">
              <w:rPr>
                <w:rFonts w:ascii="Times New Roman" w:hAnsi="Times New Roman"/>
                <w:b/>
                <w:spacing w:val="-6"/>
                <w:sz w:val="16"/>
                <w:szCs w:val="16"/>
              </w:rPr>
              <w:t>Indicator 5.</w:t>
            </w:r>
            <w:r w:rsidR="000402AF" w:rsidRPr="00481AD2">
              <w:rPr>
                <w:rFonts w:ascii="Times New Roman" w:hAnsi="Times New Roman"/>
                <w:b/>
                <w:spacing w:val="-6"/>
                <w:sz w:val="16"/>
                <w:szCs w:val="16"/>
              </w:rPr>
              <w:t>1</w:t>
            </w:r>
            <w:r w:rsidRPr="00481AD2">
              <w:rPr>
                <w:rFonts w:ascii="Times New Roman" w:hAnsi="Times New Roman"/>
                <w:b/>
                <w:spacing w:val="-6"/>
                <w:sz w:val="16"/>
                <w:szCs w:val="16"/>
              </w:rPr>
              <w:t>.</w:t>
            </w:r>
            <w:r w:rsidRPr="00481AD2">
              <w:rPr>
                <w:rFonts w:ascii="Times New Roman" w:hAnsi="Times New Roman"/>
                <w:spacing w:val="-6"/>
                <w:sz w:val="16"/>
                <w:szCs w:val="16"/>
              </w:rPr>
              <w:t xml:space="preserve"> </w:t>
            </w:r>
            <w:r w:rsidRPr="00481AD2">
              <w:rPr>
                <w:rFonts w:ascii="Times New Roman" w:hAnsi="Times New Roman"/>
                <w:sz w:val="16"/>
                <w:szCs w:val="16"/>
              </w:rPr>
              <w:t xml:space="preserve"> </w:t>
            </w:r>
            <w:r w:rsidR="007A61A5" w:rsidRPr="00481AD2">
              <w:rPr>
                <w:rFonts w:ascii="Times New Roman" w:eastAsia="Times New Roman" w:hAnsi="Times New Roman"/>
                <w:iCs/>
                <w:sz w:val="16"/>
                <w:szCs w:val="16"/>
              </w:rPr>
              <w:t>No of systems in place to access, deliver, monitor, report on and verify use of climate finance</w:t>
            </w:r>
          </w:p>
          <w:p w14:paraId="0CE323C1" w14:textId="77777777" w:rsidR="007A61A5" w:rsidRPr="00206DE3" w:rsidRDefault="007A61A5" w:rsidP="007A61A5">
            <w:pPr>
              <w:tabs>
                <w:tab w:val="left" w:pos="1620"/>
              </w:tabs>
              <w:spacing w:after="0" w:line="240" w:lineRule="auto"/>
              <w:contextualSpacing/>
              <w:rPr>
                <w:rFonts w:ascii="Times New Roman" w:eastAsia="Times New Roman" w:hAnsi="Times New Roman"/>
                <w:iCs/>
                <w:sz w:val="16"/>
                <w:szCs w:val="16"/>
              </w:rPr>
            </w:pPr>
            <w:r w:rsidRPr="00481AD2">
              <w:rPr>
                <w:rFonts w:ascii="Times New Roman" w:eastAsia="Times New Roman" w:hAnsi="Times New Roman"/>
                <w:i/>
                <w:iCs/>
                <w:sz w:val="16"/>
                <w:szCs w:val="16"/>
              </w:rPr>
              <w:t xml:space="preserve">Baseline: </w:t>
            </w:r>
            <w:r w:rsidR="005673DA" w:rsidRPr="00206DE3">
              <w:rPr>
                <w:rFonts w:ascii="Times New Roman" w:eastAsia="Times New Roman" w:hAnsi="Times New Roman"/>
                <w:iCs/>
                <w:sz w:val="16"/>
                <w:szCs w:val="16"/>
              </w:rPr>
              <w:t>0 (2016)</w:t>
            </w:r>
          </w:p>
          <w:p w14:paraId="00DF52FF" w14:textId="77777777" w:rsidR="007A61A5" w:rsidRPr="00481AD2" w:rsidRDefault="007A61A5" w:rsidP="007A61A5">
            <w:pPr>
              <w:tabs>
                <w:tab w:val="left" w:pos="1620"/>
              </w:tabs>
              <w:spacing w:after="0" w:line="240" w:lineRule="auto"/>
              <w:ind w:left="18"/>
              <w:contextualSpacing/>
              <w:rPr>
                <w:rFonts w:ascii="Times New Roman" w:eastAsia="Times New Roman" w:hAnsi="Times New Roman"/>
                <w:i/>
                <w:iCs/>
                <w:sz w:val="16"/>
                <w:szCs w:val="16"/>
              </w:rPr>
            </w:pPr>
            <w:r w:rsidRPr="00481AD2">
              <w:rPr>
                <w:rFonts w:ascii="Times New Roman" w:eastAsia="Times New Roman" w:hAnsi="Times New Roman"/>
                <w:i/>
                <w:iCs/>
                <w:sz w:val="16"/>
                <w:szCs w:val="16"/>
              </w:rPr>
              <w:t xml:space="preserve">Target: </w:t>
            </w:r>
            <w:r w:rsidR="005673DA" w:rsidRPr="00206DE3">
              <w:rPr>
                <w:rFonts w:ascii="Times New Roman" w:eastAsia="Times New Roman" w:hAnsi="Times New Roman"/>
                <w:iCs/>
                <w:sz w:val="16"/>
                <w:szCs w:val="16"/>
              </w:rPr>
              <w:t>5</w:t>
            </w:r>
          </w:p>
          <w:p w14:paraId="127FB6BD" w14:textId="28AA59FA" w:rsidR="000554B2" w:rsidRPr="00481AD2" w:rsidRDefault="005673DA" w:rsidP="00491056">
            <w:pPr>
              <w:tabs>
                <w:tab w:val="left" w:pos="1620"/>
              </w:tabs>
              <w:spacing w:after="0" w:line="240" w:lineRule="auto"/>
              <w:ind w:left="18"/>
              <w:contextualSpacing/>
              <w:rPr>
                <w:rFonts w:ascii="Times New Roman" w:eastAsia="Times New Roman" w:hAnsi="Times New Roman"/>
                <w:i/>
                <w:iCs/>
                <w:sz w:val="16"/>
                <w:szCs w:val="16"/>
              </w:rPr>
            </w:pPr>
            <w:r w:rsidRPr="00481AD2">
              <w:rPr>
                <w:rFonts w:ascii="Times New Roman" w:eastAsia="Times New Roman" w:hAnsi="Times New Roman"/>
                <w:i/>
                <w:iCs/>
                <w:sz w:val="16"/>
                <w:szCs w:val="16"/>
              </w:rPr>
              <w:t xml:space="preserve">Source: </w:t>
            </w:r>
            <w:r w:rsidRPr="00206DE3">
              <w:rPr>
                <w:rFonts w:ascii="Times New Roman" w:eastAsia="Times New Roman" w:hAnsi="Times New Roman"/>
                <w:iCs/>
                <w:sz w:val="16"/>
                <w:szCs w:val="16"/>
              </w:rPr>
              <w:t>MEECC, SEC, PU</w:t>
            </w:r>
            <w:r w:rsidR="004F48E5" w:rsidRPr="00206DE3">
              <w:rPr>
                <w:rFonts w:ascii="Times New Roman" w:eastAsia="Times New Roman" w:hAnsi="Times New Roman"/>
                <w:iCs/>
                <w:sz w:val="16"/>
                <w:szCs w:val="16"/>
              </w:rPr>
              <w:t>C</w:t>
            </w:r>
            <w:r w:rsidRPr="00206DE3">
              <w:rPr>
                <w:rFonts w:ascii="Times New Roman" w:eastAsia="Times New Roman" w:hAnsi="Times New Roman"/>
                <w:iCs/>
                <w:sz w:val="16"/>
                <w:szCs w:val="16"/>
              </w:rPr>
              <w:t>,</w:t>
            </w:r>
            <w:r w:rsidR="00DC0D53" w:rsidRPr="00206DE3">
              <w:rPr>
                <w:rFonts w:ascii="Times New Roman" w:eastAsia="Times New Roman" w:hAnsi="Times New Roman"/>
                <w:iCs/>
                <w:sz w:val="16"/>
                <w:szCs w:val="16"/>
              </w:rPr>
              <w:t xml:space="preserve"> </w:t>
            </w:r>
            <w:r w:rsidR="004F48E5" w:rsidRPr="00206DE3">
              <w:rPr>
                <w:rFonts w:ascii="Times New Roman" w:eastAsia="Times New Roman" w:hAnsi="Times New Roman"/>
                <w:iCs/>
                <w:sz w:val="16"/>
                <w:szCs w:val="16"/>
              </w:rPr>
              <w:t>P</w:t>
            </w:r>
            <w:r w:rsidR="00DC0D53" w:rsidRPr="00206DE3">
              <w:rPr>
                <w:rFonts w:ascii="Times New Roman" w:eastAsia="Times New Roman" w:hAnsi="Times New Roman"/>
                <w:iCs/>
                <w:sz w:val="16"/>
                <w:szCs w:val="16"/>
              </w:rPr>
              <w:t>roject Coordinating Unit</w:t>
            </w:r>
          </w:p>
          <w:p w14:paraId="489229AE" w14:textId="77777777" w:rsidR="00000D81" w:rsidRPr="00481AD2" w:rsidRDefault="00000D81" w:rsidP="00961AAB">
            <w:pPr>
              <w:tabs>
                <w:tab w:val="left" w:pos="1620"/>
              </w:tabs>
              <w:spacing w:after="0" w:line="240" w:lineRule="auto"/>
              <w:contextualSpacing/>
              <w:rPr>
                <w:rFonts w:ascii="Times New Roman" w:eastAsia="Times New Roman" w:hAnsi="Times New Roman"/>
                <w:i/>
                <w:iCs/>
                <w:sz w:val="16"/>
                <w:szCs w:val="16"/>
              </w:rPr>
            </w:pPr>
          </w:p>
          <w:p w14:paraId="2A55E652" w14:textId="0AED8B26" w:rsidR="002C5DF6" w:rsidRDefault="00E77CA8" w:rsidP="00E77CA8">
            <w:pPr>
              <w:tabs>
                <w:tab w:val="left" w:pos="1620"/>
              </w:tabs>
              <w:spacing w:after="0" w:line="240" w:lineRule="auto"/>
              <w:ind w:left="18"/>
              <w:contextualSpacing/>
              <w:rPr>
                <w:rFonts w:ascii="Times New Roman" w:eastAsia="Times New Roman" w:hAnsi="Times New Roman"/>
                <w:iCs/>
                <w:sz w:val="16"/>
                <w:szCs w:val="16"/>
              </w:rPr>
            </w:pPr>
            <w:r w:rsidRPr="00481AD2">
              <w:rPr>
                <w:rFonts w:ascii="Times New Roman" w:eastAsia="Times New Roman" w:hAnsi="Times New Roman"/>
                <w:b/>
                <w:iCs/>
                <w:sz w:val="16"/>
                <w:szCs w:val="16"/>
              </w:rPr>
              <w:t xml:space="preserve">Indicator </w:t>
            </w:r>
            <w:r w:rsidR="00A21329" w:rsidRPr="00481AD2">
              <w:rPr>
                <w:rFonts w:ascii="Times New Roman" w:eastAsia="Times New Roman" w:hAnsi="Times New Roman"/>
                <w:b/>
                <w:iCs/>
                <w:sz w:val="16"/>
                <w:szCs w:val="16"/>
              </w:rPr>
              <w:t>5.2</w:t>
            </w:r>
            <w:r w:rsidR="002C5DF6">
              <w:rPr>
                <w:rFonts w:ascii="Times New Roman" w:eastAsia="Times New Roman" w:hAnsi="Times New Roman"/>
                <w:b/>
                <w:iCs/>
                <w:sz w:val="16"/>
                <w:szCs w:val="16"/>
              </w:rPr>
              <w:t>.</w:t>
            </w:r>
            <w:r w:rsidRPr="00481AD2">
              <w:rPr>
                <w:rFonts w:ascii="Times New Roman" w:eastAsia="Times New Roman" w:hAnsi="Times New Roman"/>
                <w:b/>
                <w:iCs/>
                <w:sz w:val="16"/>
                <w:szCs w:val="16"/>
              </w:rPr>
              <w:t xml:space="preserve"> </w:t>
            </w:r>
            <w:r w:rsidRPr="00481AD2">
              <w:rPr>
                <w:rFonts w:ascii="Times New Roman" w:eastAsia="Times New Roman" w:hAnsi="Times New Roman"/>
                <w:iCs/>
                <w:sz w:val="16"/>
                <w:szCs w:val="16"/>
              </w:rPr>
              <w:t xml:space="preserve"> </w:t>
            </w:r>
            <w:r w:rsidR="00433C4F">
              <w:rPr>
                <w:rFonts w:ascii="Times New Roman" w:eastAsia="Times New Roman" w:hAnsi="Times New Roman"/>
                <w:iCs/>
                <w:sz w:val="16"/>
                <w:szCs w:val="16"/>
              </w:rPr>
              <w:t>H</w:t>
            </w:r>
            <w:r w:rsidR="002C5DF6">
              <w:rPr>
                <w:rFonts w:ascii="Times New Roman" w:eastAsia="Times New Roman" w:hAnsi="Times New Roman"/>
                <w:iCs/>
                <w:sz w:val="16"/>
                <w:szCs w:val="16"/>
              </w:rPr>
              <w:t>ectares</w:t>
            </w:r>
            <w:r w:rsidR="00433C4F">
              <w:rPr>
                <w:rFonts w:ascii="Times New Roman" w:eastAsia="Times New Roman" w:hAnsi="Times New Roman"/>
                <w:iCs/>
                <w:sz w:val="16"/>
                <w:szCs w:val="16"/>
              </w:rPr>
              <w:t xml:space="preserve"> of coastal ecosystems under management/</w:t>
            </w:r>
          </w:p>
          <w:p w14:paraId="3C719B60" w14:textId="55FFF763" w:rsidR="00E77CA8" w:rsidRPr="00481AD2" w:rsidRDefault="00433C4F" w:rsidP="00E77CA8">
            <w:pPr>
              <w:tabs>
                <w:tab w:val="left" w:pos="1620"/>
              </w:tabs>
              <w:spacing w:after="0" w:line="240" w:lineRule="auto"/>
              <w:ind w:left="18"/>
              <w:contextualSpacing/>
              <w:rPr>
                <w:rFonts w:ascii="Times New Roman" w:eastAsia="Times New Roman" w:hAnsi="Times New Roman"/>
                <w:iCs/>
                <w:sz w:val="16"/>
                <w:szCs w:val="16"/>
              </w:rPr>
            </w:pPr>
            <w:r>
              <w:rPr>
                <w:rFonts w:ascii="Times New Roman" w:eastAsia="Times New Roman" w:hAnsi="Times New Roman"/>
                <w:iCs/>
                <w:sz w:val="16"/>
                <w:szCs w:val="16"/>
              </w:rPr>
              <w:t>restoration</w:t>
            </w:r>
          </w:p>
          <w:p w14:paraId="6D628591" w14:textId="59236B86" w:rsidR="00E77CA8" w:rsidRPr="00481AD2" w:rsidRDefault="00433C4F" w:rsidP="00E77CA8">
            <w:pPr>
              <w:tabs>
                <w:tab w:val="left" w:pos="1620"/>
              </w:tabs>
              <w:spacing w:after="0" w:line="240" w:lineRule="auto"/>
              <w:ind w:left="18"/>
              <w:contextualSpacing/>
              <w:rPr>
                <w:rFonts w:ascii="Times New Roman" w:eastAsia="Times New Roman" w:hAnsi="Times New Roman"/>
                <w:iCs/>
                <w:sz w:val="16"/>
                <w:szCs w:val="16"/>
              </w:rPr>
            </w:pPr>
            <w:r w:rsidRPr="00206DE3">
              <w:rPr>
                <w:rFonts w:ascii="Times New Roman" w:eastAsia="Times New Roman" w:hAnsi="Times New Roman"/>
                <w:i/>
                <w:iCs/>
                <w:sz w:val="16"/>
                <w:szCs w:val="16"/>
              </w:rPr>
              <w:t>Baseline:</w:t>
            </w:r>
            <w:r>
              <w:rPr>
                <w:rFonts w:ascii="Times New Roman" w:eastAsia="Times New Roman" w:hAnsi="Times New Roman"/>
                <w:iCs/>
                <w:sz w:val="16"/>
                <w:szCs w:val="16"/>
              </w:rPr>
              <w:t xml:space="preserve"> 1</w:t>
            </w:r>
            <w:r w:rsidR="002C5DF6">
              <w:rPr>
                <w:rFonts w:ascii="Times New Roman" w:eastAsia="Times New Roman" w:hAnsi="Times New Roman"/>
                <w:iCs/>
                <w:sz w:val="16"/>
                <w:szCs w:val="16"/>
              </w:rPr>
              <w:t>,</w:t>
            </w:r>
            <w:r>
              <w:rPr>
                <w:rFonts w:ascii="Times New Roman" w:eastAsia="Times New Roman" w:hAnsi="Times New Roman"/>
                <w:iCs/>
                <w:sz w:val="16"/>
                <w:szCs w:val="16"/>
              </w:rPr>
              <w:t xml:space="preserve">293 ha Marine Protected Areas and Mangroves </w:t>
            </w:r>
            <w:r w:rsidR="00E77CA8" w:rsidRPr="00481AD2">
              <w:rPr>
                <w:rFonts w:ascii="Times New Roman" w:eastAsia="Times New Roman" w:hAnsi="Times New Roman"/>
                <w:iCs/>
                <w:sz w:val="16"/>
                <w:szCs w:val="16"/>
              </w:rPr>
              <w:t>(2016)</w:t>
            </w:r>
          </w:p>
          <w:p w14:paraId="77AB07C1" w14:textId="0E5E3AAB" w:rsidR="00E77CA8" w:rsidRPr="00481AD2" w:rsidRDefault="00A21329" w:rsidP="00E77CA8">
            <w:pPr>
              <w:tabs>
                <w:tab w:val="left" w:pos="1620"/>
              </w:tabs>
              <w:spacing w:after="0" w:line="240" w:lineRule="auto"/>
              <w:ind w:left="18"/>
              <w:contextualSpacing/>
              <w:rPr>
                <w:rFonts w:ascii="Times New Roman" w:eastAsia="Times New Roman" w:hAnsi="Times New Roman"/>
                <w:iCs/>
                <w:sz w:val="16"/>
                <w:szCs w:val="16"/>
              </w:rPr>
            </w:pPr>
            <w:r w:rsidRPr="00206DE3">
              <w:rPr>
                <w:rFonts w:ascii="Times New Roman" w:eastAsia="Times New Roman" w:hAnsi="Times New Roman"/>
                <w:i/>
                <w:iCs/>
                <w:sz w:val="16"/>
                <w:szCs w:val="16"/>
              </w:rPr>
              <w:t>Target</w:t>
            </w:r>
            <w:r w:rsidR="00433C4F" w:rsidRPr="00206DE3">
              <w:rPr>
                <w:rFonts w:ascii="Times New Roman" w:eastAsia="Times New Roman" w:hAnsi="Times New Roman"/>
                <w:i/>
                <w:iCs/>
                <w:sz w:val="16"/>
                <w:szCs w:val="16"/>
              </w:rPr>
              <w:t>:</w:t>
            </w:r>
            <w:r w:rsidR="00433C4F">
              <w:rPr>
                <w:rFonts w:ascii="Times New Roman" w:eastAsia="Times New Roman" w:hAnsi="Times New Roman"/>
                <w:iCs/>
                <w:sz w:val="16"/>
                <w:szCs w:val="16"/>
              </w:rPr>
              <w:t xml:space="preserve"> 4</w:t>
            </w:r>
            <w:r w:rsidR="002C5DF6">
              <w:rPr>
                <w:rFonts w:ascii="Times New Roman" w:eastAsia="Times New Roman" w:hAnsi="Times New Roman"/>
                <w:iCs/>
                <w:sz w:val="16"/>
                <w:szCs w:val="16"/>
              </w:rPr>
              <w:t>,</w:t>
            </w:r>
            <w:r w:rsidR="00433C4F">
              <w:rPr>
                <w:rFonts w:ascii="Times New Roman" w:eastAsia="Times New Roman" w:hAnsi="Times New Roman"/>
                <w:iCs/>
                <w:sz w:val="16"/>
                <w:szCs w:val="16"/>
              </w:rPr>
              <w:t xml:space="preserve">020 </w:t>
            </w:r>
            <w:r w:rsidR="002C5DF6">
              <w:rPr>
                <w:rFonts w:ascii="Times New Roman" w:eastAsia="Times New Roman" w:hAnsi="Times New Roman"/>
                <w:iCs/>
                <w:sz w:val="16"/>
                <w:szCs w:val="16"/>
              </w:rPr>
              <w:t xml:space="preserve">hectares </w:t>
            </w:r>
            <w:r w:rsidR="006F4975">
              <w:rPr>
                <w:rFonts w:ascii="Times New Roman" w:eastAsia="Times New Roman" w:hAnsi="Times New Roman"/>
                <w:iCs/>
                <w:sz w:val="16"/>
                <w:szCs w:val="16"/>
              </w:rPr>
              <w:t xml:space="preserve">marine protected areas </w:t>
            </w:r>
            <w:r w:rsidR="00433C4F">
              <w:rPr>
                <w:rFonts w:ascii="Times New Roman" w:eastAsia="Times New Roman" w:hAnsi="Times New Roman"/>
                <w:iCs/>
                <w:sz w:val="16"/>
                <w:szCs w:val="16"/>
              </w:rPr>
              <w:t>and 3</w:t>
            </w:r>
            <w:r w:rsidR="002C5DF6">
              <w:rPr>
                <w:rFonts w:ascii="Times New Roman" w:eastAsia="Times New Roman" w:hAnsi="Times New Roman"/>
                <w:iCs/>
                <w:sz w:val="16"/>
                <w:szCs w:val="16"/>
              </w:rPr>
              <w:t>,</w:t>
            </w:r>
            <w:r w:rsidR="00433C4F">
              <w:rPr>
                <w:rFonts w:ascii="Times New Roman" w:eastAsia="Times New Roman" w:hAnsi="Times New Roman"/>
                <w:iCs/>
                <w:sz w:val="16"/>
                <w:szCs w:val="16"/>
              </w:rPr>
              <w:t>000 h</w:t>
            </w:r>
            <w:r w:rsidR="002C5DF6">
              <w:rPr>
                <w:rFonts w:ascii="Times New Roman" w:eastAsia="Times New Roman" w:hAnsi="Times New Roman"/>
                <w:iCs/>
                <w:sz w:val="16"/>
                <w:szCs w:val="16"/>
              </w:rPr>
              <w:t>ectares</w:t>
            </w:r>
            <w:r w:rsidR="00433C4F">
              <w:rPr>
                <w:rFonts w:ascii="Times New Roman" w:eastAsia="Times New Roman" w:hAnsi="Times New Roman"/>
                <w:iCs/>
                <w:sz w:val="16"/>
                <w:szCs w:val="16"/>
              </w:rPr>
              <w:t xml:space="preserve"> </w:t>
            </w:r>
            <w:r w:rsidR="002C5DF6">
              <w:rPr>
                <w:rFonts w:ascii="Times New Roman" w:eastAsia="Times New Roman" w:hAnsi="Times New Roman"/>
                <w:iCs/>
                <w:sz w:val="16"/>
                <w:szCs w:val="16"/>
              </w:rPr>
              <w:t>s</w:t>
            </w:r>
            <w:r w:rsidR="00433C4F">
              <w:rPr>
                <w:rFonts w:ascii="Times New Roman" w:eastAsia="Times New Roman" w:hAnsi="Times New Roman"/>
                <w:iCs/>
                <w:sz w:val="16"/>
                <w:szCs w:val="16"/>
              </w:rPr>
              <w:t>ea grass beds</w:t>
            </w:r>
            <w:r w:rsidR="0056065D">
              <w:rPr>
                <w:rFonts w:ascii="Times New Roman" w:eastAsia="Times New Roman" w:hAnsi="Times New Roman"/>
                <w:iCs/>
                <w:sz w:val="16"/>
                <w:szCs w:val="16"/>
              </w:rPr>
              <w:t xml:space="preserve"> (2020)</w:t>
            </w:r>
          </w:p>
          <w:p w14:paraId="77556F85" w14:textId="4FFD5EB4" w:rsidR="00000D81" w:rsidRDefault="00433C4F" w:rsidP="00BC4E77">
            <w:pPr>
              <w:tabs>
                <w:tab w:val="left" w:pos="1620"/>
              </w:tabs>
              <w:spacing w:after="0" w:line="240" w:lineRule="auto"/>
              <w:ind w:left="18"/>
              <w:contextualSpacing/>
              <w:rPr>
                <w:rFonts w:ascii="Times New Roman" w:eastAsia="Times New Roman" w:hAnsi="Times New Roman"/>
                <w:iCs/>
                <w:sz w:val="16"/>
                <w:szCs w:val="16"/>
              </w:rPr>
            </w:pPr>
            <w:r>
              <w:rPr>
                <w:rFonts w:ascii="Times New Roman" w:eastAsia="Times New Roman" w:hAnsi="Times New Roman"/>
                <w:iCs/>
                <w:sz w:val="16"/>
                <w:szCs w:val="16"/>
              </w:rPr>
              <w:t>Source; MEECC</w:t>
            </w:r>
            <w:r w:rsidR="00E77CA8" w:rsidRPr="00481AD2">
              <w:rPr>
                <w:rFonts w:ascii="Times New Roman" w:eastAsia="Times New Roman" w:hAnsi="Times New Roman"/>
                <w:iCs/>
                <w:sz w:val="16"/>
                <w:szCs w:val="16"/>
              </w:rPr>
              <w:t>,</w:t>
            </w:r>
            <w:r w:rsidR="00BC4E77" w:rsidRPr="00481AD2">
              <w:rPr>
                <w:rFonts w:ascii="Times New Roman" w:eastAsia="Times New Roman" w:hAnsi="Times New Roman"/>
                <w:iCs/>
                <w:sz w:val="16"/>
                <w:szCs w:val="16"/>
              </w:rPr>
              <w:t xml:space="preserve"> PUC, </w:t>
            </w:r>
            <w:r w:rsidR="002C5DF6">
              <w:rPr>
                <w:rFonts w:ascii="Times New Roman" w:eastAsia="Times New Roman" w:hAnsi="Times New Roman"/>
                <w:iCs/>
                <w:sz w:val="16"/>
                <w:szCs w:val="16"/>
              </w:rPr>
              <w:t>o</w:t>
            </w:r>
            <w:r w:rsidR="00BC4E77" w:rsidRPr="00481AD2">
              <w:rPr>
                <w:rFonts w:ascii="Times New Roman" w:eastAsia="Times New Roman" w:hAnsi="Times New Roman"/>
                <w:iCs/>
                <w:sz w:val="16"/>
                <w:szCs w:val="16"/>
              </w:rPr>
              <w:t>ther</w:t>
            </w:r>
          </w:p>
          <w:p w14:paraId="23A43DA0" w14:textId="77777777" w:rsidR="00433C4F" w:rsidRDefault="00433C4F" w:rsidP="00BC4E77">
            <w:pPr>
              <w:tabs>
                <w:tab w:val="left" w:pos="1620"/>
              </w:tabs>
              <w:spacing w:after="0" w:line="240" w:lineRule="auto"/>
              <w:ind w:left="18"/>
              <w:contextualSpacing/>
              <w:rPr>
                <w:rFonts w:ascii="Times New Roman" w:eastAsia="Times New Roman" w:hAnsi="Times New Roman"/>
                <w:iCs/>
                <w:sz w:val="16"/>
                <w:szCs w:val="16"/>
              </w:rPr>
            </w:pPr>
          </w:p>
          <w:p w14:paraId="6EDCE3C9" w14:textId="4626FC27" w:rsidR="00433C4F" w:rsidRDefault="00433C4F" w:rsidP="00BC4E77">
            <w:pPr>
              <w:tabs>
                <w:tab w:val="left" w:pos="1620"/>
              </w:tabs>
              <w:spacing w:after="0" w:line="240" w:lineRule="auto"/>
              <w:ind w:left="18"/>
              <w:contextualSpacing/>
              <w:rPr>
                <w:rFonts w:ascii="Times New Roman" w:eastAsia="Times New Roman" w:hAnsi="Times New Roman"/>
                <w:iCs/>
                <w:sz w:val="16"/>
                <w:szCs w:val="16"/>
              </w:rPr>
            </w:pPr>
            <w:r w:rsidRPr="0056065D">
              <w:rPr>
                <w:rFonts w:ascii="Times New Roman" w:eastAsia="Times New Roman" w:hAnsi="Times New Roman"/>
                <w:b/>
                <w:iCs/>
                <w:sz w:val="16"/>
                <w:szCs w:val="16"/>
              </w:rPr>
              <w:t xml:space="preserve">Indicator </w:t>
            </w:r>
            <w:r w:rsidR="0056065D" w:rsidRPr="0056065D">
              <w:rPr>
                <w:rFonts w:ascii="Times New Roman" w:eastAsia="Times New Roman" w:hAnsi="Times New Roman"/>
                <w:b/>
                <w:iCs/>
                <w:sz w:val="16"/>
                <w:szCs w:val="16"/>
              </w:rPr>
              <w:t>5.3.</w:t>
            </w:r>
            <w:r w:rsidR="0056065D">
              <w:rPr>
                <w:rFonts w:ascii="Times New Roman" w:eastAsia="Times New Roman" w:hAnsi="Times New Roman"/>
                <w:b/>
                <w:iCs/>
                <w:sz w:val="16"/>
                <w:szCs w:val="16"/>
              </w:rPr>
              <w:t xml:space="preserve"> </w:t>
            </w:r>
            <w:r w:rsidR="0056065D">
              <w:rPr>
                <w:rFonts w:ascii="Times New Roman" w:eastAsia="Times New Roman" w:hAnsi="Times New Roman"/>
                <w:iCs/>
                <w:sz w:val="16"/>
                <w:szCs w:val="16"/>
              </w:rPr>
              <w:t>Area of forest managed to reduce flooding and protect water resources during drought</w:t>
            </w:r>
          </w:p>
          <w:p w14:paraId="2B1B8CDB" w14:textId="60A4390F" w:rsidR="0056065D" w:rsidRDefault="0056065D" w:rsidP="0056065D">
            <w:pPr>
              <w:tabs>
                <w:tab w:val="left" w:pos="1620"/>
              </w:tabs>
              <w:spacing w:after="0" w:line="240" w:lineRule="auto"/>
              <w:contextualSpacing/>
              <w:rPr>
                <w:rFonts w:ascii="Times New Roman" w:eastAsia="Times New Roman" w:hAnsi="Times New Roman"/>
                <w:iCs/>
                <w:sz w:val="16"/>
                <w:szCs w:val="16"/>
              </w:rPr>
            </w:pPr>
            <w:r w:rsidRPr="00206DE3">
              <w:rPr>
                <w:rFonts w:ascii="Times New Roman" w:eastAsia="Times New Roman" w:hAnsi="Times New Roman"/>
                <w:i/>
                <w:iCs/>
                <w:sz w:val="16"/>
                <w:szCs w:val="16"/>
              </w:rPr>
              <w:t>Baseline:</w:t>
            </w:r>
            <w:r>
              <w:rPr>
                <w:rFonts w:ascii="Times New Roman" w:eastAsia="Times New Roman" w:hAnsi="Times New Roman"/>
                <w:iCs/>
                <w:sz w:val="16"/>
                <w:szCs w:val="16"/>
              </w:rPr>
              <w:t xml:space="preserve"> 3</w:t>
            </w:r>
            <w:r w:rsidR="002C5DF6">
              <w:rPr>
                <w:rFonts w:ascii="Times New Roman" w:eastAsia="Times New Roman" w:hAnsi="Times New Roman"/>
                <w:iCs/>
                <w:sz w:val="16"/>
                <w:szCs w:val="16"/>
              </w:rPr>
              <w:t>,</w:t>
            </w:r>
            <w:r>
              <w:rPr>
                <w:rFonts w:ascii="Times New Roman" w:eastAsia="Times New Roman" w:hAnsi="Times New Roman"/>
                <w:iCs/>
                <w:sz w:val="16"/>
                <w:szCs w:val="16"/>
              </w:rPr>
              <w:t>102 h</w:t>
            </w:r>
            <w:r w:rsidR="002C5DF6">
              <w:rPr>
                <w:rFonts w:ascii="Times New Roman" w:eastAsia="Times New Roman" w:hAnsi="Times New Roman"/>
                <w:iCs/>
                <w:sz w:val="16"/>
                <w:szCs w:val="16"/>
              </w:rPr>
              <w:t>ectares</w:t>
            </w:r>
            <w:r>
              <w:rPr>
                <w:rFonts w:ascii="Times New Roman" w:eastAsia="Times New Roman" w:hAnsi="Times New Roman"/>
                <w:iCs/>
                <w:sz w:val="16"/>
                <w:szCs w:val="16"/>
              </w:rPr>
              <w:t xml:space="preserve"> (Morne Seychellois) 2016</w:t>
            </w:r>
          </w:p>
          <w:p w14:paraId="5AF78AB1" w14:textId="172DECF0" w:rsidR="0056065D" w:rsidRPr="0056065D" w:rsidRDefault="0056065D" w:rsidP="0056065D">
            <w:pPr>
              <w:tabs>
                <w:tab w:val="left" w:pos="1620"/>
              </w:tabs>
              <w:spacing w:after="0" w:line="240" w:lineRule="auto"/>
              <w:contextualSpacing/>
              <w:rPr>
                <w:rFonts w:ascii="Times New Roman" w:eastAsia="Times New Roman" w:hAnsi="Times New Roman"/>
                <w:iCs/>
                <w:sz w:val="16"/>
                <w:szCs w:val="16"/>
              </w:rPr>
            </w:pPr>
            <w:r w:rsidRPr="00206DE3">
              <w:rPr>
                <w:rFonts w:ascii="Times New Roman" w:eastAsia="Times New Roman" w:hAnsi="Times New Roman"/>
                <w:i/>
                <w:iCs/>
                <w:sz w:val="16"/>
                <w:szCs w:val="16"/>
              </w:rPr>
              <w:t>Target:</w:t>
            </w:r>
            <w:r>
              <w:rPr>
                <w:rFonts w:ascii="Times New Roman" w:eastAsia="Times New Roman" w:hAnsi="Times New Roman"/>
                <w:iCs/>
                <w:sz w:val="16"/>
                <w:szCs w:val="16"/>
              </w:rPr>
              <w:t xml:space="preserve"> 5</w:t>
            </w:r>
            <w:r w:rsidR="002C5DF6">
              <w:rPr>
                <w:rFonts w:ascii="Times New Roman" w:eastAsia="Times New Roman" w:hAnsi="Times New Roman"/>
                <w:iCs/>
                <w:sz w:val="16"/>
                <w:szCs w:val="16"/>
              </w:rPr>
              <w:t>,</w:t>
            </w:r>
            <w:r>
              <w:rPr>
                <w:rFonts w:ascii="Times New Roman" w:eastAsia="Times New Roman" w:hAnsi="Times New Roman"/>
                <w:iCs/>
                <w:sz w:val="16"/>
                <w:szCs w:val="16"/>
              </w:rPr>
              <w:t>337 h</w:t>
            </w:r>
            <w:r w:rsidR="002C5DF6">
              <w:rPr>
                <w:rFonts w:ascii="Times New Roman" w:eastAsia="Times New Roman" w:hAnsi="Times New Roman"/>
                <w:iCs/>
                <w:sz w:val="16"/>
                <w:szCs w:val="16"/>
              </w:rPr>
              <w:t>ectares</w:t>
            </w:r>
            <w:r>
              <w:rPr>
                <w:rFonts w:ascii="Times New Roman" w:eastAsia="Times New Roman" w:hAnsi="Times New Roman"/>
                <w:iCs/>
                <w:sz w:val="16"/>
                <w:szCs w:val="16"/>
              </w:rPr>
              <w:t xml:space="preserve"> (2020)</w:t>
            </w:r>
          </w:p>
          <w:p w14:paraId="6590A009" w14:textId="77777777" w:rsidR="00A21329" w:rsidRPr="00481AD2" w:rsidRDefault="00A21329" w:rsidP="00BC4E77">
            <w:pPr>
              <w:tabs>
                <w:tab w:val="left" w:pos="1620"/>
              </w:tabs>
              <w:spacing w:after="0" w:line="240" w:lineRule="auto"/>
              <w:ind w:left="18"/>
              <w:contextualSpacing/>
              <w:rPr>
                <w:rFonts w:ascii="Times New Roman" w:eastAsia="Times New Roman" w:hAnsi="Times New Roman"/>
                <w:iCs/>
                <w:sz w:val="16"/>
                <w:szCs w:val="16"/>
              </w:rPr>
            </w:pPr>
          </w:p>
          <w:p w14:paraId="78585D25" w14:textId="57E769A9" w:rsidR="00A21329" w:rsidRPr="00481AD2" w:rsidRDefault="00203A20" w:rsidP="00A21329">
            <w:pPr>
              <w:tabs>
                <w:tab w:val="left" w:pos="1620"/>
              </w:tabs>
              <w:spacing w:after="0" w:line="240" w:lineRule="auto"/>
              <w:ind w:left="18"/>
              <w:contextualSpacing/>
              <w:rPr>
                <w:rFonts w:ascii="Times New Roman" w:eastAsia="Times New Roman" w:hAnsi="Times New Roman"/>
                <w:b/>
                <w:iCs/>
                <w:sz w:val="16"/>
                <w:szCs w:val="16"/>
                <w:u w:val="single"/>
              </w:rPr>
            </w:pPr>
            <w:r w:rsidRPr="00481AD2">
              <w:rPr>
                <w:rFonts w:ascii="Times New Roman" w:eastAsia="Times New Roman" w:hAnsi="Times New Roman"/>
                <w:b/>
                <w:iCs/>
                <w:sz w:val="16"/>
                <w:szCs w:val="16"/>
              </w:rPr>
              <w:t>Output 6</w:t>
            </w:r>
            <w:r w:rsidR="002C5DF6">
              <w:rPr>
                <w:rFonts w:ascii="Times New Roman" w:eastAsia="Times New Roman" w:hAnsi="Times New Roman"/>
                <w:b/>
                <w:iCs/>
                <w:sz w:val="16"/>
                <w:szCs w:val="16"/>
              </w:rPr>
              <w:t>.</w:t>
            </w:r>
            <w:r w:rsidRPr="00481AD2">
              <w:rPr>
                <w:rFonts w:ascii="Times New Roman" w:eastAsia="Times New Roman" w:hAnsi="Times New Roman"/>
                <w:b/>
                <w:iCs/>
                <w:sz w:val="16"/>
                <w:szCs w:val="16"/>
              </w:rPr>
              <w:t xml:space="preserve"> </w:t>
            </w:r>
            <w:r w:rsidRPr="00481AD2">
              <w:rPr>
                <w:rFonts w:ascii="Times New Roman" w:hAnsi="Times New Roman"/>
                <w:b/>
                <w:sz w:val="16"/>
                <w:szCs w:val="16"/>
                <w:lang w:val="en-US"/>
              </w:rPr>
              <w:t>Measures in place and implemented across sectors to increase women’s access to alternative livelihood opportunities in flood prone communities</w:t>
            </w:r>
          </w:p>
          <w:p w14:paraId="70FA5983" w14:textId="77777777" w:rsidR="00A21329" w:rsidRPr="00481AD2" w:rsidRDefault="00A21329" w:rsidP="00BC4E77">
            <w:pPr>
              <w:tabs>
                <w:tab w:val="left" w:pos="1620"/>
              </w:tabs>
              <w:spacing w:after="0" w:line="240" w:lineRule="auto"/>
              <w:ind w:left="18"/>
              <w:contextualSpacing/>
              <w:rPr>
                <w:rFonts w:ascii="Times New Roman" w:eastAsia="Times New Roman" w:hAnsi="Times New Roman"/>
                <w:i/>
                <w:iCs/>
                <w:sz w:val="16"/>
                <w:szCs w:val="16"/>
              </w:rPr>
            </w:pPr>
          </w:p>
          <w:p w14:paraId="4F48E735" w14:textId="6FF19507" w:rsidR="00203A20" w:rsidRPr="00481AD2" w:rsidRDefault="00203A20" w:rsidP="00203A20">
            <w:pPr>
              <w:autoSpaceDE w:val="0"/>
              <w:autoSpaceDN w:val="0"/>
              <w:spacing w:after="0"/>
              <w:rPr>
                <w:rFonts w:ascii="Times New Roman" w:hAnsi="Times New Roman"/>
                <w:sz w:val="16"/>
                <w:szCs w:val="16"/>
                <w:lang w:val="en-US"/>
              </w:rPr>
            </w:pPr>
            <w:r w:rsidRPr="00961AAB">
              <w:rPr>
                <w:rFonts w:ascii="Times New Roman" w:eastAsia="Times New Roman" w:hAnsi="Times New Roman"/>
                <w:b/>
                <w:iCs/>
                <w:sz w:val="16"/>
                <w:szCs w:val="16"/>
              </w:rPr>
              <w:t>Indicator 6.1</w:t>
            </w:r>
            <w:r w:rsidR="002C5DF6">
              <w:rPr>
                <w:rFonts w:ascii="Times New Roman" w:eastAsia="Times New Roman" w:hAnsi="Times New Roman"/>
                <w:b/>
                <w:iCs/>
                <w:sz w:val="16"/>
                <w:szCs w:val="16"/>
              </w:rPr>
              <w:t>.</w:t>
            </w:r>
            <w:r w:rsidRPr="00206DE3">
              <w:rPr>
                <w:rFonts w:ascii="Times New Roman" w:eastAsia="Times New Roman" w:hAnsi="Times New Roman"/>
                <w:iCs/>
                <w:sz w:val="16"/>
                <w:szCs w:val="16"/>
              </w:rPr>
              <w:t xml:space="preserve"> </w:t>
            </w:r>
            <w:r w:rsidR="002C5DF6" w:rsidRPr="00206DE3">
              <w:rPr>
                <w:rFonts w:ascii="Times New Roman" w:eastAsia="Times New Roman" w:hAnsi="Times New Roman"/>
                <w:iCs/>
                <w:sz w:val="16"/>
                <w:szCs w:val="16"/>
              </w:rPr>
              <w:t>No.</w:t>
            </w:r>
            <w:r w:rsidR="002C5DF6" w:rsidRPr="002C5DF6">
              <w:rPr>
                <w:rFonts w:ascii="Times New Roman" w:hAnsi="Times New Roman"/>
                <w:sz w:val="16"/>
                <w:szCs w:val="16"/>
                <w:lang w:val="en-US"/>
              </w:rPr>
              <w:t xml:space="preserve"> </w:t>
            </w:r>
            <w:r w:rsidRPr="00481AD2">
              <w:rPr>
                <w:rFonts w:ascii="Times New Roman" w:hAnsi="Times New Roman"/>
                <w:sz w:val="16"/>
                <w:szCs w:val="16"/>
                <w:lang w:val="en-US"/>
              </w:rPr>
              <w:t>of UNDP</w:t>
            </w:r>
            <w:r w:rsidR="002C5DF6">
              <w:rPr>
                <w:rFonts w:ascii="Times New Roman" w:hAnsi="Times New Roman"/>
                <w:sz w:val="16"/>
                <w:szCs w:val="16"/>
                <w:lang w:val="en-US"/>
              </w:rPr>
              <w:t>-</w:t>
            </w:r>
            <w:r w:rsidRPr="00481AD2">
              <w:rPr>
                <w:rFonts w:ascii="Times New Roman" w:hAnsi="Times New Roman"/>
                <w:sz w:val="16"/>
                <w:szCs w:val="16"/>
                <w:lang w:val="en-US"/>
              </w:rPr>
              <w:t>supported alternative livelihood initiatives developed</w:t>
            </w:r>
            <w:r w:rsidR="002C5DF6">
              <w:rPr>
                <w:rFonts w:ascii="Times New Roman" w:hAnsi="Times New Roman"/>
                <w:sz w:val="16"/>
                <w:szCs w:val="16"/>
                <w:lang w:val="en-US"/>
              </w:rPr>
              <w:t>,</w:t>
            </w:r>
            <w:r w:rsidRPr="00481AD2">
              <w:rPr>
                <w:rFonts w:ascii="Times New Roman" w:hAnsi="Times New Roman"/>
                <w:sz w:val="16"/>
                <w:szCs w:val="16"/>
                <w:lang w:val="en-US"/>
              </w:rPr>
              <w:t xml:space="preserve"> disaggregated by sector</w:t>
            </w:r>
          </w:p>
          <w:p w14:paraId="3ADAB665" w14:textId="77777777" w:rsidR="00203A20" w:rsidRPr="00481AD2" w:rsidRDefault="00203A20" w:rsidP="00203A20">
            <w:pPr>
              <w:pStyle w:val="CommentText"/>
              <w:spacing w:after="0"/>
              <w:rPr>
                <w:rFonts w:ascii="Times New Roman" w:hAnsi="Times New Roman"/>
                <w:sz w:val="16"/>
                <w:szCs w:val="16"/>
                <w:lang w:val="en-US"/>
              </w:rPr>
            </w:pPr>
            <w:r w:rsidRPr="00206DE3">
              <w:rPr>
                <w:rFonts w:ascii="Times New Roman" w:hAnsi="Times New Roman"/>
                <w:i/>
                <w:sz w:val="16"/>
                <w:szCs w:val="16"/>
                <w:lang w:val="en-US"/>
              </w:rPr>
              <w:t>Baseline:</w:t>
            </w:r>
            <w:r w:rsidRPr="00481AD2">
              <w:rPr>
                <w:rFonts w:ascii="Times New Roman" w:hAnsi="Times New Roman"/>
                <w:sz w:val="16"/>
                <w:szCs w:val="16"/>
                <w:lang w:val="en-US"/>
              </w:rPr>
              <w:t xml:space="preserve"> 0 (2016)</w:t>
            </w:r>
          </w:p>
          <w:p w14:paraId="739407DF" w14:textId="77777777" w:rsidR="00203A20" w:rsidRPr="00481AD2" w:rsidRDefault="00203A20" w:rsidP="00203A20">
            <w:pPr>
              <w:pStyle w:val="CommentText"/>
              <w:spacing w:after="0"/>
              <w:rPr>
                <w:rFonts w:ascii="Times New Roman" w:hAnsi="Times New Roman"/>
                <w:sz w:val="16"/>
                <w:szCs w:val="16"/>
                <w:lang w:val="en-US"/>
              </w:rPr>
            </w:pPr>
            <w:r w:rsidRPr="00206DE3">
              <w:rPr>
                <w:rFonts w:ascii="Times New Roman" w:hAnsi="Times New Roman"/>
                <w:i/>
                <w:sz w:val="16"/>
                <w:szCs w:val="16"/>
                <w:lang w:val="en-US"/>
              </w:rPr>
              <w:t>Target:</w:t>
            </w:r>
            <w:r w:rsidRPr="00481AD2">
              <w:rPr>
                <w:rFonts w:ascii="Times New Roman" w:hAnsi="Times New Roman"/>
                <w:sz w:val="16"/>
                <w:szCs w:val="16"/>
                <w:lang w:val="en-US"/>
              </w:rPr>
              <w:t xml:space="preserve"> 5 (2020)</w:t>
            </w:r>
          </w:p>
          <w:p w14:paraId="10FEE549" w14:textId="77777777" w:rsidR="00203A20" w:rsidRPr="00481AD2" w:rsidRDefault="00203A20" w:rsidP="00203A20">
            <w:pPr>
              <w:pStyle w:val="CommentText"/>
              <w:spacing w:after="0"/>
              <w:rPr>
                <w:rFonts w:ascii="Times New Roman" w:hAnsi="Times New Roman"/>
                <w:sz w:val="16"/>
                <w:szCs w:val="16"/>
                <w:lang w:val="en-US"/>
              </w:rPr>
            </w:pPr>
            <w:r w:rsidRPr="00481AD2">
              <w:rPr>
                <w:rFonts w:ascii="Times New Roman" w:hAnsi="Times New Roman"/>
                <w:sz w:val="16"/>
                <w:szCs w:val="16"/>
                <w:lang w:val="en-US"/>
              </w:rPr>
              <w:t xml:space="preserve">Source: UNDP, NBS, </w:t>
            </w:r>
            <w:r w:rsidR="00DB04DA">
              <w:rPr>
                <w:rFonts w:ascii="Times New Roman" w:hAnsi="Times New Roman"/>
                <w:sz w:val="16"/>
                <w:szCs w:val="16"/>
                <w:lang w:val="en-US"/>
              </w:rPr>
              <w:t xml:space="preserve">Ministry of </w:t>
            </w:r>
            <w:r w:rsidRPr="00481AD2">
              <w:rPr>
                <w:rFonts w:ascii="Times New Roman" w:hAnsi="Times New Roman"/>
                <w:sz w:val="16"/>
                <w:szCs w:val="16"/>
                <w:lang w:val="en-US"/>
              </w:rPr>
              <w:t xml:space="preserve">Employment, </w:t>
            </w:r>
            <w:r w:rsidR="00DB04DA">
              <w:rPr>
                <w:rFonts w:ascii="Times New Roman" w:hAnsi="Times New Roman"/>
                <w:sz w:val="16"/>
                <w:szCs w:val="16"/>
                <w:lang w:val="en-US"/>
              </w:rPr>
              <w:t xml:space="preserve">Ministry of </w:t>
            </w:r>
            <w:r w:rsidRPr="00481AD2">
              <w:rPr>
                <w:rFonts w:ascii="Times New Roman" w:hAnsi="Times New Roman"/>
                <w:sz w:val="16"/>
                <w:szCs w:val="16"/>
                <w:lang w:val="en-US"/>
              </w:rPr>
              <w:t>Social Affairs</w:t>
            </w:r>
          </w:p>
          <w:p w14:paraId="1DAECAF5" w14:textId="77777777" w:rsidR="00203A20" w:rsidRPr="00481AD2" w:rsidRDefault="00203A20" w:rsidP="00203A20">
            <w:pPr>
              <w:autoSpaceDE w:val="0"/>
              <w:autoSpaceDN w:val="0"/>
              <w:spacing w:after="0"/>
              <w:rPr>
                <w:rFonts w:ascii="Times New Roman" w:hAnsi="Times New Roman"/>
                <w:sz w:val="16"/>
                <w:szCs w:val="16"/>
                <w:lang w:val="en-US"/>
              </w:rPr>
            </w:pPr>
          </w:p>
          <w:p w14:paraId="55ACDDA3" w14:textId="0E21BD33" w:rsidR="00203A20" w:rsidRPr="00481AD2" w:rsidRDefault="00203A20" w:rsidP="00203A20">
            <w:pPr>
              <w:autoSpaceDE w:val="0"/>
              <w:autoSpaceDN w:val="0"/>
              <w:spacing w:after="0"/>
              <w:rPr>
                <w:rFonts w:ascii="Times New Roman" w:hAnsi="Times New Roman"/>
                <w:sz w:val="16"/>
                <w:szCs w:val="16"/>
                <w:lang w:val="en-US"/>
              </w:rPr>
            </w:pPr>
            <w:r w:rsidRPr="00481AD2">
              <w:rPr>
                <w:rFonts w:ascii="Times New Roman" w:hAnsi="Times New Roman"/>
                <w:b/>
                <w:sz w:val="16"/>
                <w:szCs w:val="16"/>
                <w:lang w:val="en-US"/>
              </w:rPr>
              <w:t>Indicator 6.2</w:t>
            </w:r>
            <w:r w:rsidR="00DB04DA">
              <w:rPr>
                <w:rFonts w:ascii="Times New Roman" w:hAnsi="Times New Roman"/>
                <w:b/>
                <w:sz w:val="16"/>
                <w:szCs w:val="16"/>
                <w:lang w:val="en-US"/>
              </w:rPr>
              <w:t>.</w:t>
            </w:r>
            <w:r w:rsidRPr="00481AD2">
              <w:rPr>
                <w:rFonts w:ascii="Times New Roman" w:hAnsi="Times New Roman"/>
                <w:sz w:val="16"/>
                <w:szCs w:val="16"/>
                <w:lang w:val="en-US"/>
              </w:rPr>
              <w:t xml:space="preserve"> </w:t>
            </w:r>
            <w:r w:rsidR="00DB04DA">
              <w:rPr>
                <w:rFonts w:ascii="Times New Roman" w:hAnsi="Times New Roman"/>
                <w:sz w:val="16"/>
                <w:szCs w:val="16"/>
                <w:lang w:val="en-US"/>
              </w:rPr>
              <w:t>No.</w:t>
            </w:r>
            <w:r w:rsidR="00DB04DA" w:rsidRPr="00481AD2">
              <w:rPr>
                <w:rFonts w:ascii="Times New Roman" w:hAnsi="Times New Roman"/>
                <w:sz w:val="16"/>
                <w:szCs w:val="16"/>
                <w:lang w:val="en-US"/>
              </w:rPr>
              <w:t xml:space="preserve"> </w:t>
            </w:r>
            <w:r w:rsidRPr="00481AD2">
              <w:rPr>
                <w:rFonts w:ascii="Times New Roman" w:hAnsi="Times New Roman"/>
                <w:sz w:val="16"/>
                <w:szCs w:val="16"/>
                <w:lang w:val="en-US"/>
              </w:rPr>
              <w:t>of wom</w:t>
            </w:r>
            <w:r w:rsidR="00DB04DA">
              <w:rPr>
                <w:rFonts w:ascii="Times New Roman" w:hAnsi="Times New Roman"/>
                <w:sz w:val="16"/>
                <w:szCs w:val="16"/>
                <w:lang w:val="en-US"/>
              </w:rPr>
              <w:t>a</w:t>
            </w:r>
            <w:r w:rsidRPr="00481AD2">
              <w:rPr>
                <w:rFonts w:ascii="Times New Roman" w:hAnsi="Times New Roman"/>
                <w:sz w:val="16"/>
                <w:szCs w:val="16"/>
                <w:lang w:val="en-US"/>
              </w:rPr>
              <w:t>n</w:t>
            </w:r>
            <w:r w:rsidR="00DB04DA">
              <w:rPr>
                <w:rFonts w:ascii="Times New Roman" w:hAnsi="Times New Roman"/>
                <w:sz w:val="16"/>
                <w:szCs w:val="16"/>
                <w:lang w:val="en-US"/>
              </w:rPr>
              <w:t>-</w:t>
            </w:r>
            <w:r w:rsidRPr="00481AD2">
              <w:rPr>
                <w:rFonts w:ascii="Times New Roman" w:hAnsi="Times New Roman"/>
                <w:sz w:val="16"/>
                <w:szCs w:val="16"/>
                <w:lang w:val="en-US"/>
              </w:rPr>
              <w:t>headed-households benefiting from alternative livelihood initiatives</w:t>
            </w:r>
          </w:p>
          <w:p w14:paraId="63BF9EBD" w14:textId="77777777" w:rsidR="00203A20" w:rsidRPr="00481AD2" w:rsidRDefault="00203A20" w:rsidP="00203A20">
            <w:pPr>
              <w:pStyle w:val="CommentText"/>
              <w:spacing w:after="0"/>
              <w:rPr>
                <w:rFonts w:ascii="Times New Roman" w:hAnsi="Times New Roman"/>
                <w:sz w:val="16"/>
                <w:szCs w:val="16"/>
                <w:lang w:val="en-US"/>
              </w:rPr>
            </w:pPr>
            <w:r w:rsidRPr="00481AD2">
              <w:rPr>
                <w:rFonts w:ascii="Times New Roman" w:hAnsi="Times New Roman"/>
                <w:sz w:val="16"/>
                <w:szCs w:val="16"/>
                <w:lang w:val="en-US"/>
              </w:rPr>
              <w:t>Baseline: 0 (2016)</w:t>
            </w:r>
          </w:p>
          <w:p w14:paraId="4939A169" w14:textId="77777777" w:rsidR="00203A20" w:rsidRPr="00481AD2" w:rsidRDefault="00203A20" w:rsidP="00203A20">
            <w:pPr>
              <w:pStyle w:val="CommentText"/>
              <w:spacing w:after="0"/>
              <w:rPr>
                <w:rFonts w:ascii="Times New Roman" w:hAnsi="Times New Roman"/>
                <w:sz w:val="16"/>
                <w:szCs w:val="16"/>
                <w:lang w:val="en-US"/>
              </w:rPr>
            </w:pPr>
            <w:r w:rsidRPr="00481AD2">
              <w:rPr>
                <w:rFonts w:ascii="Times New Roman" w:hAnsi="Times New Roman"/>
                <w:sz w:val="16"/>
                <w:szCs w:val="16"/>
                <w:lang w:val="en-US"/>
              </w:rPr>
              <w:t>Target: 300 (2020)</w:t>
            </w:r>
          </w:p>
          <w:p w14:paraId="42F21070" w14:textId="3F6403DA" w:rsidR="00203A20" w:rsidRPr="00E8584E" w:rsidRDefault="00203A20" w:rsidP="00DB04DA">
            <w:pPr>
              <w:pStyle w:val="CommentText"/>
              <w:spacing w:after="0"/>
              <w:rPr>
                <w:rFonts w:ascii="Times New Roman" w:hAnsi="Times New Roman"/>
                <w:sz w:val="16"/>
                <w:szCs w:val="16"/>
                <w:lang w:val="en-US"/>
              </w:rPr>
            </w:pPr>
            <w:r w:rsidRPr="00481AD2">
              <w:rPr>
                <w:rFonts w:ascii="Times New Roman" w:hAnsi="Times New Roman"/>
                <w:sz w:val="16"/>
                <w:szCs w:val="16"/>
                <w:lang w:val="en-US"/>
              </w:rPr>
              <w:t>Source: UNDP, NBS</w:t>
            </w:r>
            <w:r w:rsidR="00DB04DA" w:rsidRPr="00481AD2">
              <w:rPr>
                <w:rFonts w:ascii="Times New Roman" w:hAnsi="Times New Roman"/>
                <w:sz w:val="16"/>
                <w:szCs w:val="16"/>
                <w:lang w:val="en-US"/>
              </w:rPr>
              <w:t xml:space="preserve">, </w:t>
            </w:r>
            <w:r w:rsidR="00DB04DA">
              <w:rPr>
                <w:rFonts w:ascii="Times New Roman" w:hAnsi="Times New Roman"/>
                <w:sz w:val="16"/>
                <w:szCs w:val="16"/>
                <w:lang w:val="en-US"/>
              </w:rPr>
              <w:t xml:space="preserve">Ministry of </w:t>
            </w:r>
            <w:r w:rsidRPr="00481AD2">
              <w:rPr>
                <w:rFonts w:ascii="Times New Roman" w:hAnsi="Times New Roman"/>
                <w:sz w:val="16"/>
                <w:szCs w:val="16"/>
                <w:lang w:val="en-US"/>
              </w:rPr>
              <w:t>Social Affairs</w:t>
            </w:r>
          </w:p>
        </w:tc>
        <w:tc>
          <w:tcPr>
            <w:tcW w:w="780" w:type="pct"/>
            <w:tcBorders>
              <w:top w:val="single" w:sz="4" w:space="0" w:color="auto"/>
              <w:bottom w:val="single" w:sz="4" w:space="0" w:color="auto"/>
            </w:tcBorders>
          </w:tcPr>
          <w:p w14:paraId="5B6D639D" w14:textId="77777777" w:rsidR="003400AF" w:rsidRPr="00481AD2" w:rsidRDefault="003400AF" w:rsidP="00A236FB">
            <w:pPr>
              <w:spacing w:line="240" w:lineRule="auto"/>
              <w:contextualSpacing/>
              <w:rPr>
                <w:rFonts w:ascii="Times New Roman" w:eastAsia="Times New Roman" w:hAnsi="Times New Roman"/>
                <w:iCs/>
                <w:sz w:val="16"/>
                <w:szCs w:val="16"/>
              </w:rPr>
            </w:pPr>
          </w:p>
        </w:tc>
        <w:tc>
          <w:tcPr>
            <w:tcW w:w="683" w:type="pct"/>
            <w:tcBorders>
              <w:top w:val="single" w:sz="4" w:space="0" w:color="auto"/>
              <w:bottom w:val="single" w:sz="4" w:space="0" w:color="auto"/>
              <w:right w:val="single" w:sz="4" w:space="0" w:color="auto"/>
            </w:tcBorders>
            <w:tcMar>
              <w:top w:w="15" w:type="dxa"/>
              <w:left w:w="108" w:type="dxa"/>
              <w:bottom w:w="0" w:type="dxa"/>
              <w:right w:w="108" w:type="dxa"/>
            </w:tcMar>
          </w:tcPr>
          <w:p w14:paraId="0E937074" w14:textId="77777777" w:rsidR="003400AF" w:rsidRPr="00481AD2" w:rsidRDefault="003400AF" w:rsidP="007301D1">
            <w:pPr>
              <w:tabs>
                <w:tab w:val="left" w:pos="1620"/>
              </w:tabs>
              <w:spacing w:after="0" w:line="240" w:lineRule="auto"/>
              <w:contextualSpacing/>
              <w:rPr>
                <w:rFonts w:ascii="Times New Roman" w:eastAsia="Times New Roman" w:hAnsi="Times New Roman"/>
                <w:b/>
                <w:sz w:val="20"/>
                <w:szCs w:val="20"/>
              </w:rPr>
            </w:pPr>
          </w:p>
        </w:tc>
      </w:tr>
    </w:tbl>
    <w:p w14:paraId="49BC97E3" w14:textId="77777777" w:rsidR="006525E2" w:rsidRPr="00481AD2" w:rsidRDefault="006525E2" w:rsidP="002E362C">
      <w:pPr>
        <w:spacing w:after="0" w:line="240" w:lineRule="auto"/>
        <w:rPr>
          <w:rFonts w:ascii="Times New Roman" w:eastAsia="Times New Roman" w:hAnsi="Times New Roman"/>
          <w:b/>
          <w:bCs/>
          <w:sz w:val="20"/>
          <w:szCs w:val="20"/>
          <w:lang w:eastAsia="ja-JP"/>
        </w:rPr>
      </w:pPr>
    </w:p>
    <w:p w14:paraId="631BB57B" w14:textId="77777777" w:rsidR="006525E2" w:rsidRPr="00481AD2" w:rsidRDefault="008067B2" w:rsidP="008067B2">
      <w:pPr>
        <w:jc w:val="center"/>
        <w:rPr>
          <w:rFonts w:ascii="Times New Roman" w:eastAsia="Times New Roman" w:hAnsi="Times New Roman"/>
          <w:b/>
          <w:bCs/>
          <w:sz w:val="20"/>
          <w:szCs w:val="20"/>
          <w:lang w:eastAsia="ja-JP"/>
        </w:rPr>
      </w:pPr>
      <w:r>
        <w:rPr>
          <w:rFonts w:eastAsiaTheme="minorEastAsia"/>
          <w:bCs/>
          <w:noProof/>
          <w:sz w:val="18"/>
          <w:szCs w:val="18"/>
          <w:lang w:val="en-US"/>
        </w:rPr>
        <w:drawing>
          <wp:inline distT="0" distB="0" distL="0" distR="0" wp14:anchorId="390E1D9B" wp14:editId="6D9288B1">
            <wp:extent cx="944880" cy="304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6525E2" w:rsidRPr="00481AD2" w:rsidSect="007E70BA">
      <w:headerReference w:type="even" r:id="rId14"/>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09573" w14:textId="77777777" w:rsidR="000534FA" w:rsidRDefault="000534FA" w:rsidP="0075226E">
      <w:pPr>
        <w:spacing w:after="0" w:line="240" w:lineRule="auto"/>
      </w:pPr>
      <w:r>
        <w:separator/>
      </w:r>
    </w:p>
  </w:endnote>
  <w:endnote w:type="continuationSeparator" w:id="0">
    <w:p w14:paraId="03150F83" w14:textId="77777777" w:rsidR="000534FA" w:rsidRDefault="000534FA" w:rsidP="0075226E">
      <w:pPr>
        <w:spacing w:after="0" w:line="240" w:lineRule="auto"/>
      </w:pPr>
      <w:r>
        <w:continuationSeparator/>
      </w:r>
    </w:p>
  </w:endnote>
  <w:endnote w:type="continuationNotice" w:id="1">
    <w:p w14:paraId="6A5B8D9B" w14:textId="77777777" w:rsidR="000534FA" w:rsidRDefault="00053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519525"/>
      <w:docPartObj>
        <w:docPartGallery w:val="Page Numbers (Bottom of Page)"/>
        <w:docPartUnique/>
      </w:docPartObj>
    </w:sdtPr>
    <w:sdtEndPr>
      <w:rPr>
        <w:noProof/>
      </w:rPr>
    </w:sdtEndPr>
    <w:sdtContent>
      <w:p w14:paraId="7ED37C88" w14:textId="79CB5A2C" w:rsidR="00206DE3" w:rsidRDefault="00206DE3">
        <w:pPr>
          <w:pStyle w:val="Footer"/>
        </w:pPr>
        <w:r w:rsidRPr="004A390B">
          <w:rPr>
            <w:rFonts w:ascii="Times New Roman" w:hAnsi="Times New Roman"/>
            <w:b/>
            <w:sz w:val="17"/>
            <w:szCs w:val="17"/>
          </w:rPr>
          <w:fldChar w:fldCharType="begin"/>
        </w:r>
        <w:r w:rsidRPr="004A390B">
          <w:rPr>
            <w:rFonts w:ascii="Times New Roman" w:hAnsi="Times New Roman"/>
            <w:b/>
            <w:sz w:val="17"/>
            <w:szCs w:val="17"/>
          </w:rPr>
          <w:instrText xml:space="preserve"> PAGE   \* MERGEFORMAT </w:instrText>
        </w:r>
        <w:r w:rsidRPr="004A390B">
          <w:rPr>
            <w:rFonts w:ascii="Times New Roman" w:hAnsi="Times New Roman"/>
            <w:b/>
            <w:sz w:val="17"/>
            <w:szCs w:val="17"/>
          </w:rPr>
          <w:fldChar w:fldCharType="separate"/>
        </w:r>
        <w:r w:rsidR="00F86257">
          <w:rPr>
            <w:rFonts w:ascii="Times New Roman" w:hAnsi="Times New Roman"/>
            <w:b/>
            <w:noProof/>
            <w:sz w:val="17"/>
            <w:szCs w:val="17"/>
          </w:rPr>
          <w:t>10</w:t>
        </w:r>
        <w:r w:rsidRPr="004A390B">
          <w:rPr>
            <w:rFonts w:ascii="Times New Roman" w:hAnsi="Times New Roman"/>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00267"/>
      <w:docPartObj>
        <w:docPartGallery w:val="Page Numbers (Bottom of Page)"/>
        <w:docPartUnique/>
      </w:docPartObj>
    </w:sdtPr>
    <w:sdtEndPr>
      <w:rPr>
        <w:rFonts w:ascii="Times New Roman" w:hAnsi="Times New Roman"/>
        <w:b/>
        <w:noProof/>
        <w:sz w:val="17"/>
        <w:szCs w:val="17"/>
      </w:rPr>
    </w:sdtEndPr>
    <w:sdtContent>
      <w:p w14:paraId="22462DD2" w14:textId="2626CF64" w:rsidR="00206DE3" w:rsidRPr="008067B2" w:rsidRDefault="00206DE3" w:rsidP="008067B2">
        <w:pPr>
          <w:pStyle w:val="Footer"/>
          <w:jc w:val="right"/>
          <w:rPr>
            <w:rFonts w:ascii="Times New Roman" w:hAnsi="Times New Roman"/>
            <w:b/>
            <w:sz w:val="17"/>
            <w:szCs w:val="17"/>
          </w:rPr>
        </w:pPr>
        <w:r w:rsidRPr="008067B2">
          <w:rPr>
            <w:rFonts w:ascii="Times New Roman" w:hAnsi="Times New Roman"/>
            <w:b/>
            <w:sz w:val="17"/>
            <w:szCs w:val="17"/>
          </w:rPr>
          <w:fldChar w:fldCharType="begin"/>
        </w:r>
        <w:r w:rsidRPr="008067B2">
          <w:rPr>
            <w:rFonts w:ascii="Times New Roman" w:hAnsi="Times New Roman"/>
            <w:b/>
            <w:sz w:val="17"/>
            <w:szCs w:val="17"/>
          </w:rPr>
          <w:instrText xml:space="preserve"> PAGE   \* MERGEFORMAT </w:instrText>
        </w:r>
        <w:r w:rsidRPr="008067B2">
          <w:rPr>
            <w:rFonts w:ascii="Times New Roman" w:hAnsi="Times New Roman"/>
            <w:b/>
            <w:sz w:val="17"/>
            <w:szCs w:val="17"/>
          </w:rPr>
          <w:fldChar w:fldCharType="separate"/>
        </w:r>
        <w:r w:rsidR="00F86257">
          <w:rPr>
            <w:rFonts w:ascii="Times New Roman" w:hAnsi="Times New Roman"/>
            <w:b/>
            <w:noProof/>
            <w:sz w:val="17"/>
            <w:szCs w:val="17"/>
          </w:rPr>
          <w:t>9</w:t>
        </w:r>
        <w:r w:rsidRPr="008067B2">
          <w:rPr>
            <w:rFonts w:ascii="Times New Roman" w:hAnsi="Times New Roman"/>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35BB" w14:textId="77777777" w:rsidR="000534FA" w:rsidRDefault="000534FA" w:rsidP="0075226E">
      <w:pPr>
        <w:spacing w:after="0" w:line="240" w:lineRule="auto"/>
      </w:pPr>
      <w:r>
        <w:separator/>
      </w:r>
    </w:p>
  </w:footnote>
  <w:footnote w:type="continuationSeparator" w:id="0">
    <w:p w14:paraId="2183F516" w14:textId="77777777" w:rsidR="000534FA" w:rsidRDefault="000534FA" w:rsidP="0075226E">
      <w:pPr>
        <w:spacing w:after="0" w:line="240" w:lineRule="auto"/>
      </w:pPr>
      <w:r>
        <w:continuationSeparator/>
      </w:r>
    </w:p>
  </w:footnote>
  <w:footnote w:type="continuationNotice" w:id="1">
    <w:p w14:paraId="57AF287B" w14:textId="77777777" w:rsidR="000534FA" w:rsidRDefault="000534FA">
      <w:pPr>
        <w:spacing w:after="0" w:line="240" w:lineRule="auto"/>
      </w:pPr>
    </w:p>
  </w:footnote>
  <w:footnote w:id="2">
    <w:p w14:paraId="4DA10589" w14:textId="6D141CF6" w:rsidR="00206DE3" w:rsidRPr="00D16F14" w:rsidRDefault="00206DE3">
      <w:pPr>
        <w:pStyle w:val="FootnoteText"/>
        <w:rPr>
          <w:rFonts w:ascii="Times New Roman" w:hAnsi="Times New Roman"/>
          <w:sz w:val="16"/>
          <w:szCs w:val="16"/>
        </w:rPr>
      </w:pPr>
      <w:r w:rsidRPr="000730EC">
        <w:rPr>
          <w:rStyle w:val="FootnoteReference"/>
          <w:rFonts w:ascii="Times New Roman" w:hAnsi="Times New Roman"/>
          <w:sz w:val="16"/>
          <w:szCs w:val="16"/>
        </w:rPr>
        <w:footnoteRef/>
      </w:r>
      <w:r w:rsidRPr="000730EC">
        <w:rPr>
          <w:rFonts w:ascii="Times New Roman" w:hAnsi="Times New Roman"/>
          <w:sz w:val="16"/>
          <w:szCs w:val="16"/>
        </w:rPr>
        <w:t xml:space="preserve"> </w:t>
      </w:r>
      <w:r w:rsidRPr="00D16F14">
        <w:rPr>
          <w:rFonts w:ascii="Times New Roman" w:hAnsi="Times New Roman"/>
          <w:sz w:val="16"/>
          <w:szCs w:val="16"/>
        </w:rPr>
        <w:t xml:space="preserve">World Bank </w:t>
      </w:r>
      <w:r>
        <w:rPr>
          <w:rFonts w:ascii="Times New Roman" w:hAnsi="Times New Roman"/>
          <w:sz w:val="16"/>
          <w:szCs w:val="16"/>
        </w:rPr>
        <w:t>d</w:t>
      </w:r>
      <w:r w:rsidRPr="00D16F14">
        <w:rPr>
          <w:rFonts w:ascii="Times New Roman" w:hAnsi="Times New Roman"/>
          <w:sz w:val="16"/>
          <w:szCs w:val="16"/>
        </w:rPr>
        <w:t xml:space="preserve">evelopment </w:t>
      </w:r>
      <w:r>
        <w:rPr>
          <w:rFonts w:ascii="Times New Roman" w:hAnsi="Times New Roman"/>
          <w:sz w:val="16"/>
          <w:szCs w:val="16"/>
        </w:rPr>
        <w:t>i</w:t>
      </w:r>
      <w:r w:rsidRPr="00D16F14">
        <w:rPr>
          <w:rFonts w:ascii="Times New Roman" w:hAnsi="Times New Roman"/>
          <w:sz w:val="16"/>
          <w:szCs w:val="16"/>
        </w:rPr>
        <w:t>ndicators</w:t>
      </w:r>
      <w:r>
        <w:rPr>
          <w:rFonts w:ascii="Times New Roman" w:hAnsi="Times New Roman"/>
          <w:sz w:val="16"/>
          <w:szCs w:val="16"/>
        </w:rPr>
        <w:t>,</w:t>
      </w:r>
      <w:r w:rsidRPr="00D16F14">
        <w:rPr>
          <w:rFonts w:ascii="Times New Roman" w:hAnsi="Times New Roman"/>
          <w:sz w:val="16"/>
          <w:szCs w:val="16"/>
        </w:rPr>
        <w:t xml:space="preserve"> July 2015</w:t>
      </w:r>
    </w:p>
  </w:footnote>
  <w:footnote w:id="3">
    <w:p w14:paraId="355E2AF8" w14:textId="2FD2AF84" w:rsidR="00206DE3" w:rsidRPr="00D16F14" w:rsidRDefault="00206DE3">
      <w:pPr>
        <w:pStyle w:val="FootnoteText"/>
        <w:rPr>
          <w:rFonts w:ascii="Times New Roman" w:hAnsi="Times New Roman"/>
          <w:sz w:val="16"/>
          <w:szCs w:val="16"/>
        </w:rPr>
      </w:pPr>
      <w:r w:rsidRPr="00D16F14">
        <w:rPr>
          <w:rStyle w:val="FootnoteReference"/>
          <w:rFonts w:ascii="Times New Roman" w:hAnsi="Times New Roman"/>
          <w:sz w:val="16"/>
          <w:szCs w:val="16"/>
        </w:rPr>
        <w:footnoteRef/>
      </w:r>
      <w:r w:rsidRPr="00D16F14">
        <w:rPr>
          <w:rFonts w:ascii="Times New Roman" w:hAnsi="Times New Roman"/>
          <w:sz w:val="16"/>
          <w:szCs w:val="16"/>
        </w:rPr>
        <w:t xml:space="preserve"> African Development Bank </w:t>
      </w:r>
      <w:r>
        <w:rPr>
          <w:rFonts w:ascii="Times New Roman" w:hAnsi="Times New Roman"/>
          <w:sz w:val="16"/>
          <w:szCs w:val="16"/>
        </w:rPr>
        <w:t>c</w:t>
      </w:r>
      <w:r w:rsidRPr="00D16F14">
        <w:rPr>
          <w:rFonts w:ascii="Times New Roman" w:hAnsi="Times New Roman"/>
          <w:sz w:val="16"/>
          <w:szCs w:val="16"/>
        </w:rPr>
        <w:t xml:space="preserve">ountry </w:t>
      </w:r>
      <w:r>
        <w:rPr>
          <w:rFonts w:ascii="Times New Roman" w:hAnsi="Times New Roman"/>
          <w:sz w:val="16"/>
          <w:szCs w:val="16"/>
        </w:rPr>
        <w:t>s</w:t>
      </w:r>
      <w:r w:rsidRPr="00D16F14">
        <w:rPr>
          <w:rFonts w:ascii="Times New Roman" w:hAnsi="Times New Roman"/>
          <w:sz w:val="16"/>
          <w:szCs w:val="16"/>
        </w:rPr>
        <w:t xml:space="preserve">trategy </w:t>
      </w:r>
      <w:r>
        <w:rPr>
          <w:rFonts w:ascii="Times New Roman" w:hAnsi="Times New Roman"/>
          <w:sz w:val="16"/>
          <w:szCs w:val="16"/>
        </w:rPr>
        <w:t>p</w:t>
      </w:r>
      <w:r w:rsidRPr="00D16F14">
        <w:rPr>
          <w:rFonts w:ascii="Times New Roman" w:hAnsi="Times New Roman"/>
          <w:sz w:val="16"/>
          <w:szCs w:val="16"/>
        </w:rPr>
        <w:t>aper</w:t>
      </w:r>
      <w:r>
        <w:rPr>
          <w:rFonts w:ascii="Times New Roman" w:hAnsi="Times New Roman"/>
          <w:sz w:val="16"/>
          <w:szCs w:val="16"/>
        </w:rPr>
        <w:t>,</w:t>
      </w:r>
      <w:r w:rsidRPr="00D16F14">
        <w:rPr>
          <w:rFonts w:ascii="Times New Roman" w:hAnsi="Times New Roman"/>
          <w:sz w:val="16"/>
          <w:szCs w:val="16"/>
        </w:rPr>
        <w:t xml:space="preserve"> 2016-2020 </w:t>
      </w:r>
    </w:p>
  </w:footnote>
  <w:footnote w:id="4">
    <w:p w14:paraId="78A32988" w14:textId="03857B48" w:rsidR="00206DE3" w:rsidRPr="0097413A" w:rsidRDefault="00206DE3" w:rsidP="004605FA">
      <w:pPr>
        <w:pStyle w:val="FootnoteText"/>
        <w:rPr>
          <w:rFonts w:ascii="Times New Roman" w:hAnsi="Times New Roman"/>
          <w:sz w:val="16"/>
          <w:szCs w:val="16"/>
        </w:rPr>
      </w:pPr>
      <w:r w:rsidRPr="00D16F14">
        <w:rPr>
          <w:rStyle w:val="FootnoteReference"/>
          <w:rFonts w:ascii="Times New Roman" w:hAnsi="Times New Roman"/>
          <w:sz w:val="16"/>
          <w:szCs w:val="16"/>
        </w:rPr>
        <w:footnoteRef/>
      </w:r>
      <w:r w:rsidRPr="00D16F14">
        <w:rPr>
          <w:rFonts w:ascii="Times New Roman" w:hAnsi="Times New Roman"/>
          <w:sz w:val="16"/>
          <w:szCs w:val="16"/>
        </w:rPr>
        <w:t xml:space="preserve"> Gender </w:t>
      </w:r>
      <w:r>
        <w:rPr>
          <w:rFonts w:ascii="Times New Roman" w:hAnsi="Times New Roman"/>
          <w:sz w:val="16"/>
          <w:szCs w:val="16"/>
        </w:rPr>
        <w:t>s</w:t>
      </w:r>
      <w:r w:rsidRPr="00D16F14">
        <w:rPr>
          <w:rFonts w:ascii="Times New Roman" w:hAnsi="Times New Roman"/>
          <w:sz w:val="16"/>
          <w:szCs w:val="16"/>
        </w:rPr>
        <w:t>ecretariat</w:t>
      </w:r>
      <w:r>
        <w:rPr>
          <w:rFonts w:ascii="Times New Roman" w:hAnsi="Times New Roman"/>
          <w:sz w:val="16"/>
          <w:szCs w:val="16"/>
        </w:rPr>
        <w:t>,</w:t>
      </w:r>
      <w:r w:rsidRPr="00D16F14">
        <w:rPr>
          <w:rFonts w:ascii="Times New Roman" w:hAnsi="Times New Roman"/>
          <w:sz w:val="16"/>
          <w:szCs w:val="16"/>
        </w:rPr>
        <w:t xml:space="preserve"> 2015 (</w:t>
      </w:r>
      <w:r>
        <w:rPr>
          <w:rFonts w:ascii="Times New Roman" w:hAnsi="Times New Roman"/>
          <w:sz w:val="16"/>
          <w:szCs w:val="16"/>
        </w:rPr>
        <w:t>Millennium Development Goals</w:t>
      </w:r>
      <w:r w:rsidRPr="00D16F14">
        <w:rPr>
          <w:rFonts w:ascii="Times New Roman" w:hAnsi="Times New Roman"/>
          <w:sz w:val="16"/>
          <w:szCs w:val="16"/>
        </w:rPr>
        <w:t xml:space="preserve"> </w:t>
      </w:r>
      <w:r>
        <w:rPr>
          <w:rFonts w:ascii="Times New Roman" w:hAnsi="Times New Roman"/>
          <w:sz w:val="16"/>
          <w:szCs w:val="16"/>
        </w:rPr>
        <w:t>r</w:t>
      </w:r>
      <w:r w:rsidRPr="00D16F14">
        <w:rPr>
          <w:rFonts w:ascii="Times New Roman" w:hAnsi="Times New Roman"/>
          <w:sz w:val="16"/>
          <w:szCs w:val="16"/>
        </w:rPr>
        <w:t>eport</w:t>
      </w:r>
      <w:r>
        <w:rPr>
          <w:rFonts w:ascii="Times New Roman" w:hAnsi="Times New Roman"/>
          <w:sz w:val="16"/>
          <w:szCs w:val="16"/>
        </w:rPr>
        <w:t xml:space="preserve">, </w:t>
      </w:r>
      <w:r w:rsidRPr="00D16F14">
        <w:rPr>
          <w:rFonts w:ascii="Times New Roman" w:hAnsi="Times New Roman"/>
          <w:sz w:val="16"/>
          <w:szCs w:val="16"/>
        </w:rPr>
        <w:t>2015</w:t>
      </w:r>
      <w:r>
        <w:rPr>
          <w:rFonts w:ascii="Times New Roman" w:hAnsi="Times New Roman"/>
          <w:sz w:val="16"/>
          <w:szCs w:val="16"/>
        </w:rPr>
        <w:t>,</w:t>
      </w:r>
      <w:r w:rsidRPr="00D16F14">
        <w:rPr>
          <w:rFonts w:ascii="Times New Roman" w:hAnsi="Times New Roman"/>
          <w:sz w:val="16"/>
          <w:szCs w:val="16"/>
        </w:rPr>
        <w:t xml:space="preserve"> </w:t>
      </w:r>
      <w:r>
        <w:rPr>
          <w:rFonts w:ascii="Times New Roman" w:hAnsi="Times New Roman"/>
          <w:sz w:val="16"/>
          <w:szCs w:val="16"/>
        </w:rPr>
        <w:t>t</w:t>
      </w:r>
      <w:r w:rsidRPr="00D16F14">
        <w:rPr>
          <w:rFonts w:ascii="Times New Roman" w:hAnsi="Times New Roman"/>
          <w:sz w:val="16"/>
          <w:szCs w:val="16"/>
        </w:rPr>
        <w:t>able 11)</w:t>
      </w:r>
    </w:p>
  </w:footnote>
  <w:footnote w:id="5">
    <w:p w14:paraId="267D4483" w14:textId="04900C40" w:rsidR="00206DE3" w:rsidRPr="00D16F14" w:rsidRDefault="00206DE3" w:rsidP="007E70BA">
      <w:pPr>
        <w:pStyle w:val="FootnoteText"/>
        <w:rPr>
          <w:rFonts w:ascii="Times New Roman" w:hAnsi="Times New Roman"/>
          <w:sz w:val="16"/>
          <w:szCs w:val="16"/>
        </w:rPr>
      </w:pPr>
      <w:r w:rsidRPr="00D16F14">
        <w:rPr>
          <w:rStyle w:val="FootnoteReference"/>
          <w:rFonts w:ascii="Times New Roman" w:hAnsi="Times New Roman"/>
          <w:sz w:val="16"/>
          <w:szCs w:val="16"/>
        </w:rPr>
        <w:footnoteRef/>
      </w:r>
      <w:r w:rsidRPr="00D16F14">
        <w:rPr>
          <w:rFonts w:ascii="Times New Roman" w:hAnsi="Times New Roman"/>
          <w:sz w:val="16"/>
          <w:szCs w:val="16"/>
        </w:rPr>
        <w:t xml:space="preserve"> </w:t>
      </w:r>
      <w:r>
        <w:rPr>
          <w:rFonts w:ascii="Times New Roman" w:hAnsi="Times New Roman"/>
          <w:sz w:val="16"/>
          <w:szCs w:val="16"/>
        </w:rPr>
        <w:t>Millennium Development Goals</w:t>
      </w:r>
      <w:r w:rsidRPr="00D16F14">
        <w:rPr>
          <w:rFonts w:ascii="Times New Roman" w:hAnsi="Times New Roman"/>
          <w:sz w:val="16"/>
          <w:szCs w:val="16"/>
        </w:rPr>
        <w:t xml:space="preserve"> </w:t>
      </w:r>
      <w:r>
        <w:rPr>
          <w:rFonts w:ascii="Times New Roman" w:hAnsi="Times New Roman"/>
          <w:sz w:val="16"/>
          <w:szCs w:val="16"/>
        </w:rPr>
        <w:t>r</w:t>
      </w:r>
      <w:r w:rsidRPr="00D16F14">
        <w:rPr>
          <w:rFonts w:ascii="Times New Roman" w:hAnsi="Times New Roman"/>
          <w:sz w:val="16"/>
          <w:szCs w:val="16"/>
        </w:rPr>
        <w:t>eport</w:t>
      </w:r>
      <w:r>
        <w:rPr>
          <w:rFonts w:ascii="Times New Roman" w:hAnsi="Times New Roman"/>
          <w:sz w:val="16"/>
          <w:szCs w:val="16"/>
        </w:rPr>
        <w:t>, 2015,</w:t>
      </w:r>
      <w:r w:rsidRPr="00D16F14">
        <w:rPr>
          <w:rFonts w:ascii="Times New Roman" w:hAnsi="Times New Roman"/>
          <w:sz w:val="16"/>
          <w:szCs w:val="16"/>
        </w:rPr>
        <w:t xml:space="preserve"> for Seychelles</w:t>
      </w:r>
    </w:p>
  </w:footnote>
  <w:footnote w:id="6">
    <w:p w14:paraId="2EBA240B" w14:textId="726AC492" w:rsidR="00206DE3" w:rsidRPr="00D16F14" w:rsidRDefault="00206DE3" w:rsidP="00DC7004">
      <w:pPr>
        <w:pStyle w:val="FootnoteText"/>
        <w:rPr>
          <w:rFonts w:ascii="Times New Roman" w:hAnsi="Times New Roman"/>
          <w:sz w:val="16"/>
          <w:szCs w:val="16"/>
        </w:rPr>
      </w:pPr>
      <w:r w:rsidRPr="00D16F14">
        <w:rPr>
          <w:rStyle w:val="FootnoteReference"/>
          <w:rFonts w:ascii="Times New Roman" w:hAnsi="Times New Roman"/>
          <w:sz w:val="16"/>
          <w:szCs w:val="16"/>
        </w:rPr>
        <w:footnoteRef/>
      </w:r>
      <w:r w:rsidRPr="00D16F14">
        <w:rPr>
          <w:rFonts w:ascii="Times New Roman" w:hAnsi="Times New Roman"/>
          <w:sz w:val="16"/>
          <w:szCs w:val="16"/>
        </w:rPr>
        <w:t xml:space="preserve"> </w:t>
      </w:r>
      <w:r>
        <w:rPr>
          <w:rFonts w:ascii="Times New Roman" w:hAnsi="Times New Roman"/>
          <w:sz w:val="16"/>
          <w:szCs w:val="16"/>
        </w:rPr>
        <w:t>Millennium Development Goals</w:t>
      </w:r>
      <w:r w:rsidRPr="00D16F14">
        <w:rPr>
          <w:rFonts w:ascii="Times New Roman" w:hAnsi="Times New Roman"/>
          <w:sz w:val="16"/>
          <w:szCs w:val="16"/>
        </w:rPr>
        <w:t xml:space="preserve"> </w:t>
      </w:r>
      <w:r>
        <w:rPr>
          <w:rFonts w:ascii="Times New Roman" w:hAnsi="Times New Roman"/>
          <w:sz w:val="16"/>
          <w:szCs w:val="16"/>
        </w:rPr>
        <w:t>s</w:t>
      </w:r>
      <w:r w:rsidRPr="00D16F14">
        <w:rPr>
          <w:rFonts w:ascii="Times New Roman" w:hAnsi="Times New Roman"/>
          <w:sz w:val="16"/>
          <w:szCs w:val="16"/>
        </w:rPr>
        <w:t xml:space="preserve">tatus </w:t>
      </w:r>
      <w:r>
        <w:rPr>
          <w:rFonts w:ascii="Times New Roman" w:hAnsi="Times New Roman"/>
          <w:sz w:val="16"/>
          <w:szCs w:val="16"/>
        </w:rPr>
        <w:t>r</w:t>
      </w:r>
      <w:r w:rsidRPr="00D16F14">
        <w:rPr>
          <w:rFonts w:ascii="Times New Roman" w:hAnsi="Times New Roman"/>
          <w:sz w:val="16"/>
          <w:szCs w:val="16"/>
        </w:rPr>
        <w:t>eport</w:t>
      </w:r>
      <w:r>
        <w:rPr>
          <w:rFonts w:ascii="Times New Roman" w:hAnsi="Times New Roman"/>
          <w:sz w:val="16"/>
          <w:szCs w:val="16"/>
        </w:rPr>
        <w:t xml:space="preserve">, </w:t>
      </w:r>
      <w:r w:rsidRPr="00D16F14">
        <w:rPr>
          <w:rFonts w:ascii="Times New Roman" w:hAnsi="Times New Roman"/>
          <w:sz w:val="16"/>
          <w:szCs w:val="16"/>
        </w:rPr>
        <w:t>2015</w:t>
      </w:r>
    </w:p>
  </w:footnote>
  <w:footnote w:id="7">
    <w:p w14:paraId="3605744B" w14:textId="04740E1B" w:rsidR="00206DE3" w:rsidRPr="00D16F14" w:rsidRDefault="00206DE3">
      <w:pPr>
        <w:pStyle w:val="FootnoteText"/>
        <w:rPr>
          <w:rFonts w:ascii="Times New Roman" w:hAnsi="Times New Roman"/>
          <w:sz w:val="16"/>
          <w:szCs w:val="16"/>
        </w:rPr>
      </w:pPr>
      <w:r w:rsidRPr="00D16F14">
        <w:rPr>
          <w:rStyle w:val="FootnoteReference"/>
          <w:rFonts w:ascii="Times New Roman" w:hAnsi="Times New Roman"/>
          <w:sz w:val="16"/>
          <w:szCs w:val="16"/>
        </w:rPr>
        <w:footnoteRef/>
      </w:r>
      <w:r w:rsidRPr="00D16F14">
        <w:rPr>
          <w:rFonts w:ascii="Times New Roman" w:hAnsi="Times New Roman"/>
          <w:sz w:val="16"/>
          <w:szCs w:val="16"/>
        </w:rPr>
        <w:t xml:space="preserve"> Wold Bank development </w:t>
      </w:r>
      <w:r>
        <w:rPr>
          <w:rFonts w:ascii="Times New Roman" w:hAnsi="Times New Roman"/>
          <w:sz w:val="16"/>
          <w:szCs w:val="16"/>
        </w:rPr>
        <w:t>i</w:t>
      </w:r>
      <w:r w:rsidRPr="00D16F14">
        <w:rPr>
          <w:rFonts w:ascii="Times New Roman" w:hAnsi="Times New Roman"/>
          <w:sz w:val="16"/>
          <w:szCs w:val="16"/>
        </w:rPr>
        <w:t>ndicators</w:t>
      </w:r>
      <w:r>
        <w:rPr>
          <w:rFonts w:ascii="Times New Roman" w:hAnsi="Times New Roman"/>
          <w:sz w:val="16"/>
          <w:szCs w:val="16"/>
        </w:rPr>
        <w:t xml:space="preserve">, </w:t>
      </w:r>
      <w:r w:rsidRPr="00D16F14">
        <w:rPr>
          <w:rFonts w:ascii="Times New Roman" w:hAnsi="Times New Roman"/>
          <w:sz w:val="16"/>
          <w:szCs w:val="16"/>
        </w:rPr>
        <w:t>July 2015</w:t>
      </w:r>
    </w:p>
  </w:footnote>
  <w:footnote w:id="8">
    <w:p w14:paraId="0A4B20DD" w14:textId="6861AE9D" w:rsidR="00206DE3" w:rsidRPr="00D16F14" w:rsidRDefault="00206DE3" w:rsidP="00DC7004">
      <w:pPr>
        <w:pStyle w:val="FootnoteText"/>
        <w:rPr>
          <w:rFonts w:ascii="Times New Roman" w:hAnsi="Times New Roman"/>
          <w:sz w:val="16"/>
          <w:szCs w:val="16"/>
        </w:rPr>
      </w:pPr>
      <w:r w:rsidRPr="00D16F14">
        <w:rPr>
          <w:rStyle w:val="FootnoteReference"/>
          <w:rFonts w:ascii="Times New Roman" w:hAnsi="Times New Roman"/>
          <w:sz w:val="16"/>
          <w:szCs w:val="16"/>
        </w:rPr>
        <w:footnoteRef/>
      </w:r>
      <w:r w:rsidRPr="00D16F14">
        <w:rPr>
          <w:rFonts w:ascii="Times New Roman" w:hAnsi="Times New Roman"/>
          <w:sz w:val="16"/>
          <w:szCs w:val="16"/>
        </w:rPr>
        <w:t xml:space="preserve"> Statistical </w:t>
      </w:r>
      <w:r>
        <w:rPr>
          <w:rFonts w:ascii="Times New Roman" w:hAnsi="Times New Roman"/>
          <w:sz w:val="16"/>
          <w:szCs w:val="16"/>
        </w:rPr>
        <w:t>b</w:t>
      </w:r>
      <w:r w:rsidRPr="00D16F14">
        <w:rPr>
          <w:rFonts w:ascii="Times New Roman" w:hAnsi="Times New Roman"/>
          <w:sz w:val="16"/>
          <w:szCs w:val="16"/>
        </w:rPr>
        <w:t xml:space="preserve">ulletin on </w:t>
      </w:r>
      <w:r>
        <w:rPr>
          <w:rFonts w:ascii="Times New Roman" w:hAnsi="Times New Roman"/>
          <w:sz w:val="16"/>
          <w:szCs w:val="16"/>
        </w:rPr>
        <w:t>p</w:t>
      </w:r>
      <w:r w:rsidRPr="00D16F14">
        <w:rPr>
          <w:rFonts w:ascii="Times New Roman" w:hAnsi="Times New Roman"/>
          <w:sz w:val="16"/>
          <w:szCs w:val="16"/>
        </w:rPr>
        <w:t xml:space="preserve">overty </w:t>
      </w:r>
      <w:r>
        <w:rPr>
          <w:rFonts w:ascii="Times New Roman" w:hAnsi="Times New Roman"/>
          <w:sz w:val="16"/>
          <w:szCs w:val="16"/>
        </w:rPr>
        <w:t>e</w:t>
      </w:r>
      <w:r w:rsidRPr="00D16F14">
        <w:rPr>
          <w:rFonts w:ascii="Times New Roman" w:hAnsi="Times New Roman"/>
          <w:sz w:val="16"/>
          <w:szCs w:val="16"/>
        </w:rPr>
        <w:t>stimates</w:t>
      </w:r>
      <w:r>
        <w:rPr>
          <w:rFonts w:ascii="Times New Roman" w:hAnsi="Times New Roman"/>
          <w:sz w:val="16"/>
          <w:szCs w:val="16"/>
        </w:rPr>
        <w:t>,</w:t>
      </w:r>
      <w:r w:rsidRPr="00D16F14">
        <w:rPr>
          <w:rFonts w:ascii="Times New Roman" w:hAnsi="Times New Roman"/>
          <w:sz w:val="16"/>
          <w:szCs w:val="16"/>
        </w:rPr>
        <w:t xml:space="preserve"> 2013</w:t>
      </w:r>
      <w:r>
        <w:rPr>
          <w:rFonts w:ascii="Times New Roman" w:hAnsi="Times New Roman"/>
          <w:sz w:val="16"/>
          <w:szCs w:val="16"/>
        </w:rPr>
        <w:t>, and household budget survey, 2007,</w:t>
      </w:r>
      <w:r w:rsidRPr="00DC7004">
        <w:rPr>
          <w:rFonts w:ascii="Times New Roman" w:hAnsi="Times New Roman"/>
          <w:sz w:val="16"/>
          <w:szCs w:val="16"/>
        </w:rPr>
        <w:t xml:space="preserve"> </w:t>
      </w:r>
      <w:r>
        <w:rPr>
          <w:rFonts w:ascii="Times New Roman" w:hAnsi="Times New Roman"/>
          <w:sz w:val="16"/>
          <w:szCs w:val="16"/>
        </w:rPr>
        <w:t xml:space="preserve">National Bureau of Statistics; </w:t>
      </w:r>
      <w:r w:rsidRPr="00CC7C9E">
        <w:rPr>
          <w:rFonts w:ascii="Times New Roman" w:hAnsi="Times New Roman"/>
          <w:sz w:val="16"/>
          <w:szCs w:val="16"/>
        </w:rPr>
        <w:t>Muller</w:t>
      </w:r>
      <w:r w:rsidRPr="00CC7C9E" w:rsidDel="00D10185">
        <w:rPr>
          <w:rFonts w:ascii="Times New Roman" w:hAnsi="Times New Roman"/>
          <w:sz w:val="16"/>
          <w:szCs w:val="16"/>
        </w:rPr>
        <w:t xml:space="preserve"> </w:t>
      </w:r>
      <w:r>
        <w:rPr>
          <w:rFonts w:ascii="Times New Roman" w:hAnsi="Times New Roman"/>
          <w:sz w:val="16"/>
          <w:szCs w:val="16"/>
        </w:rPr>
        <w:t>l</w:t>
      </w:r>
      <w:r w:rsidRPr="00CC7C9E">
        <w:rPr>
          <w:rFonts w:ascii="Times New Roman" w:hAnsi="Times New Roman"/>
          <w:sz w:val="16"/>
          <w:szCs w:val="16"/>
        </w:rPr>
        <w:t xml:space="preserve">iving </w:t>
      </w:r>
      <w:r>
        <w:rPr>
          <w:rFonts w:ascii="Times New Roman" w:hAnsi="Times New Roman"/>
          <w:sz w:val="16"/>
          <w:szCs w:val="16"/>
        </w:rPr>
        <w:t>c</w:t>
      </w:r>
      <w:r w:rsidRPr="00CC7C9E">
        <w:rPr>
          <w:rFonts w:ascii="Times New Roman" w:hAnsi="Times New Roman"/>
          <w:sz w:val="16"/>
          <w:szCs w:val="16"/>
        </w:rPr>
        <w:t xml:space="preserve">onditions </w:t>
      </w:r>
      <w:r>
        <w:rPr>
          <w:rFonts w:ascii="Times New Roman" w:hAnsi="Times New Roman"/>
          <w:sz w:val="16"/>
          <w:szCs w:val="16"/>
        </w:rPr>
        <w:t>s</w:t>
      </w:r>
      <w:r w:rsidRPr="00CC7C9E">
        <w:rPr>
          <w:rFonts w:ascii="Times New Roman" w:hAnsi="Times New Roman"/>
          <w:sz w:val="16"/>
          <w:szCs w:val="16"/>
        </w:rPr>
        <w:t>urvey</w:t>
      </w:r>
      <w:r>
        <w:rPr>
          <w:rFonts w:ascii="Times New Roman" w:hAnsi="Times New Roman"/>
          <w:sz w:val="16"/>
          <w:szCs w:val="16"/>
        </w:rPr>
        <w:t>,</w:t>
      </w:r>
      <w:r w:rsidRPr="00CC7C9E">
        <w:rPr>
          <w:rFonts w:ascii="Times New Roman" w:hAnsi="Times New Roman"/>
          <w:sz w:val="16"/>
          <w:szCs w:val="16"/>
        </w:rPr>
        <w:t xml:space="preserve"> 2012</w:t>
      </w:r>
    </w:p>
  </w:footnote>
  <w:footnote w:id="9">
    <w:p w14:paraId="7F3879ED" w14:textId="0674BAFE" w:rsidR="00206DE3" w:rsidRPr="00DD72B7" w:rsidRDefault="00206DE3" w:rsidP="00DC7004">
      <w:pPr>
        <w:pStyle w:val="FootnoteText"/>
        <w:rPr>
          <w:rFonts w:ascii="Times New Roman" w:hAnsi="Times New Roman"/>
          <w:sz w:val="16"/>
          <w:szCs w:val="16"/>
        </w:rPr>
      </w:pPr>
      <w:r w:rsidRPr="00DD72B7">
        <w:rPr>
          <w:rStyle w:val="FootnoteReference"/>
          <w:rFonts w:ascii="Times New Roman" w:hAnsi="Times New Roman"/>
          <w:sz w:val="16"/>
          <w:szCs w:val="16"/>
        </w:rPr>
        <w:footnoteRef/>
      </w:r>
      <w:r w:rsidRPr="00DD72B7">
        <w:rPr>
          <w:rFonts w:ascii="Times New Roman" w:hAnsi="Times New Roman"/>
          <w:sz w:val="16"/>
          <w:szCs w:val="16"/>
        </w:rPr>
        <w:t xml:space="preserve"> World Bank </w:t>
      </w:r>
      <w:r>
        <w:rPr>
          <w:rFonts w:ascii="Times New Roman" w:hAnsi="Times New Roman"/>
          <w:sz w:val="16"/>
          <w:szCs w:val="16"/>
        </w:rPr>
        <w:t>e</w:t>
      </w:r>
      <w:r w:rsidRPr="00DD72B7">
        <w:rPr>
          <w:rFonts w:ascii="Times New Roman" w:hAnsi="Times New Roman"/>
          <w:sz w:val="16"/>
          <w:szCs w:val="16"/>
        </w:rPr>
        <w:t>stimates</w:t>
      </w:r>
      <w:r>
        <w:rPr>
          <w:rFonts w:ascii="Times New Roman" w:hAnsi="Times New Roman"/>
          <w:sz w:val="16"/>
          <w:szCs w:val="16"/>
        </w:rPr>
        <w:t>,</w:t>
      </w:r>
      <w:r w:rsidRPr="00DD72B7">
        <w:rPr>
          <w:rFonts w:ascii="Times New Roman" w:hAnsi="Times New Roman"/>
          <w:sz w:val="16"/>
          <w:szCs w:val="16"/>
        </w:rPr>
        <w:t xml:space="preserve"> 2013</w:t>
      </w:r>
    </w:p>
  </w:footnote>
  <w:footnote w:id="10">
    <w:p w14:paraId="34AA696B" w14:textId="473662B6" w:rsidR="00206DE3" w:rsidRPr="00CC7C9E" w:rsidRDefault="00206DE3" w:rsidP="00DC7004">
      <w:pPr>
        <w:pStyle w:val="FootnoteText"/>
        <w:rPr>
          <w:rFonts w:ascii="Times New Roman" w:hAnsi="Times New Roman"/>
          <w:sz w:val="16"/>
          <w:szCs w:val="16"/>
        </w:rPr>
      </w:pPr>
      <w:r w:rsidRPr="00CC7C9E">
        <w:rPr>
          <w:rStyle w:val="FootnoteReference"/>
          <w:rFonts w:ascii="Times New Roman" w:hAnsi="Times New Roman"/>
          <w:sz w:val="16"/>
          <w:szCs w:val="16"/>
        </w:rPr>
        <w:footnoteRef/>
      </w:r>
      <w:r w:rsidRPr="00CC7C9E">
        <w:rPr>
          <w:rFonts w:ascii="Times New Roman" w:hAnsi="Times New Roman"/>
          <w:sz w:val="16"/>
          <w:szCs w:val="16"/>
        </w:rPr>
        <w:t xml:space="preserve"> M</w:t>
      </w:r>
      <w:r>
        <w:rPr>
          <w:rFonts w:ascii="Times New Roman" w:hAnsi="Times New Roman"/>
          <w:sz w:val="16"/>
          <w:szCs w:val="16"/>
        </w:rPr>
        <w:t>illennium Development Goals</w:t>
      </w:r>
      <w:r w:rsidRPr="00CC7C9E">
        <w:rPr>
          <w:rFonts w:ascii="Times New Roman" w:hAnsi="Times New Roman"/>
          <w:sz w:val="16"/>
          <w:szCs w:val="16"/>
        </w:rPr>
        <w:t xml:space="preserve"> report</w:t>
      </w:r>
      <w:r>
        <w:rPr>
          <w:rFonts w:ascii="Times New Roman" w:hAnsi="Times New Roman"/>
          <w:sz w:val="16"/>
          <w:szCs w:val="16"/>
        </w:rPr>
        <w:t>,</w:t>
      </w:r>
      <w:r w:rsidRPr="00CC7C9E">
        <w:rPr>
          <w:rFonts w:ascii="Times New Roman" w:hAnsi="Times New Roman"/>
          <w:sz w:val="16"/>
          <w:szCs w:val="16"/>
        </w:rPr>
        <w:t xml:space="preserve"> 2015</w:t>
      </w:r>
    </w:p>
  </w:footnote>
  <w:footnote w:id="11">
    <w:p w14:paraId="3A61D262" w14:textId="3B4B468A" w:rsidR="00206DE3" w:rsidRPr="00CC7C9E" w:rsidRDefault="00206DE3" w:rsidP="007E70BA">
      <w:pPr>
        <w:pStyle w:val="FootnoteText"/>
        <w:rPr>
          <w:rFonts w:ascii="Times New Roman" w:hAnsi="Times New Roman"/>
          <w:sz w:val="16"/>
          <w:szCs w:val="16"/>
        </w:rPr>
      </w:pPr>
      <w:r w:rsidRPr="00CC7C9E">
        <w:rPr>
          <w:rStyle w:val="FootnoteReference"/>
          <w:rFonts w:ascii="Times New Roman" w:hAnsi="Times New Roman"/>
          <w:sz w:val="16"/>
          <w:szCs w:val="16"/>
        </w:rPr>
        <w:footnoteRef/>
      </w:r>
      <w:r>
        <w:rPr>
          <w:rFonts w:ascii="Times New Roman" w:hAnsi="Times New Roman"/>
          <w:sz w:val="16"/>
          <w:szCs w:val="16"/>
        </w:rPr>
        <w:t xml:space="preserve"> </w:t>
      </w:r>
      <w:r w:rsidRPr="00CC7C9E">
        <w:rPr>
          <w:rFonts w:ascii="Times New Roman" w:hAnsi="Times New Roman"/>
          <w:sz w:val="16"/>
          <w:szCs w:val="16"/>
        </w:rPr>
        <w:t>H</w:t>
      </w:r>
      <w:r>
        <w:rPr>
          <w:rFonts w:ascii="Times New Roman" w:hAnsi="Times New Roman"/>
          <w:sz w:val="16"/>
          <w:szCs w:val="16"/>
        </w:rPr>
        <w:t>ousehold budget survey,</w:t>
      </w:r>
      <w:r w:rsidRPr="00CC7C9E">
        <w:rPr>
          <w:rFonts w:ascii="Times New Roman" w:hAnsi="Times New Roman"/>
          <w:sz w:val="16"/>
          <w:szCs w:val="16"/>
        </w:rPr>
        <w:t xml:space="preserve"> 2007</w:t>
      </w:r>
      <w:r>
        <w:rPr>
          <w:rFonts w:ascii="Times New Roman" w:hAnsi="Times New Roman"/>
          <w:sz w:val="16"/>
          <w:szCs w:val="16"/>
        </w:rPr>
        <w:t xml:space="preserve">; </w:t>
      </w:r>
      <w:r w:rsidRPr="00CC7C9E">
        <w:rPr>
          <w:rFonts w:ascii="Times New Roman" w:hAnsi="Times New Roman"/>
          <w:sz w:val="16"/>
          <w:szCs w:val="16"/>
        </w:rPr>
        <w:t xml:space="preserve">Muller </w:t>
      </w:r>
      <w:r>
        <w:rPr>
          <w:rFonts w:ascii="Times New Roman" w:hAnsi="Times New Roman"/>
          <w:sz w:val="16"/>
          <w:szCs w:val="16"/>
        </w:rPr>
        <w:t>l</w:t>
      </w:r>
      <w:r w:rsidRPr="00CC7C9E">
        <w:rPr>
          <w:rFonts w:ascii="Times New Roman" w:hAnsi="Times New Roman"/>
          <w:sz w:val="16"/>
          <w:szCs w:val="16"/>
        </w:rPr>
        <w:t xml:space="preserve">iving </w:t>
      </w:r>
      <w:r>
        <w:rPr>
          <w:rFonts w:ascii="Times New Roman" w:hAnsi="Times New Roman"/>
          <w:sz w:val="16"/>
          <w:szCs w:val="16"/>
        </w:rPr>
        <w:t>c</w:t>
      </w:r>
      <w:r w:rsidRPr="00CC7C9E">
        <w:rPr>
          <w:rFonts w:ascii="Times New Roman" w:hAnsi="Times New Roman"/>
          <w:sz w:val="16"/>
          <w:szCs w:val="16"/>
        </w:rPr>
        <w:t xml:space="preserve">onditions </w:t>
      </w:r>
      <w:r>
        <w:rPr>
          <w:rFonts w:ascii="Times New Roman" w:hAnsi="Times New Roman"/>
          <w:sz w:val="16"/>
          <w:szCs w:val="16"/>
        </w:rPr>
        <w:t>s</w:t>
      </w:r>
      <w:r w:rsidRPr="00CC7C9E">
        <w:rPr>
          <w:rFonts w:ascii="Times New Roman" w:hAnsi="Times New Roman"/>
          <w:sz w:val="16"/>
          <w:szCs w:val="16"/>
        </w:rPr>
        <w:t>urvey</w:t>
      </w:r>
      <w:r>
        <w:rPr>
          <w:rFonts w:ascii="Times New Roman" w:hAnsi="Times New Roman"/>
          <w:sz w:val="16"/>
          <w:szCs w:val="16"/>
        </w:rPr>
        <w:t>,</w:t>
      </w:r>
      <w:r w:rsidRPr="00CC7C9E">
        <w:rPr>
          <w:rFonts w:ascii="Times New Roman" w:hAnsi="Times New Roman"/>
          <w:sz w:val="16"/>
          <w:szCs w:val="16"/>
        </w:rPr>
        <w:t xml:space="preserve"> 2012</w:t>
      </w:r>
    </w:p>
  </w:footnote>
  <w:footnote w:id="12">
    <w:p w14:paraId="55D0C102" w14:textId="51DDFC31" w:rsidR="00206DE3" w:rsidRPr="00CC7C9E" w:rsidRDefault="00206DE3" w:rsidP="007E70BA">
      <w:pPr>
        <w:pStyle w:val="FootnoteText"/>
        <w:rPr>
          <w:rFonts w:ascii="Times New Roman" w:hAnsi="Times New Roman"/>
          <w:sz w:val="16"/>
          <w:szCs w:val="16"/>
        </w:rPr>
      </w:pPr>
      <w:r w:rsidRPr="00CC7C9E">
        <w:rPr>
          <w:rStyle w:val="FootnoteReference"/>
          <w:rFonts w:ascii="Times New Roman" w:hAnsi="Times New Roman"/>
          <w:sz w:val="16"/>
          <w:szCs w:val="16"/>
        </w:rPr>
        <w:footnoteRef/>
      </w:r>
      <w:r w:rsidRPr="00CC7C9E">
        <w:rPr>
          <w:rFonts w:ascii="Times New Roman" w:hAnsi="Times New Roman"/>
          <w:sz w:val="16"/>
          <w:szCs w:val="16"/>
        </w:rPr>
        <w:t xml:space="preserve"> Ibid</w:t>
      </w:r>
      <w:r>
        <w:rPr>
          <w:rFonts w:ascii="Times New Roman" w:hAnsi="Times New Roman"/>
          <w:sz w:val="16"/>
          <w:szCs w:val="16"/>
        </w:rPr>
        <w:t>.</w:t>
      </w:r>
    </w:p>
  </w:footnote>
  <w:footnote w:id="13">
    <w:p w14:paraId="44894789" w14:textId="51A6924B" w:rsidR="00206DE3" w:rsidRPr="00CC7C9E" w:rsidRDefault="00206DE3">
      <w:pPr>
        <w:pStyle w:val="FootnoteText"/>
        <w:rPr>
          <w:rFonts w:ascii="Times New Roman" w:hAnsi="Times New Roman"/>
          <w:sz w:val="16"/>
          <w:szCs w:val="16"/>
        </w:rPr>
      </w:pPr>
      <w:r w:rsidRPr="00CC7C9E">
        <w:rPr>
          <w:rStyle w:val="FootnoteReference"/>
          <w:rFonts w:ascii="Times New Roman" w:hAnsi="Times New Roman"/>
          <w:sz w:val="16"/>
          <w:szCs w:val="16"/>
        </w:rPr>
        <w:footnoteRef/>
      </w:r>
      <w:r w:rsidRPr="00CC7C9E">
        <w:rPr>
          <w:rFonts w:ascii="Times New Roman" w:hAnsi="Times New Roman"/>
          <w:sz w:val="16"/>
          <w:szCs w:val="16"/>
        </w:rPr>
        <w:t xml:space="preserve"> National </w:t>
      </w:r>
      <w:r>
        <w:rPr>
          <w:rFonts w:ascii="Times New Roman" w:hAnsi="Times New Roman"/>
          <w:sz w:val="16"/>
          <w:szCs w:val="16"/>
        </w:rPr>
        <w:t>d</w:t>
      </w:r>
      <w:r w:rsidRPr="00CC7C9E">
        <w:rPr>
          <w:rFonts w:ascii="Times New Roman" w:hAnsi="Times New Roman"/>
          <w:sz w:val="16"/>
          <w:szCs w:val="16"/>
        </w:rPr>
        <w:t xml:space="preserve">evelopment </w:t>
      </w:r>
      <w:r>
        <w:rPr>
          <w:rFonts w:ascii="Times New Roman" w:hAnsi="Times New Roman"/>
          <w:sz w:val="16"/>
          <w:szCs w:val="16"/>
        </w:rPr>
        <w:t>s</w:t>
      </w:r>
      <w:r w:rsidRPr="00CC7C9E">
        <w:rPr>
          <w:rFonts w:ascii="Times New Roman" w:hAnsi="Times New Roman"/>
          <w:sz w:val="16"/>
          <w:szCs w:val="16"/>
        </w:rPr>
        <w:t>trategy</w:t>
      </w:r>
      <w:r>
        <w:rPr>
          <w:rFonts w:ascii="Times New Roman" w:hAnsi="Times New Roman"/>
          <w:sz w:val="16"/>
          <w:szCs w:val="16"/>
        </w:rPr>
        <w:t>,</w:t>
      </w:r>
      <w:r w:rsidRPr="00CC7C9E">
        <w:rPr>
          <w:rFonts w:ascii="Times New Roman" w:hAnsi="Times New Roman"/>
          <w:sz w:val="16"/>
          <w:szCs w:val="16"/>
        </w:rPr>
        <w:t xml:space="preserve"> 2016</w:t>
      </w:r>
      <w:r>
        <w:rPr>
          <w:rFonts w:ascii="Times New Roman" w:hAnsi="Times New Roman"/>
          <w:sz w:val="16"/>
          <w:szCs w:val="16"/>
        </w:rPr>
        <w:t>-</w:t>
      </w:r>
      <w:r w:rsidRPr="00CC7C9E">
        <w:rPr>
          <w:rFonts w:ascii="Times New Roman" w:hAnsi="Times New Roman"/>
          <w:sz w:val="16"/>
          <w:szCs w:val="16"/>
        </w:rPr>
        <w:t>2020</w:t>
      </w:r>
    </w:p>
  </w:footnote>
  <w:footnote w:id="14">
    <w:p w14:paraId="618A3C7E" w14:textId="2071AA76" w:rsidR="00206DE3" w:rsidRPr="00CC7C9E" w:rsidRDefault="00206DE3" w:rsidP="009F24EB">
      <w:pPr>
        <w:pStyle w:val="FootnoteText"/>
        <w:rPr>
          <w:rFonts w:ascii="Times New Roman" w:hAnsi="Times New Roman"/>
          <w:sz w:val="16"/>
          <w:szCs w:val="16"/>
        </w:rPr>
      </w:pPr>
      <w:r w:rsidRPr="00CC7C9E">
        <w:rPr>
          <w:rStyle w:val="FootnoteReference"/>
          <w:rFonts w:ascii="Times New Roman" w:hAnsi="Times New Roman"/>
          <w:sz w:val="16"/>
          <w:szCs w:val="16"/>
        </w:rPr>
        <w:footnoteRef/>
      </w:r>
      <w:r w:rsidRPr="00CC7C9E">
        <w:rPr>
          <w:rFonts w:ascii="Times New Roman" w:hAnsi="Times New Roman"/>
          <w:sz w:val="16"/>
          <w:szCs w:val="16"/>
        </w:rPr>
        <w:t xml:space="preserve"> Seychelles </w:t>
      </w:r>
      <w:r>
        <w:rPr>
          <w:rFonts w:ascii="Times New Roman" w:hAnsi="Times New Roman"/>
          <w:sz w:val="16"/>
          <w:szCs w:val="16"/>
        </w:rPr>
        <w:t>s</w:t>
      </w:r>
      <w:r w:rsidRPr="00CC7C9E">
        <w:rPr>
          <w:rFonts w:ascii="Times New Roman" w:hAnsi="Times New Roman"/>
          <w:sz w:val="16"/>
          <w:szCs w:val="16"/>
        </w:rPr>
        <w:t xml:space="preserve">ustainable </w:t>
      </w:r>
      <w:r>
        <w:rPr>
          <w:rFonts w:ascii="Times New Roman" w:hAnsi="Times New Roman"/>
          <w:sz w:val="16"/>
          <w:szCs w:val="16"/>
        </w:rPr>
        <w:t>d</w:t>
      </w:r>
      <w:r w:rsidRPr="00CC7C9E">
        <w:rPr>
          <w:rFonts w:ascii="Times New Roman" w:hAnsi="Times New Roman"/>
          <w:sz w:val="16"/>
          <w:szCs w:val="16"/>
        </w:rPr>
        <w:t xml:space="preserve">evelopment </w:t>
      </w:r>
      <w:r>
        <w:rPr>
          <w:rFonts w:ascii="Times New Roman" w:hAnsi="Times New Roman"/>
          <w:sz w:val="16"/>
          <w:szCs w:val="16"/>
        </w:rPr>
        <w:t>s</w:t>
      </w:r>
      <w:r w:rsidRPr="00CC7C9E">
        <w:rPr>
          <w:rFonts w:ascii="Times New Roman" w:hAnsi="Times New Roman"/>
          <w:sz w:val="16"/>
          <w:szCs w:val="16"/>
        </w:rPr>
        <w:t>trategy</w:t>
      </w:r>
      <w:r>
        <w:rPr>
          <w:rFonts w:ascii="Times New Roman" w:hAnsi="Times New Roman"/>
          <w:sz w:val="16"/>
          <w:szCs w:val="16"/>
        </w:rPr>
        <w:t>,</w:t>
      </w:r>
      <w:r w:rsidRPr="00CC7C9E">
        <w:rPr>
          <w:rFonts w:ascii="Times New Roman" w:hAnsi="Times New Roman"/>
          <w:sz w:val="16"/>
          <w:szCs w:val="16"/>
        </w:rPr>
        <w:t xml:space="preserve"> 2012-2020</w:t>
      </w:r>
    </w:p>
  </w:footnote>
  <w:footnote w:id="15">
    <w:p w14:paraId="0F3F92EE" w14:textId="128DE2EC" w:rsidR="00206DE3" w:rsidRPr="00C61CB1" w:rsidRDefault="00206DE3" w:rsidP="009F24EB">
      <w:pPr>
        <w:pStyle w:val="FootnoteText"/>
        <w:rPr>
          <w:rFonts w:ascii="Times New Roman" w:hAnsi="Times New Roman"/>
          <w:sz w:val="16"/>
          <w:szCs w:val="16"/>
        </w:rPr>
      </w:pPr>
      <w:r w:rsidRPr="00CC7C9E">
        <w:rPr>
          <w:rStyle w:val="FootnoteReference"/>
          <w:rFonts w:ascii="Times New Roman" w:hAnsi="Times New Roman"/>
          <w:sz w:val="16"/>
          <w:szCs w:val="16"/>
        </w:rPr>
        <w:footnoteRef/>
      </w:r>
      <w:r w:rsidRPr="00CC7C9E">
        <w:rPr>
          <w:rFonts w:ascii="Times New Roman" w:hAnsi="Times New Roman"/>
          <w:sz w:val="16"/>
          <w:szCs w:val="16"/>
        </w:rPr>
        <w:t xml:space="preserve"> Seychelles </w:t>
      </w:r>
      <w:r>
        <w:rPr>
          <w:rFonts w:ascii="Times New Roman" w:hAnsi="Times New Roman"/>
          <w:sz w:val="16"/>
          <w:szCs w:val="16"/>
        </w:rPr>
        <w:t>c</w:t>
      </w:r>
      <w:r w:rsidRPr="00CC7C9E">
        <w:rPr>
          <w:rFonts w:ascii="Times New Roman" w:hAnsi="Times New Roman"/>
          <w:sz w:val="16"/>
          <w:szCs w:val="16"/>
        </w:rPr>
        <w:t xml:space="preserve">limate </w:t>
      </w:r>
      <w:r>
        <w:rPr>
          <w:rFonts w:ascii="Times New Roman" w:hAnsi="Times New Roman"/>
          <w:sz w:val="16"/>
          <w:szCs w:val="16"/>
        </w:rPr>
        <w:t>c</w:t>
      </w:r>
      <w:r w:rsidRPr="00CC7C9E">
        <w:rPr>
          <w:rFonts w:ascii="Times New Roman" w:hAnsi="Times New Roman"/>
          <w:sz w:val="16"/>
          <w:szCs w:val="16"/>
        </w:rPr>
        <w:t xml:space="preserve">hange </w:t>
      </w:r>
      <w:r>
        <w:rPr>
          <w:rFonts w:ascii="Times New Roman" w:hAnsi="Times New Roman"/>
          <w:sz w:val="16"/>
          <w:szCs w:val="16"/>
        </w:rPr>
        <w:t>s</w:t>
      </w:r>
      <w:r w:rsidRPr="00CC7C9E">
        <w:rPr>
          <w:rFonts w:ascii="Times New Roman" w:hAnsi="Times New Roman"/>
          <w:sz w:val="16"/>
          <w:szCs w:val="16"/>
        </w:rPr>
        <w:t>trategy</w:t>
      </w:r>
      <w:r>
        <w:rPr>
          <w:rFonts w:ascii="Times New Roman" w:hAnsi="Times New Roman"/>
          <w:sz w:val="16"/>
          <w:szCs w:val="16"/>
        </w:rPr>
        <w:t>,</w:t>
      </w:r>
      <w:r w:rsidRPr="00CC7C9E">
        <w:rPr>
          <w:rFonts w:ascii="Times New Roman" w:hAnsi="Times New Roman"/>
          <w:sz w:val="16"/>
          <w:szCs w:val="16"/>
        </w:rPr>
        <w:t xml:space="preserve"> 2009-2020</w:t>
      </w:r>
    </w:p>
  </w:footnote>
  <w:footnote w:id="16">
    <w:p w14:paraId="14F4702F" w14:textId="7B02D0AA" w:rsidR="00206DE3" w:rsidRPr="00C61CB1" w:rsidRDefault="00206DE3" w:rsidP="009F24EB">
      <w:pPr>
        <w:pStyle w:val="FootnoteText"/>
        <w:rPr>
          <w:rFonts w:ascii="Times New Roman" w:hAnsi="Times New Roman"/>
          <w:sz w:val="16"/>
          <w:szCs w:val="16"/>
        </w:rPr>
      </w:pPr>
      <w:r w:rsidRPr="00C61CB1">
        <w:rPr>
          <w:rStyle w:val="FootnoteReference"/>
          <w:rFonts w:ascii="Times New Roman" w:hAnsi="Times New Roman"/>
          <w:sz w:val="16"/>
          <w:szCs w:val="16"/>
        </w:rPr>
        <w:footnoteRef/>
      </w:r>
      <w:r w:rsidRPr="00C61CB1">
        <w:rPr>
          <w:rFonts w:ascii="Times New Roman" w:hAnsi="Times New Roman"/>
          <w:sz w:val="16"/>
          <w:szCs w:val="16"/>
        </w:rPr>
        <w:t xml:space="preserve"> Seychelles </w:t>
      </w:r>
      <w:r>
        <w:rPr>
          <w:rFonts w:ascii="Times New Roman" w:hAnsi="Times New Roman"/>
          <w:sz w:val="16"/>
          <w:szCs w:val="16"/>
        </w:rPr>
        <w:t>s</w:t>
      </w:r>
      <w:r w:rsidRPr="00C61CB1">
        <w:rPr>
          <w:rFonts w:ascii="Times New Roman" w:hAnsi="Times New Roman"/>
          <w:sz w:val="16"/>
          <w:szCs w:val="16"/>
        </w:rPr>
        <w:t xml:space="preserve">trategic </w:t>
      </w:r>
      <w:r>
        <w:rPr>
          <w:rFonts w:ascii="Times New Roman" w:hAnsi="Times New Roman"/>
          <w:sz w:val="16"/>
          <w:szCs w:val="16"/>
        </w:rPr>
        <w:t>p</w:t>
      </w:r>
      <w:r w:rsidRPr="00C61CB1">
        <w:rPr>
          <w:rFonts w:ascii="Times New Roman" w:hAnsi="Times New Roman"/>
          <w:sz w:val="16"/>
          <w:szCs w:val="16"/>
        </w:rPr>
        <w:t>lan</w:t>
      </w:r>
      <w:r>
        <w:rPr>
          <w:rFonts w:ascii="Times New Roman" w:hAnsi="Times New Roman"/>
          <w:sz w:val="16"/>
          <w:szCs w:val="16"/>
        </w:rPr>
        <w:t>,</w:t>
      </w:r>
      <w:r w:rsidRPr="00C61CB1">
        <w:rPr>
          <w:rFonts w:ascii="Times New Roman" w:hAnsi="Times New Roman"/>
          <w:sz w:val="16"/>
          <w:szCs w:val="16"/>
        </w:rPr>
        <w:t xml:space="preserve"> 2016-2040</w:t>
      </w:r>
    </w:p>
  </w:footnote>
  <w:footnote w:id="17">
    <w:p w14:paraId="008065A3" w14:textId="360C13B4" w:rsidR="00206DE3" w:rsidRPr="00C61CB1" w:rsidRDefault="00206DE3" w:rsidP="00367DB7">
      <w:pPr>
        <w:pStyle w:val="FootnoteText"/>
        <w:rPr>
          <w:rFonts w:ascii="Times New Roman" w:hAnsi="Times New Roman"/>
          <w:sz w:val="16"/>
          <w:szCs w:val="16"/>
        </w:rPr>
      </w:pPr>
      <w:r w:rsidRPr="00C61CB1">
        <w:rPr>
          <w:rStyle w:val="FootnoteReference"/>
          <w:rFonts w:ascii="Times New Roman" w:hAnsi="Times New Roman"/>
          <w:sz w:val="16"/>
          <w:szCs w:val="16"/>
        </w:rPr>
        <w:footnoteRef/>
      </w:r>
      <w:r w:rsidRPr="00C61CB1">
        <w:rPr>
          <w:rFonts w:ascii="Times New Roman" w:hAnsi="Times New Roman"/>
          <w:sz w:val="16"/>
          <w:szCs w:val="16"/>
        </w:rPr>
        <w:t xml:space="preserve"> </w:t>
      </w:r>
      <w:r w:rsidRPr="00206DE3">
        <w:rPr>
          <w:rFonts w:ascii="Times New Roman" w:hAnsi="Times New Roman"/>
          <w:i/>
          <w:sz w:val="16"/>
          <w:szCs w:val="16"/>
        </w:rPr>
        <w:t>The Blue Economy: Seychelles Vision for a Blue Horizon</w:t>
      </w:r>
    </w:p>
  </w:footnote>
  <w:footnote w:id="18">
    <w:p w14:paraId="58C7D848" w14:textId="24FAC1A8" w:rsidR="00206DE3" w:rsidRPr="00C61CB1" w:rsidRDefault="00206DE3">
      <w:pPr>
        <w:pStyle w:val="FootnoteText"/>
        <w:rPr>
          <w:rFonts w:ascii="Times New Roman" w:hAnsi="Times New Roman"/>
          <w:sz w:val="16"/>
          <w:szCs w:val="16"/>
        </w:rPr>
      </w:pPr>
      <w:r w:rsidRPr="00C61CB1">
        <w:rPr>
          <w:rStyle w:val="FootnoteReference"/>
          <w:rFonts w:ascii="Times New Roman" w:hAnsi="Times New Roman"/>
          <w:sz w:val="16"/>
          <w:szCs w:val="16"/>
        </w:rPr>
        <w:footnoteRef/>
      </w:r>
      <w:r w:rsidRPr="00C61CB1">
        <w:rPr>
          <w:rFonts w:ascii="Times New Roman" w:hAnsi="Times New Roman"/>
          <w:sz w:val="16"/>
          <w:szCs w:val="16"/>
        </w:rPr>
        <w:t xml:space="preserve"> Public</w:t>
      </w:r>
      <w:r>
        <w:rPr>
          <w:rFonts w:ascii="Times New Roman" w:hAnsi="Times New Roman"/>
          <w:sz w:val="16"/>
          <w:szCs w:val="16"/>
        </w:rPr>
        <w:t>-p</w:t>
      </w:r>
      <w:r w:rsidRPr="00C61CB1">
        <w:rPr>
          <w:rFonts w:ascii="Times New Roman" w:hAnsi="Times New Roman"/>
          <w:sz w:val="16"/>
          <w:szCs w:val="16"/>
        </w:rPr>
        <w:t xml:space="preserve">rivate </w:t>
      </w:r>
      <w:r>
        <w:rPr>
          <w:rFonts w:ascii="Times New Roman" w:hAnsi="Times New Roman"/>
          <w:sz w:val="16"/>
          <w:szCs w:val="16"/>
        </w:rPr>
        <w:t>p</w:t>
      </w:r>
      <w:r w:rsidRPr="00C61CB1">
        <w:rPr>
          <w:rFonts w:ascii="Times New Roman" w:hAnsi="Times New Roman"/>
          <w:sz w:val="16"/>
          <w:szCs w:val="16"/>
        </w:rPr>
        <w:t xml:space="preserve">artnership </w:t>
      </w:r>
      <w:r>
        <w:rPr>
          <w:rFonts w:ascii="Times New Roman" w:hAnsi="Times New Roman"/>
          <w:sz w:val="16"/>
          <w:szCs w:val="16"/>
        </w:rPr>
        <w:t>p</w:t>
      </w:r>
      <w:r w:rsidRPr="00C61CB1">
        <w:rPr>
          <w:rFonts w:ascii="Times New Roman" w:hAnsi="Times New Roman"/>
          <w:sz w:val="16"/>
          <w:szCs w:val="16"/>
        </w:rPr>
        <w:t>olicy</w:t>
      </w:r>
      <w:r>
        <w:rPr>
          <w:rFonts w:ascii="Times New Roman" w:hAnsi="Times New Roman"/>
          <w:sz w:val="16"/>
          <w:szCs w:val="16"/>
        </w:rPr>
        <w:t>,</w:t>
      </w:r>
      <w:r w:rsidRPr="00C61CB1">
        <w:rPr>
          <w:rFonts w:ascii="Times New Roman" w:hAnsi="Times New Roman"/>
          <w:sz w:val="16"/>
          <w:szCs w:val="16"/>
        </w:rPr>
        <w:t xml:space="preserve"> 2015</w:t>
      </w:r>
    </w:p>
  </w:footnote>
  <w:footnote w:id="19">
    <w:p w14:paraId="05C13999" w14:textId="77777777" w:rsidR="00206DE3" w:rsidRDefault="00206DE3" w:rsidP="00F40E11">
      <w:pPr>
        <w:pStyle w:val="FootnoteText"/>
      </w:pPr>
      <w:r w:rsidRPr="00C61CB1">
        <w:rPr>
          <w:rStyle w:val="FootnoteReference"/>
          <w:rFonts w:ascii="Times New Roman" w:hAnsi="Times New Roman"/>
          <w:sz w:val="16"/>
          <w:szCs w:val="16"/>
        </w:rPr>
        <w:footnoteRef/>
      </w:r>
      <w:r w:rsidRPr="00C61CB1">
        <w:rPr>
          <w:rFonts w:ascii="Times New Roman" w:hAnsi="Times New Roman"/>
          <w:sz w:val="16"/>
          <w:szCs w:val="16"/>
        </w:rPr>
        <w:t xml:space="preserve"> </w:t>
      </w:r>
      <w:r>
        <w:rPr>
          <w:rFonts w:ascii="Times New Roman" w:hAnsi="Times New Roman"/>
          <w:sz w:val="16"/>
          <w:szCs w:val="16"/>
        </w:rPr>
        <w:t>Seychelles i</w:t>
      </w:r>
      <w:r w:rsidRPr="00C61CB1">
        <w:rPr>
          <w:rFonts w:ascii="Times New Roman" w:hAnsi="Times New Roman"/>
          <w:sz w:val="16"/>
          <w:szCs w:val="16"/>
        </w:rPr>
        <w:t xml:space="preserve">ntended </w:t>
      </w:r>
      <w:r>
        <w:rPr>
          <w:rFonts w:ascii="Times New Roman" w:hAnsi="Times New Roman"/>
          <w:sz w:val="16"/>
          <w:szCs w:val="16"/>
        </w:rPr>
        <w:t>n</w:t>
      </w:r>
      <w:r w:rsidRPr="00C61CB1">
        <w:rPr>
          <w:rFonts w:ascii="Times New Roman" w:hAnsi="Times New Roman"/>
          <w:sz w:val="16"/>
          <w:szCs w:val="16"/>
        </w:rPr>
        <w:t xml:space="preserve">ationally </w:t>
      </w:r>
      <w:r>
        <w:rPr>
          <w:rFonts w:ascii="Times New Roman" w:hAnsi="Times New Roman"/>
          <w:sz w:val="16"/>
          <w:szCs w:val="16"/>
        </w:rPr>
        <w:t>d</w:t>
      </w:r>
      <w:r w:rsidRPr="00C61CB1">
        <w:rPr>
          <w:rFonts w:ascii="Times New Roman" w:hAnsi="Times New Roman"/>
          <w:sz w:val="16"/>
          <w:szCs w:val="16"/>
        </w:rPr>
        <w:t xml:space="preserve">etermined </w:t>
      </w:r>
      <w:r>
        <w:rPr>
          <w:rFonts w:ascii="Times New Roman" w:hAnsi="Times New Roman"/>
          <w:sz w:val="16"/>
          <w:szCs w:val="16"/>
        </w:rPr>
        <w:t>c</w:t>
      </w:r>
      <w:r w:rsidRPr="00C61CB1">
        <w:rPr>
          <w:rFonts w:ascii="Times New Roman" w:hAnsi="Times New Roman"/>
          <w:sz w:val="16"/>
          <w:szCs w:val="16"/>
        </w:rPr>
        <w:t xml:space="preserve">ontributions </w:t>
      </w:r>
      <w:r>
        <w:rPr>
          <w:rFonts w:ascii="Times New Roman" w:hAnsi="Times New Roman"/>
          <w:sz w:val="16"/>
          <w:szCs w:val="16"/>
        </w:rPr>
        <w:t>, 2015</w:t>
      </w:r>
    </w:p>
  </w:footnote>
  <w:footnote w:id="20">
    <w:p w14:paraId="72BCFA1C" w14:textId="4394A6F4" w:rsidR="00206DE3" w:rsidRPr="00B07095" w:rsidRDefault="00206DE3" w:rsidP="0045591E">
      <w:pPr>
        <w:pStyle w:val="FootnoteText"/>
        <w:rPr>
          <w:rFonts w:ascii="Times New Roman" w:hAnsi="Times New Roman"/>
          <w:sz w:val="16"/>
          <w:szCs w:val="16"/>
        </w:rPr>
      </w:pPr>
      <w:r w:rsidRPr="003756A4">
        <w:rPr>
          <w:rStyle w:val="FootnoteReference"/>
          <w:rFonts w:ascii="Times New Roman" w:hAnsi="Times New Roman"/>
          <w:sz w:val="16"/>
          <w:szCs w:val="16"/>
        </w:rPr>
        <w:footnoteRef/>
      </w:r>
      <w:r w:rsidRPr="003756A4">
        <w:rPr>
          <w:rFonts w:ascii="Times New Roman" w:hAnsi="Times New Roman"/>
          <w:sz w:val="16"/>
          <w:szCs w:val="16"/>
        </w:rPr>
        <w:t xml:space="preserve"> </w:t>
      </w:r>
      <w:r w:rsidRPr="00B07095">
        <w:rPr>
          <w:rFonts w:ascii="Times New Roman" w:hAnsi="Times New Roman"/>
          <w:sz w:val="16"/>
          <w:szCs w:val="16"/>
        </w:rPr>
        <w:t xml:space="preserve">Marine </w:t>
      </w:r>
      <w:r>
        <w:rPr>
          <w:rFonts w:ascii="Times New Roman" w:hAnsi="Times New Roman"/>
          <w:sz w:val="16"/>
          <w:szCs w:val="16"/>
        </w:rPr>
        <w:t>s</w:t>
      </w:r>
      <w:r w:rsidRPr="00B07095">
        <w:rPr>
          <w:rFonts w:ascii="Times New Roman" w:hAnsi="Times New Roman"/>
          <w:sz w:val="16"/>
          <w:szCs w:val="16"/>
        </w:rPr>
        <w:t xml:space="preserve">patial </w:t>
      </w:r>
      <w:r>
        <w:rPr>
          <w:rFonts w:ascii="Times New Roman" w:hAnsi="Times New Roman"/>
          <w:sz w:val="16"/>
          <w:szCs w:val="16"/>
        </w:rPr>
        <w:t>p</w:t>
      </w:r>
      <w:r w:rsidRPr="00B07095">
        <w:rPr>
          <w:rFonts w:ascii="Times New Roman" w:hAnsi="Times New Roman"/>
          <w:sz w:val="16"/>
          <w:szCs w:val="16"/>
        </w:rPr>
        <w:t>lan. High biodiversity areas are expected to be fishing exclusion areas.</w:t>
      </w:r>
    </w:p>
  </w:footnote>
  <w:footnote w:id="21">
    <w:p w14:paraId="56D408F2" w14:textId="31F5FD8C" w:rsidR="00206DE3" w:rsidRPr="00B07095" w:rsidRDefault="00206DE3">
      <w:pPr>
        <w:pStyle w:val="FootnoteText"/>
        <w:rPr>
          <w:rFonts w:ascii="Times New Roman" w:hAnsi="Times New Roman"/>
          <w:sz w:val="16"/>
          <w:szCs w:val="16"/>
        </w:rPr>
      </w:pPr>
      <w:r w:rsidRPr="00B07095">
        <w:rPr>
          <w:rStyle w:val="FootnoteReference"/>
          <w:rFonts w:ascii="Times New Roman" w:hAnsi="Times New Roman"/>
          <w:sz w:val="16"/>
          <w:szCs w:val="16"/>
        </w:rPr>
        <w:footnoteRef/>
      </w:r>
      <w:r w:rsidRPr="00B07095">
        <w:rPr>
          <w:rFonts w:ascii="Times New Roman" w:hAnsi="Times New Roman"/>
          <w:sz w:val="16"/>
          <w:szCs w:val="16"/>
        </w:rPr>
        <w:t xml:space="preserve"> Seychelles </w:t>
      </w:r>
      <w:r>
        <w:rPr>
          <w:rFonts w:ascii="Times New Roman" w:hAnsi="Times New Roman"/>
          <w:sz w:val="16"/>
          <w:szCs w:val="16"/>
        </w:rPr>
        <w:t>l</w:t>
      </w:r>
      <w:r w:rsidRPr="00B07095">
        <w:rPr>
          <w:rFonts w:ascii="Times New Roman" w:hAnsi="Times New Roman"/>
          <w:sz w:val="16"/>
          <w:szCs w:val="16"/>
        </w:rPr>
        <w:t>ong</w:t>
      </w:r>
      <w:r>
        <w:rPr>
          <w:rFonts w:ascii="Times New Roman" w:hAnsi="Times New Roman"/>
          <w:sz w:val="16"/>
          <w:szCs w:val="16"/>
        </w:rPr>
        <w:t>-t</w:t>
      </w:r>
      <w:r w:rsidRPr="00B07095">
        <w:rPr>
          <w:rFonts w:ascii="Times New Roman" w:hAnsi="Times New Roman"/>
          <w:sz w:val="16"/>
          <w:szCs w:val="16"/>
        </w:rPr>
        <w:t xml:space="preserve">erm </w:t>
      </w:r>
      <w:r>
        <w:rPr>
          <w:rFonts w:ascii="Times New Roman" w:hAnsi="Times New Roman"/>
          <w:sz w:val="16"/>
          <w:szCs w:val="16"/>
        </w:rPr>
        <w:t>e</w:t>
      </w:r>
      <w:r w:rsidRPr="00B07095">
        <w:rPr>
          <w:rFonts w:ascii="Times New Roman" w:hAnsi="Times New Roman"/>
          <w:sz w:val="16"/>
          <w:szCs w:val="16"/>
        </w:rPr>
        <w:t xml:space="preserve">nergy </w:t>
      </w:r>
      <w:r>
        <w:rPr>
          <w:rFonts w:ascii="Times New Roman" w:hAnsi="Times New Roman"/>
          <w:sz w:val="16"/>
          <w:szCs w:val="16"/>
        </w:rPr>
        <w:t>p</w:t>
      </w:r>
      <w:r w:rsidRPr="00B07095">
        <w:rPr>
          <w:rFonts w:ascii="Times New Roman" w:hAnsi="Times New Roman"/>
          <w:sz w:val="16"/>
          <w:szCs w:val="16"/>
        </w:rPr>
        <w:t>olicy 2010</w:t>
      </w:r>
    </w:p>
  </w:footnote>
  <w:footnote w:id="22">
    <w:p w14:paraId="1F6800A9" w14:textId="10A8FDD0" w:rsidR="00206DE3" w:rsidRPr="00B07095" w:rsidRDefault="00206DE3">
      <w:pPr>
        <w:pStyle w:val="FootnoteText"/>
        <w:rPr>
          <w:rFonts w:ascii="Times New Roman" w:hAnsi="Times New Roman"/>
          <w:sz w:val="16"/>
          <w:szCs w:val="16"/>
        </w:rPr>
      </w:pPr>
      <w:r w:rsidRPr="00B07095">
        <w:rPr>
          <w:rStyle w:val="FootnoteReference"/>
          <w:rFonts w:ascii="Times New Roman" w:hAnsi="Times New Roman"/>
          <w:sz w:val="16"/>
          <w:szCs w:val="16"/>
        </w:rPr>
        <w:footnoteRef/>
      </w:r>
      <w:r w:rsidRPr="00B07095">
        <w:rPr>
          <w:rFonts w:ascii="Times New Roman" w:hAnsi="Times New Roman"/>
          <w:sz w:val="16"/>
          <w:szCs w:val="16"/>
        </w:rPr>
        <w:t xml:space="preserve"> E</w:t>
      </w:r>
      <w:r>
        <w:rPr>
          <w:rFonts w:ascii="Times New Roman" w:hAnsi="Times New Roman"/>
          <w:sz w:val="16"/>
          <w:szCs w:val="16"/>
        </w:rPr>
        <w:t>uropean Union</w:t>
      </w:r>
      <w:r w:rsidRPr="00B07095">
        <w:rPr>
          <w:rFonts w:ascii="Times New Roman" w:hAnsi="Times New Roman"/>
          <w:sz w:val="16"/>
          <w:szCs w:val="16"/>
        </w:rPr>
        <w:t xml:space="preserve"> Global Climate Change Alliance </w:t>
      </w:r>
      <w:r>
        <w:rPr>
          <w:rFonts w:ascii="Times New Roman" w:hAnsi="Times New Roman"/>
          <w:sz w:val="16"/>
          <w:szCs w:val="16"/>
        </w:rPr>
        <w:t>p</w:t>
      </w:r>
      <w:r w:rsidRPr="00B07095">
        <w:rPr>
          <w:rFonts w:ascii="Times New Roman" w:hAnsi="Times New Roman"/>
          <w:sz w:val="16"/>
          <w:szCs w:val="16"/>
        </w:rPr>
        <w:t xml:space="preserve">roject </w:t>
      </w:r>
    </w:p>
  </w:footnote>
  <w:footnote w:id="23">
    <w:p w14:paraId="73EE1794" w14:textId="77777777" w:rsidR="00206DE3" w:rsidRDefault="00206DE3">
      <w:pPr>
        <w:pStyle w:val="FootnoteText"/>
      </w:pPr>
      <w:r w:rsidRPr="00B07095">
        <w:rPr>
          <w:rStyle w:val="FootnoteReference"/>
          <w:rFonts w:ascii="Times New Roman" w:hAnsi="Times New Roman"/>
          <w:sz w:val="16"/>
          <w:szCs w:val="16"/>
        </w:rPr>
        <w:footnoteRef/>
      </w:r>
      <w:r w:rsidRPr="00B07095">
        <w:rPr>
          <w:rFonts w:ascii="Times New Roman" w:hAnsi="Times New Roman"/>
          <w:sz w:val="16"/>
          <w:szCs w:val="16"/>
        </w:rPr>
        <w:t xml:space="preserve"> Seychelles Conservation and Climate Adaptation Trust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206DE3" w:rsidRPr="004A390B" w14:paraId="524AF613" w14:textId="77777777" w:rsidTr="00980200">
      <w:trPr>
        <w:trHeight w:hRule="exact" w:val="864"/>
      </w:trPr>
      <w:tc>
        <w:tcPr>
          <w:tcW w:w="4838" w:type="dxa"/>
          <w:shd w:val="clear" w:color="auto" w:fill="auto"/>
          <w:vAlign w:val="bottom"/>
        </w:tcPr>
        <w:p w14:paraId="102E2C80" w14:textId="77777777" w:rsidR="00206DE3" w:rsidRPr="004A390B" w:rsidRDefault="00206DE3" w:rsidP="004A390B">
          <w:pPr>
            <w:tabs>
              <w:tab w:val="center" w:pos="4320"/>
              <w:tab w:val="right" w:pos="8640"/>
            </w:tabs>
            <w:spacing w:after="80" w:line="240" w:lineRule="auto"/>
            <w:rPr>
              <w:rFonts w:ascii="Times New Roman" w:eastAsia="Times New Roman" w:hAnsi="Times New Roman"/>
              <w:b/>
              <w:noProof/>
              <w:sz w:val="17"/>
              <w:szCs w:val="20"/>
              <w:lang w:val="en-US"/>
            </w:rPr>
          </w:pPr>
          <w:r w:rsidRPr="004A390B">
            <w:rPr>
              <w:rFonts w:ascii="Times New Roman" w:eastAsia="Times New Roman" w:hAnsi="Times New Roman"/>
              <w:b/>
              <w:noProof/>
              <w:sz w:val="17"/>
              <w:szCs w:val="20"/>
              <w:lang w:val="en-US"/>
            </w:rPr>
            <w:t>DP/DCP/</w:t>
          </w:r>
          <w:r>
            <w:rPr>
              <w:rFonts w:ascii="Times New Roman" w:eastAsia="Times New Roman" w:hAnsi="Times New Roman"/>
              <w:b/>
              <w:noProof/>
              <w:sz w:val="17"/>
              <w:szCs w:val="20"/>
              <w:lang w:val="en-US"/>
            </w:rPr>
            <w:t>SYC</w:t>
          </w:r>
          <w:r w:rsidRPr="004A390B">
            <w:rPr>
              <w:rFonts w:ascii="Times New Roman" w:eastAsia="Times New Roman" w:hAnsi="Times New Roman"/>
              <w:b/>
              <w:noProof/>
              <w:sz w:val="17"/>
              <w:szCs w:val="20"/>
              <w:lang w:val="en-US"/>
            </w:rPr>
            <w:t>/3</w:t>
          </w:r>
        </w:p>
      </w:tc>
      <w:tc>
        <w:tcPr>
          <w:tcW w:w="5033" w:type="dxa"/>
          <w:shd w:val="clear" w:color="auto" w:fill="auto"/>
          <w:vAlign w:val="bottom"/>
        </w:tcPr>
        <w:p w14:paraId="566DEDDC" w14:textId="77777777" w:rsidR="00206DE3" w:rsidRPr="004A390B" w:rsidRDefault="00206DE3" w:rsidP="004A390B">
          <w:pPr>
            <w:tabs>
              <w:tab w:val="center" w:pos="4320"/>
              <w:tab w:val="right" w:pos="8640"/>
            </w:tabs>
            <w:spacing w:after="0" w:line="240" w:lineRule="auto"/>
            <w:jc w:val="right"/>
            <w:rPr>
              <w:rFonts w:ascii="Times New Roman" w:eastAsia="Times New Roman" w:hAnsi="Times New Roman"/>
              <w:noProof/>
              <w:sz w:val="17"/>
              <w:szCs w:val="20"/>
              <w:lang w:val="en-US"/>
            </w:rPr>
          </w:pPr>
        </w:p>
      </w:tc>
    </w:tr>
  </w:tbl>
  <w:p w14:paraId="20CF18FC" w14:textId="77777777" w:rsidR="00206DE3" w:rsidRPr="004A390B" w:rsidRDefault="00206DE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206DE3" w:rsidRPr="004A390B" w14:paraId="58F9F667" w14:textId="77777777" w:rsidTr="00E8584E">
      <w:trPr>
        <w:trHeight w:hRule="exact" w:val="864"/>
      </w:trPr>
      <w:tc>
        <w:tcPr>
          <w:tcW w:w="4838" w:type="dxa"/>
          <w:tcBorders>
            <w:bottom w:val="single" w:sz="4" w:space="0" w:color="auto"/>
          </w:tcBorders>
          <w:vAlign w:val="bottom"/>
        </w:tcPr>
        <w:p w14:paraId="0DC87808" w14:textId="77777777" w:rsidR="00206DE3" w:rsidRPr="004A390B" w:rsidRDefault="00206DE3" w:rsidP="004A390B">
          <w:pPr>
            <w:widowControl w:val="0"/>
            <w:tabs>
              <w:tab w:val="center" w:pos="4320"/>
              <w:tab w:val="right" w:pos="8640"/>
            </w:tabs>
            <w:spacing w:after="80" w:line="240" w:lineRule="auto"/>
            <w:rPr>
              <w:rFonts w:ascii="Times New Roman" w:eastAsia="Times New Roman" w:hAnsi="Times New Roman"/>
              <w:b/>
              <w:sz w:val="17"/>
              <w:szCs w:val="17"/>
              <w:lang w:val="en-US"/>
            </w:rPr>
          </w:pPr>
        </w:p>
      </w:tc>
      <w:tc>
        <w:tcPr>
          <w:tcW w:w="4522" w:type="dxa"/>
          <w:tcBorders>
            <w:bottom w:val="single" w:sz="4" w:space="0" w:color="auto"/>
          </w:tcBorders>
          <w:vAlign w:val="bottom"/>
        </w:tcPr>
        <w:p w14:paraId="5EB1759D" w14:textId="77777777" w:rsidR="00206DE3" w:rsidRPr="004A390B" w:rsidRDefault="00206DE3" w:rsidP="004A390B">
          <w:pPr>
            <w:widowControl w:val="0"/>
            <w:tabs>
              <w:tab w:val="center" w:pos="4320"/>
              <w:tab w:val="right" w:pos="8640"/>
            </w:tabs>
            <w:spacing w:after="0" w:line="240" w:lineRule="auto"/>
            <w:jc w:val="right"/>
            <w:rPr>
              <w:rFonts w:ascii="Times New Roman" w:eastAsia="Times New Roman" w:hAnsi="Times New Roman"/>
              <w:sz w:val="17"/>
              <w:szCs w:val="17"/>
              <w:lang w:val="en-US"/>
            </w:rPr>
          </w:pPr>
          <w:r w:rsidRPr="004A390B">
            <w:rPr>
              <w:rFonts w:ascii="Times New Roman" w:eastAsia="Times New Roman" w:hAnsi="Times New Roman"/>
              <w:b/>
              <w:sz w:val="17"/>
              <w:szCs w:val="17"/>
              <w:lang w:val="en-US"/>
            </w:rPr>
            <w:t>DP/DCP/</w:t>
          </w:r>
          <w:r>
            <w:rPr>
              <w:rFonts w:ascii="Times New Roman" w:eastAsia="Times New Roman" w:hAnsi="Times New Roman"/>
              <w:b/>
              <w:sz w:val="17"/>
              <w:szCs w:val="17"/>
              <w:lang w:val="en-US"/>
            </w:rPr>
            <w:t>SYC</w:t>
          </w:r>
          <w:r w:rsidRPr="004A390B">
            <w:rPr>
              <w:rFonts w:ascii="Times New Roman" w:eastAsia="Times New Roman" w:hAnsi="Times New Roman"/>
              <w:b/>
              <w:sz w:val="17"/>
              <w:szCs w:val="17"/>
              <w:lang w:val="en-US"/>
            </w:rPr>
            <w:t>/3</w:t>
          </w:r>
        </w:p>
      </w:tc>
    </w:tr>
  </w:tbl>
  <w:p w14:paraId="086EBC9E" w14:textId="77777777" w:rsidR="00206DE3" w:rsidRPr="004A390B" w:rsidRDefault="00206DE3">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206DE3" w:rsidRPr="007D37C7" w14:paraId="7A8A71C1" w14:textId="77777777" w:rsidTr="00980200">
      <w:trPr>
        <w:trHeight w:hRule="exact" w:val="864"/>
      </w:trPr>
      <w:tc>
        <w:tcPr>
          <w:tcW w:w="1267" w:type="dxa"/>
          <w:tcBorders>
            <w:bottom w:val="single" w:sz="4" w:space="0" w:color="auto"/>
          </w:tcBorders>
          <w:shd w:val="clear" w:color="auto" w:fill="auto"/>
          <w:vAlign w:val="bottom"/>
        </w:tcPr>
        <w:p w14:paraId="5831539A" w14:textId="77777777" w:rsidR="00206DE3" w:rsidRPr="007D37C7" w:rsidRDefault="00206DE3" w:rsidP="007D37C7">
          <w:pPr>
            <w:tabs>
              <w:tab w:val="center" w:pos="4320"/>
              <w:tab w:val="right" w:pos="8640"/>
            </w:tabs>
            <w:spacing w:after="120" w:line="240" w:lineRule="auto"/>
            <w:rPr>
              <w:rFonts w:ascii="Times New Roman" w:eastAsia="Times New Roman" w:hAnsi="Times New Roman"/>
              <w:noProof/>
              <w:sz w:val="17"/>
              <w:szCs w:val="20"/>
              <w:lang w:val="en-US"/>
            </w:rPr>
          </w:pPr>
        </w:p>
      </w:tc>
      <w:tc>
        <w:tcPr>
          <w:tcW w:w="1872" w:type="dxa"/>
          <w:tcBorders>
            <w:bottom w:val="single" w:sz="4" w:space="0" w:color="auto"/>
          </w:tcBorders>
          <w:shd w:val="clear" w:color="auto" w:fill="auto"/>
          <w:vAlign w:val="bottom"/>
        </w:tcPr>
        <w:p w14:paraId="7761172E" w14:textId="77777777" w:rsidR="00206DE3" w:rsidRPr="007D37C7" w:rsidRDefault="00206DE3" w:rsidP="007D37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spacing w:val="2"/>
              <w:w w:val="96"/>
              <w:kern w:val="14"/>
              <w:sz w:val="28"/>
              <w:szCs w:val="20"/>
            </w:rPr>
          </w:pPr>
          <w:r w:rsidRPr="007D37C7">
            <w:rPr>
              <w:rFonts w:ascii="Times New Roman" w:eastAsia="Times New Roman" w:hAnsi="Times New Roman"/>
              <w:spacing w:val="2"/>
              <w:w w:val="96"/>
              <w:kern w:val="14"/>
              <w:sz w:val="28"/>
              <w:szCs w:val="20"/>
            </w:rPr>
            <w:t>United Nations</w:t>
          </w:r>
        </w:p>
      </w:tc>
      <w:tc>
        <w:tcPr>
          <w:tcW w:w="245" w:type="dxa"/>
          <w:tcBorders>
            <w:bottom w:val="single" w:sz="4" w:space="0" w:color="auto"/>
          </w:tcBorders>
          <w:shd w:val="clear" w:color="auto" w:fill="auto"/>
          <w:vAlign w:val="bottom"/>
        </w:tcPr>
        <w:p w14:paraId="62C3308D" w14:textId="77777777" w:rsidR="00206DE3" w:rsidRPr="007D37C7" w:rsidRDefault="00206DE3" w:rsidP="007D37C7">
          <w:pPr>
            <w:tabs>
              <w:tab w:val="center" w:pos="4320"/>
              <w:tab w:val="right" w:pos="8640"/>
            </w:tabs>
            <w:spacing w:after="120" w:line="240" w:lineRule="auto"/>
            <w:rPr>
              <w:rFonts w:ascii="Times New Roman" w:eastAsia="Times New Roman" w:hAnsi="Times New Roman"/>
              <w:noProof/>
              <w:sz w:val="17"/>
              <w:szCs w:val="20"/>
              <w:lang w:val="en-US"/>
            </w:rPr>
          </w:pPr>
        </w:p>
      </w:tc>
      <w:tc>
        <w:tcPr>
          <w:tcW w:w="6523" w:type="dxa"/>
          <w:gridSpan w:val="4"/>
          <w:tcBorders>
            <w:bottom w:val="single" w:sz="4" w:space="0" w:color="auto"/>
          </w:tcBorders>
          <w:shd w:val="clear" w:color="auto" w:fill="auto"/>
          <w:vAlign w:val="bottom"/>
        </w:tcPr>
        <w:p w14:paraId="752A8057" w14:textId="77777777" w:rsidR="00206DE3" w:rsidRPr="007D37C7" w:rsidRDefault="00206DE3" w:rsidP="007D37C7">
          <w:pPr>
            <w:suppressAutoHyphens/>
            <w:spacing w:after="80" w:line="240" w:lineRule="auto"/>
            <w:jc w:val="right"/>
            <w:rPr>
              <w:rFonts w:ascii="Times New Roman" w:eastAsia="Times New Roman" w:hAnsi="Times New Roman"/>
              <w:spacing w:val="4"/>
              <w:w w:val="103"/>
              <w:kern w:val="14"/>
              <w:position w:val="-4"/>
              <w:sz w:val="20"/>
              <w:szCs w:val="20"/>
            </w:rPr>
          </w:pPr>
          <w:r w:rsidRPr="007D37C7">
            <w:rPr>
              <w:rFonts w:ascii="Times New Roman" w:eastAsia="Times New Roman" w:hAnsi="Times New Roman"/>
              <w:spacing w:val="4"/>
              <w:w w:val="103"/>
              <w:kern w:val="14"/>
              <w:position w:val="-4"/>
              <w:sz w:val="40"/>
              <w:szCs w:val="20"/>
            </w:rPr>
            <w:t>DP</w:t>
          </w:r>
          <w:r w:rsidRPr="007D37C7">
            <w:rPr>
              <w:rFonts w:ascii="Times New Roman" w:eastAsia="Times New Roman" w:hAnsi="Times New Roman"/>
              <w:spacing w:val="4"/>
              <w:w w:val="103"/>
              <w:kern w:val="14"/>
              <w:position w:val="-4"/>
              <w:sz w:val="20"/>
              <w:szCs w:val="20"/>
            </w:rPr>
            <w:t>/DCP/</w:t>
          </w:r>
          <w:r>
            <w:rPr>
              <w:rFonts w:ascii="Times New Roman" w:eastAsia="Times New Roman" w:hAnsi="Times New Roman"/>
              <w:spacing w:val="4"/>
              <w:w w:val="103"/>
              <w:kern w:val="14"/>
              <w:position w:val="-4"/>
              <w:sz w:val="20"/>
              <w:szCs w:val="20"/>
            </w:rPr>
            <w:t>SYC</w:t>
          </w:r>
          <w:r w:rsidRPr="007D37C7">
            <w:rPr>
              <w:rFonts w:ascii="Times New Roman" w:eastAsia="Times New Roman" w:hAnsi="Times New Roman"/>
              <w:spacing w:val="4"/>
              <w:w w:val="103"/>
              <w:kern w:val="14"/>
              <w:position w:val="-4"/>
              <w:sz w:val="20"/>
              <w:szCs w:val="20"/>
            </w:rPr>
            <w:t>/3</w:t>
          </w:r>
        </w:p>
      </w:tc>
    </w:tr>
    <w:tr w:rsidR="00206DE3" w:rsidRPr="007D37C7" w14:paraId="5B012F80" w14:textId="77777777" w:rsidTr="00980200">
      <w:trPr>
        <w:gridAfter w:val="1"/>
        <w:wAfter w:w="28" w:type="dxa"/>
        <w:trHeight w:hRule="exact" w:val="2880"/>
      </w:trPr>
      <w:tc>
        <w:tcPr>
          <w:tcW w:w="1267" w:type="dxa"/>
          <w:tcBorders>
            <w:top w:val="single" w:sz="4" w:space="0" w:color="auto"/>
            <w:bottom w:val="single" w:sz="12" w:space="0" w:color="auto"/>
          </w:tcBorders>
          <w:shd w:val="clear" w:color="auto" w:fill="auto"/>
        </w:tcPr>
        <w:p w14:paraId="2C3AE589" w14:textId="77777777" w:rsidR="00206DE3" w:rsidRPr="007D37C7" w:rsidRDefault="00206DE3" w:rsidP="007D37C7">
          <w:pPr>
            <w:tabs>
              <w:tab w:val="center" w:pos="4320"/>
              <w:tab w:val="right" w:pos="8640"/>
            </w:tabs>
            <w:spacing w:before="109" w:after="0" w:line="240" w:lineRule="auto"/>
            <w:rPr>
              <w:rFonts w:ascii="Times New Roman" w:eastAsia="Times New Roman" w:hAnsi="Times New Roman"/>
              <w:noProof/>
              <w:sz w:val="17"/>
              <w:szCs w:val="20"/>
              <w:lang w:val="en-US"/>
            </w:rPr>
          </w:pPr>
          <w:r w:rsidRPr="007D37C7">
            <w:rPr>
              <w:rFonts w:ascii="Times New Roman" w:eastAsia="Times New Roman" w:hAnsi="Times New Roman"/>
              <w:noProof/>
              <w:sz w:val="17"/>
              <w:szCs w:val="20"/>
              <w:lang w:val="en-US"/>
            </w:rPr>
            <w:t xml:space="preserve"> </w:t>
          </w:r>
          <w:r w:rsidRPr="007D37C7">
            <w:rPr>
              <w:rFonts w:ascii="Times New Roman" w:eastAsia="Times New Roman" w:hAnsi="Times New Roman"/>
              <w:noProof/>
              <w:sz w:val="17"/>
              <w:szCs w:val="20"/>
              <w:lang w:val="en-US"/>
            </w:rPr>
            <w:drawing>
              <wp:inline distT="0" distB="0" distL="0" distR="0" wp14:anchorId="59D4B83F" wp14:editId="50AD3BD3">
                <wp:extent cx="702945" cy="592455"/>
                <wp:effectExtent l="0" t="0" r="1905" b="0"/>
                <wp:docPr id="28" name="Picture 2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A848C50" w14:textId="77777777" w:rsidR="00206DE3" w:rsidRPr="007D37C7" w:rsidRDefault="00206DE3" w:rsidP="007D37C7">
          <w:pPr>
            <w:tabs>
              <w:tab w:val="center" w:pos="4320"/>
              <w:tab w:val="right" w:pos="8640"/>
            </w:tabs>
            <w:spacing w:before="109" w:after="0" w:line="240" w:lineRule="auto"/>
            <w:rPr>
              <w:rFonts w:ascii="Times New Roman" w:eastAsia="Times New Roman" w:hAnsi="Times New Roman"/>
              <w:noProof/>
              <w:sz w:val="17"/>
              <w:szCs w:val="20"/>
              <w:lang w:val="en-US"/>
            </w:rPr>
          </w:pPr>
        </w:p>
      </w:tc>
      <w:tc>
        <w:tcPr>
          <w:tcW w:w="5227" w:type="dxa"/>
          <w:gridSpan w:val="3"/>
          <w:tcBorders>
            <w:top w:val="single" w:sz="4" w:space="0" w:color="auto"/>
            <w:bottom w:val="single" w:sz="12" w:space="0" w:color="auto"/>
          </w:tcBorders>
          <w:shd w:val="clear" w:color="auto" w:fill="auto"/>
        </w:tcPr>
        <w:p w14:paraId="7A07C734" w14:textId="77777777" w:rsidR="00206DE3" w:rsidRPr="007D37C7" w:rsidRDefault="00206DE3" w:rsidP="007D37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b/>
              <w:sz w:val="34"/>
              <w:szCs w:val="20"/>
              <w:lang w:val="en-US"/>
            </w:rPr>
          </w:pPr>
          <w:r w:rsidRPr="007D37C7">
            <w:rPr>
              <w:rFonts w:ascii="Times New Roman" w:eastAsia="Times New Roman" w:hAnsi="Times New Roman"/>
              <w:b/>
              <w:sz w:val="34"/>
              <w:szCs w:val="20"/>
              <w:lang w:val="en-US"/>
            </w:rPr>
            <w:t>Executive Board of the</w:t>
          </w:r>
          <w:r w:rsidRPr="007D37C7">
            <w:rPr>
              <w:rFonts w:ascii="Times New Roman" w:eastAsia="Times New Roman" w:hAnsi="Times New Roman"/>
              <w:b/>
              <w:sz w:val="34"/>
              <w:szCs w:val="20"/>
              <w:lang w:val="en-US"/>
            </w:rPr>
            <w:br/>
            <w:t>United Nations Development</w:t>
          </w:r>
          <w:r w:rsidRPr="007D37C7">
            <w:rPr>
              <w:rFonts w:ascii="Times New Roman" w:eastAsia="Times New Roman" w:hAnsi="Times New Roman"/>
              <w:b/>
              <w:sz w:val="34"/>
              <w:szCs w:val="20"/>
              <w:lang w:val="en-US"/>
            </w:rPr>
            <w:br/>
            <w:t xml:space="preserve">Programme, the United Nations Population Fund and the </w:t>
          </w:r>
        </w:p>
        <w:p w14:paraId="1772168C" w14:textId="77777777" w:rsidR="00206DE3" w:rsidRPr="007D37C7" w:rsidRDefault="00206DE3" w:rsidP="007D37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b/>
              <w:sz w:val="34"/>
              <w:szCs w:val="20"/>
              <w:lang w:val="en-US"/>
            </w:rPr>
          </w:pPr>
          <w:r w:rsidRPr="007D37C7">
            <w:rPr>
              <w:rFonts w:ascii="Times New Roman" w:eastAsia="Times New Roman" w:hAnsi="Times New Roman"/>
              <w:b/>
              <w:sz w:val="34"/>
              <w:szCs w:val="20"/>
              <w:lang w:val="en-US"/>
            </w:rPr>
            <w:t xml:space="preserve">United Nations Office for </w:t>
          </w:r>
        </w:p>
        <w:p w14:paraId="0ED7A7B1" w14:textId="77777777" w:rsidR="00206DE3" w:rsidRPr="007D37C7" w:rsidRDefault="00206DE3" w:rsidP="007D37C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b/>
              <w:spacing w:val="-4"/>
              <w:w w:val="98"/>
              <w:kern w:val="14"/>
              <w:sz w:val="34"/>
              <w:szCs w:val="20"/>
            </w:rPr>
          </w:pPr>
          <w:r w:rsidRPr="007D37C7">
            <w:rPr>
              <w:rFonts w:ascii="Times New Roman" w:eastAsia="Times New Roman" w:hAnsi="Times New Roman"/>
              <w:b/>
              <w:sz w:val="34"/>
              <w:szCs w:val="20"/>
              <w:lang w:val="en-US"/>
            </w:rPr>
            <w:t>Project Services</w:t>
          </w:r>
        </w:p>
      </w:tc>
      <w:tc>
        <w:tcPr>
          <w:tcW w:w="245" w:type="dxa"/>
          <w:tcBorders>
            <w:top w:val="single" w:sz="4" w:space="0" w:color="auto"/>
            <w:bottom w:val="single" w:sz="12" w:space="0" w:color="auto"/>
          </w:tcBorders>
          <w:shd w:val="clear" w:color="auto" w:fill="auto"/>
        </w:tcPr>
        <w:p w14:paraId="0248F8F0" w14:textId="77777777" w:rsidR="00206DE3" w:rsidRPr="007D37C7" w:rsidRDefault="00206DE3" w:rsidP="007D37C7">
          <w:pPr>
            <w:tabs>
              <w:tab w:val="center" w:pos="4320"/>
              <w:tab w:val="right" w:pos="8640"/>
            </w:tabs>
            <w:spacing w:before="109" w:after="0" w:line="240" w:lineRule="auto"/>
            <w:rPr>
              <w:rFonts w:ascii="Times New Roman" w:eastAsia="Times New Roman" w:hAnsi="Times New Roman"/>
              <w:noProof/>
              <w:sz w:val="17"/>
              <w:szCs w:val="20"/>
              <w:lang w:val="en-US"/>
            </w:rPr>
          </w:pPr>
        </w:p>
      </w:tc>
      <w:tc>
        <w:tcPr>
          <w:tcW w:w="3140" w:type="dxa"/>
          <w:tcBorders>
            <w:top w:val="single" w:sz="4" w:space="0" w:color="auto"/>
            <w:bottom w:val="single" w:sz="12" w:space="0" w:color="auto"/>
          </w:tcBorders>
          <w:shd w:val="clear" w:color="auto" w:fill="auto"/>
        </w:tcPr>
        <w:p w14:paraId="4482B52D" w14:textId="77777777" w:rsidR="00206DE3" w:rsidRPr="007D37C7" w:rsidRDefault="00206DE3" w:rsidP="007D37C7">
          <w:pPr>
            <w:suppressAutoHyphens/>
            <w:spacing w:before="240" w:after="0" w:line="240" w:lineRule="exact"/>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Distr.: General</w:t>
          </w:r>
        </w:p>
        <w:p w14:paraId="656D5CB5" w14:textId="333E785E" w:rsidR="00206DE3" w:rsidRPr="007D37C7" w:rsidRDefault="00187B03" w:rsidP="007D37C7">
          <w:pPr>
            <w:suppressAutoHyphens/>
            <w:spacing w:after="0" w:line="240" w:lineRule="exact"/>
            <w:rPr>
              <w:rFonts w:ascii="Times New Roman" w:eastAsia="Times New Roman" w:hAnsi="Times New Roman"/>
              <w:spacing w:val="4"/>
              <w:w w:val="103"/>
              <w:kern w:val="14"/>
              <w:sz w:val="20"/>
              <w:szCs w:val="20"/>
            </w:rPr>
          </w:pPr>
          <w:r>
            <w:rPr>
              <w:rFonts w:ascii="Times New Roman" w:eastAsia="Times New Roman" w:hAnsi="Times New Roman"/>
              <w:spacing w:val="4"/>
              <w:w w:val="103"/>
              <w:kern w:val="14"/>
              <w:sz w:val="20"/>
              <w:szCs w:val="20"/>
            </w:rPr>
            <w:t>13</w:t>
          </w:r>
          <w:r w:rsidR="00206DE3">
            <w:rPr>
              <w:rFonts w:ascii="Times New Roman" w:eastAsia="Times New Roman" w:hAnsi="Times New Roman"/>
              <w:spacing w:val="4"/>
              <w:w w:val="103"/>
              <w:kern w:val="14"/>
              <w:sz w:val="20"/>
              <w:szCs w:val="20"/>
            </w:rPr>
            <w:t xml:space="preserve"> </w:t>
          </w:r>
          <w:r>
            <w:rPr>
              <w:rFonts w:ascii="Times New Roman" w:eastAsia="Times New Roman" w:hAnsi="Times New Roman"/>
              <w:spacing w:val="4"/>
              <w:w w:val="103"/>
              <w:kern w:val="14"/>
              <w:sz w:val="20"/>
              <w:szCs w:val="20"/>
            </w:rPr>
            <w:t>June</w:t>
          </w:r>
          <w:r w:rsidR="00206DE3" w:rsidRPr="007D37C7">
            <w:rPr>
              <w:rFonts w:ascii="Times New Roman" w:eastAsia="Times New Roman" w:hAnsi="Times New Roman"/>
              <w:spacing w:val="4"/>
              <w:w w:val="103"/>
              <w:kern w:val="14"/>
              <w:sz w:val="20"/>
              <w:szCs w:val="20"/>
            </w:rPr>
            <w:t xml:space="preserve"> 2016</w:t>
          </w:r>
        </w:p>
        <w:p w14:paraId="2F8A8909" w14:textId="77777777" w:rsidR="00206DE3" w:rsidRPr="007D37C7" w:rsidRDefault="00206DE3" w:rsidP="007D37C7">
          <w:pPr>
            <w:suppressAutoHyphens/>
            <w:spacing w:after="0" w:line="240" w:lineRule="exact"/>
            <w:rPr>
              <w:rFonts w:ascii="Times New Roman" w:eastAsia="Times New Roman" w:hAnsi="Times New Roman"/>
              <w:spacing w:val="4"/>
              <w:w w:val="103"/>
              <w:kern w:val="14"/>
              <w:sz w:val="20"/>
              <w:szCs w:val="20"/>
            </w:rPr>
          </w:pPr>
        </w:p>
        <w:p w14:paraId="70B7ECB8" w14:textId="77777777" w:rsidR="00206DE3" w:rsidRPr="007D37C7" w:rsidRDefault="00206DE3" w:rsidP="007D37C7">
          <w:pPr>
            <w:suppressAutoHyphens/>
            <w:spacing w:after="0" w:line="240" w:lineRule="exact"/>
            <w:rPr>
              <w:rFonts w:ascii="Times New Roman" w:eastAsia="Times New Roman" w:hAnsi="Times New Roman"/>
              <w:spacing w:val="4"/>
              <w:w w:val="103"/>
              <w:kern w:val="14"/>
              <w:sz w:val="20"/>
              <w:szCs w:val="20"/>
            </w:rPr>
          </w:pPr>
          <w:r w:rsidRPr="007D37C7">
            <w:rPr>
              <w:rFonts w:ascii="Times New Roman" w:eastAsia="Times New Roman" w:hAnsi="Times New Roman"/>
              <w:spacing w:val="4"/>
              <w:w w:val="103"/>
              <w:kern w:val="14"/>
              <w:sz w:val="20"/>
              <w:szCs w:val="20"/>
            </w:rPr>
            <w:t>Original: English</w:t>
          </w:r>
        </w:p>
      </w:tc>
    </w:tr>
  </w:tbl>
  <w:p w14:paraId="578827A0" w14:textId="77777777" w:rsidR="00206DE3" w:rsidRPr="007D37C7" w:rsidRDefault="00206DE3">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7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732"/>
    </w:tblGrid>
    <w:tr w:rsidR="00206DE3" w:rsidRPr="004A390B" w14:paraId="56DC9A3D" w14:textId="77777777" w:rsidTr="008067B2">
      <w:trPr>
        <w:trHeight w:hRule="exact" w:val="864"/>
      </w:trPr>
      <w:tc>
        <w:tcPr>
          <w:tcW w:w="4838" w:type="dxa"/>
          <w:shd w:val="clear" w:color="auto" w:fill="auto"/>
          <w:vAlign w:val="bottom"/>
        </w:tcPr>
        <w:p w14:paraId="49E61540" w14:textId="77777777" w:rsidR="00206DE3" w:rsidRPr="004A390B" w:rsidRDefault="00206DE3" w:rsidP="004A390B">
          <w:pPr>
            <w:tabs>
              <w:tab w:val="center" w:pos="4320"/>
              <w:tab w:val="right" w:pos="8640"/>
            </w:tabs>
            <w:spacing w:after="80" w:line="240" w:lineRule="auto"/>
            <w:rPr>
              <w:rFonts w:ascii="Times New Roman" w:eastAsia="Times New Roman" w:hAnsi="Times New Roman"/>
              <w:b/>
              <w:noProof/>
              <w:sz w:val="17"/>
              <w:szCs w:val="20"/>
              <w:lang w:val="en-US"/>
            </w:rPr>
          </w:pPr>
          <w:r w:rsidRPr="004A390B">
            <w:rPr>
              <w:rFonts w:ascii="Times New Roman" w:eastAsia="Times New Roman" w:hAnsi="Times New Roman"/>
              <w:b/>
              <w:noProof/>
              <w:sz w:val="17"/>
              <w:szCs w:val="20"/>
              <w:lang w:val="en-US"/>
            </w:rPr>
            <w:t>DP/DCP/</w:t>
          </w:r>
          <w:r>
            <w:rPr>
              <w:rFonts w:ascii="Times New Roman" w:eastAsia="Times New Roman" w:hAnsi="Times New Roman"/>
              <w:b/>
              <w:noProof/>
              <w:sz w:val="17"/>
              <w:szCs w:val="20"/>
              <w:lang w:val="en-US"/>
            </w:rPr>
            <w:t>SYC</w:t>
          </w:r>
          <w:r w:rsidRPr="004A390B">
            <w:rPr>
              <w:rFonts w:ascii="Times New Roman" w:eastAsia="Times New Roman" w:hAnsi="Times New Roman"/>
              <w:b/>
              <w:noProof/>
              <w:sz w:val="17"/>
              <w:szCs w:val="20"/>
              <w:lang w:val="en-US"/>
            </w:rPr>
            <w:t>/3</w:t>
          </w:r>
        </w:p>
      </w:tc>
      <w:tc>
        <w:tcPr>
          <w:tcW w:w="9732" w:type="dxa"/>
          <w:shd w:val="clear" w:color="auto" w:fill="auto"/>
          <w:vAlign w:val="bottom"/>
        </w:tcPr>
        <w:p w14:paraId="1ACA1D8E" w14:textId="77777777" w:rsidR="00206DE3" w:rsidRPr="004A390B" w:rsidRDefault="00206DE3" w:rsidP="004A390B">
          <w:pPr>
            <w:tabs>
              <w:tab w:val="center" w:pos="4320"/>
              <w:tab w:val="right" w:pos="8640"/>
            </w:tabs>
            <w:spacing w:after="0" w:line="240" w:lineRule="auto"/>
            <w:jc w:val="right"/>
            <w:rPr>
              <w:rFonts w:ascii="Times New Roman" w:eastAsia="Times New Roman" w:hAnsi="Times New Roman"/>
              <w:noProof/>
              <w:sz w:val="17"/>
              <w:szCs w:val="20"/>
              <w:lang w:val="en-US"/>
            </w:rPr>
          </w:pPr>
        </w:p>
      </w:tc>
    </w:tr>
  </w:tbl>
  <w:p w14:paraId="68160534" w14:textId="77777777" w:rsidR="00206DE3" w:rsidRPr="004A390B" w:rsidRDefault="00206DE3">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1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472"/>
    </w:tblGrid>
    <w:tr w:rsidR="00206DE3" w:rsidRPr="004A390B" w14:paraId="419B5420" w14:textId="77777777" w:rsidTr="008067B2">
      <w:trPr>
        <w:trHeight w:hRule="exact" w:val="864"/>
      </w:trPr>
      <w:tc>
        <w:tcPr>
          <w:tcW w:w="4838" w:type="dxa"/>
          <w:tcBorders>
            <w:bottom w:val="single" w:sz="4" w:space="0" w:color="auto"/>
          </w:tcBorders>
          <w:vAlign w:val="bottom"/>
        </w:tcPr>
        <w:p w14:paraId="39150BEF" w14:textId="77777777" w:rsidR="00206DE3" w:rsidRPr="004A390B" w:rsidRDefault="00206DE3" w:rsidP="004A390B">
          <w:pPr>
            <w:widowControl w:val="0"/>
            <w:tabs>
              <w:tab w:val="center" w:pos="4320"/>
              <w:tab w:val="right" w:pos="8640"/>
            </w:tabs>
            <w:spacing w:after="80" w:line="240" w:lineRule="auto"/>
            <w:rPr>
              <w:rFonts w:ascii="Times New Roman" w:eastAsia="Times New Roman" w:hAnsi="Times New Roman"/>
              <w:b/>
              <w:sz w:val="17"/>
              <w:szCs w:val="17"/>
              <w:lang w:val="en-US"/>
            </w:rPr>
          </w:pPr>
        </w:p>
      </w:tc>
      <w:tc>
        <w:tcPr>
          <w:tcW w:w="9472" w:type="dxa"/>
          <w:tcBorders>
            <w:bottom w:val="single" w:sz="4" w:space="0" w:color="auto"/>
          </w:tcBorders>
          <w:vAlign w:val="bottom"/>
        </w:tcPr>
        <w:p w14:paraId="777794FB" w14:textId="77777777" w:rsidR="00206DE3" w:rsidRPr="004A390B" w:rsidRDefault="00206DE3" w:rsidP="004A390B">
          <w:pPr>
            <w:widowControl w:val="0"/>
            <w:tabs>
              <w:tab w:val="center" w:pos="4320"/>
              <w:tab w:val="right" w:pos="8640"/>
            </w:tabs>
            <w:spacing w:after="0" w:line="240" w:lineRule="auto"/>
            <w:jc w:val="right"/>
            <w:rPr>
              <w:rFonts w:ascii="Times New Roman" w:eastAsia="Times New Roman" w:hAnsi="Times New Roman"/>
              <w:sz w:val="17"/>
              <w:szCs w:val="17"/>
              <w:lang w:val="en-US"/>
            </w:rPr>
          </w:pPr>
          <w:r w:rsidRPr="004A390B">
            <w:rPr>
              <w:rFonts w:ascii="Times New Roman" w:eastAsia="Times New Roman" w:hAnsi="Times New Roman"/>
              <w:b/>
              <w:sz w:val="17"/>
              <w:szCs w:val="17"/>
              <w:lang w:val="en-US"/>
            </w:rPr>
            <w:t>DP/DCP/</w:t>
          </w:r>
          <w:r>
            <w:rPr>
              <w:rFonts w:ascii="Times New Roman" w:eastAsia="Times New Roman" w:hAnsi="Times New Roman"/>
              <w:b/>
              <w:sz w:val="17"/>
              <w:szCs w:val="17"/>
              <w:lang w:val="en-US"/>
            </w:rPr>
            <w:t>SYC</w:t>
          </w:r>
          <w:r w:rsidRPr="004A390B">
            <w:rPr>
              <w:rFonts w:ascii="Times New Roman" w:eastAsia="Times New Roman" w:hAnsi="Times New Roman"/>
              <w:b/>
              <w:sz w:val="17"/>
              <w:szCs w:val="17"/>
              <w:lang w:val="en-US"/>
            </w:rPr>
            <w:t>/3</w:t>
          </w:r>
        </w:p>
      </w:tc>
    </w:tr>
  </w:tbl>
  <w:p w14:paraId="7EF71BAC" w14:textId="77777777" w:rsidR="00206DE3" w:rsidRPr="004A390B" w:rsidRDefault="00206DE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5BC"/>
    <w:multiLevelType w:val="hybridMultilevel"/>
    <w:tmpl w:val="1916A344"/>
    <w:lvl w:ilvl="0" w:tplc="DFFECC1A">
      <w:start w:val="1"/>
      <w:numFmt w:val="low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1" w15:restartNumberingAfterBreak="0">
    <w:nsid w:val="085854B2"/>
    <w:multiLevelType w:val="multilevel"/>
    <w:tmpl w:val="086EE048"/>
    <w:lvl w:ilvl="0">
      <w:start w:val="1"/>
      <w:numFmt w:val="upperRoman"/>
      <w:pStyle w:val="Heading1"/>
      <w:lvlText w:val="%1."/>
      <w:lvlJc w:val="left"/>
      <w:pPr>
        <w:ind w:left="2870" w:hanging="720"/>
      </w:pPr>
      <w:rPr>
        <w:rFonts w:ascii="Times New Roman" w:hAnsi="Times New Roman" w:hint="default"/>
        <w:b/>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ListParagraphCSP"/>
      <w:isLgl/>
      <w:lvlText w:val="%1.%2"/>
      <w:lvlJc w:val="left"/>
      <w:pPr>
        <w:ind w:left="1170" w:hanging="72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isLgl/>
      <w:lvlText w:val="%1.%2.%3"/>
      <w:lvlJc w:val="left"/>
      <w:pPr>
        <w:ind w:left="2880" w:hanging="720"/>
      </w:pPr>
      <w:rPr>
        <w:rFonts w:hint="default"/>
      </w:rPr>
    </w:lvl>
    <w:lvl w:ilvl="3">
      <w:start w:val="1"/>
      <w:numFmt w:val="decimal"/>
      <w:isLgl/>
      <w:lvlText w:val="%1.%2.%3.%4"/>
      <w:lvlJc w:val="left"/>
      <w:pPr>
        <w:ind w:left="4727" w:hanging="1080"/>
      </w:pPr>
      <w:rPr>
        <w:rFonts w:hint="default"/>
      </w:rPr>
    </w:lvl>
    <w:lvl w:ilvl="4">
      <w:start w:val="1"/>
      <w:numFmt w:val="decimal"/>
      <w:isLgl/>
      <w:lvlText w:val="%1.%2.%3.%4.%5"/>
      <w:lvlJc w:val="left"/>
      <w:pPr>
        <w:ind w:left="5586" w:hanging="1440"/>
      </w:pPr>
      <w:rPr>
        <w:rFonts w:hint="default"/>
      </w:rPr>
    </w:lvl>
    <w:lvl w:ilvl="5">
      <w:start w:val="1"/>
      <w:numFmt w:val="decimal"/>
      <w:isLgl/>
      <w:lvlText w:val="%1.%2.%3.%4.%5.%6"/>
      <w:lvlJc w:val="left"/>
      <w:pPr>
        <w:ind w:left="6445" w:hanging="1800"/>
      </w:pPr>
      <w:rPr>
        <w:rFonts w:hint="default"/>
      </w:rPr>
    </w:lvl>
    <w:lvl w:ilvl="6">
      <w:start w:val="1"/>
      <w:numFmt w:val="decimal"/>
      <w:isLgl/>
      <w:lvlText w:val="%1.%2.%3.%4.%5.%6.%7"/>
      <w:lvlJc w:val="left"/>
      <w:pPr>
        <w:ind w:left="6944" w:hanging="1800"/>
      </w:pPr>
      <w:rPr>
        <w:rFonts w:hint="default"/>
      </w:rPr>
    </w:lvl>
    <w:lvl w:ilvl="7">
      <w:start w:val="1"/>
      <w:numFmt w:val="decimal"/>
      <w:isLgl/>
      <w:lvlText w:val="%1.%2.%3.%4.%5.%6.%7.%8"/>
      <w:lvlJc w:val="left"/>
      <w:pPr>
        <w:ind w:left="7803" w:hanging="2160"/>
      </w:pPr>
      <w:rPr>
        <w:rFonts w:hint="default"/>
      </w:rPr>
    </w:lvl>
    <w:lvl w:ilvl="8">
      <w:start w:val="1"/>
      <w:numFmt w:val="decimal"/>
      <w:isLgl/>
      <w:lvlText w:val="%1.%2.%3.%4.%5.%6.%7.%8.%9"/>
      <w:lvlJc w:val="left"/>
      <w:pPr>
        <w:ind w:left="8662" w:hanging="2520"/>
      </w:pPr>
      <w:rPr>
        <w:rFonts w:hint="default"/>
      </w:rPr>
    </w:lvl>
  </w:abstractNum>
  <w:abstractNum w:abstractNumId="2" w15:restartNumberingAfterBreak="0">
    <w:nsid w:val="08D46A93"/>
    <w:multiLevelType w:val="hybridMultilevel"/>
    <w:tmpl w:val="C2A6F2FE"/>
    <w:lvl w:ilvl="0" w:tplc="0809000F">
      <w:start w:val="24"/>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5B1BAD"/>
    <w:multiLevelType w:val="hybridMultilevel"/>
    <w:tmpl w:val="1CE8687E"/>
    <w:lvl w:ilvl="0" w:tplc="91BED21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13C6D88"/>
    <w:multiLevelType w:val="hybridMultilevel"/>
    <w:tmpl w:val="3714626C"/>
    <w:lvl w:ilvl="0" w:tplc="DFFECC1A">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01D2613"/>
    <w:multiLevelType w:val="hybridMultilevel"/>
    <w:tmpl w:val="D92E4010"/>
    <w:lvl w:ilvl="0" w:tplc="FE743F24">
      <w:start w:val="1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E0721"/>
    <w:multiLevelType w:val="hybridMultilevel"/>
    <w:tmpl w:val="981AC9D4"/>
    <w:lvl w:ilvl="0" w:tplc="0809000F">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AD3726"/>
    <w:multiLevelType w:val="hybridMultilevel"/>
    <w:tmpl w:val="6B6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677C"/>
    <w:multiLevelType w:val="hybridMultilevel"/>
    <w:tmpl w:val="CD720B26"/>
    <w:lvl w:ilvl="0" w:tplc="4EC0887C">
      <w:start w:val="1"/>
      <w:numFmt w:val="decimal"/>
      <w:lvlText w:val="%1."/>
      <w:lvlJc w:val="left"/>
      <w:pPr>
        <w:ind w:left="1800" w:hanging="360"/>
      </w:pPr>
      <w:rPr>
        <w:b w:val="0"/>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371292A"/>
    <w:multiLevelType w:val="hybridMultilevel"/>
    <w:tmpl w:val="B91E4440"/>
    <w:lvl w:ilvl="0" w:tplc="0809000F">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483D2E"/>
    <w:multiLevelType w:val="hybridMultilevel"/>
    <w:tmpl w:val="2932B452"/>
    <w:lvl w:ilvl="0" w:tplc="4EC0887C">
      <w:start w:val="1"/>
      <w:numFmt w:val="decimal"/>
      <w:lvlText w:val="%1."/>
      <w:lvlJc w:val="left"/>
      <w:pPr>
        <w:ind w:left="1800" w:hanging="360"/>
      </w:pPr>
      <w:rPr>
        <w:b w:val="0"/>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0D6832"/>
    <w:multiLevelType w:val="hybridMultilevel"/>
    <w:tmpl w:val="560C79CC"/>
    <w:lvl w:ilvl="0" w:tplc="BBEE449A">
      <w:start w:val="24"/>
      <w:numFmt w:val="decimal"/>
      <w:lvlText w:val="%1."/>
      <w:lvlJc w:val="left"/>
      <w:pPr>
        <w:ind w:left="1800" w:hanging="360"/>
      </w:pPr>
      <w:rPr>
        <w:rFonts w:hint="default"/>
        <w:b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481433D"/>
    <w:multiLevelType w:val="hybridMultilevel"/>
    <w:tmpl w:val="D42C2C50"/>
    <w:lvl w:ilvl="0" w:tplc="488A51BA">
      <w:start w:val="24"/>
      <w:numFmt w:val="decimal"/>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8A523F7"/>
    <w:multiLevelType w:val="hybridMultilevel"/>
    <w:tmpl w:val="E70A1CDC"/>
    <w:lvl w:ilvl="0" w:tplc="08090013">
      <w:start w:val="1"/>
      <w:numFmt w:val="upperRoman"/>
      <w:lvlText w:val="%1."/>
      <w:lvlJc w:val="right"/>
      <w:pPr>
        <w:ind w:left="3510" w:hanging="360"/>
      </w:pPr>
    </w:lvl>
    <w:lvl w:ilvl="1" w:tplc="08090019">
      <w:start w:val="1"/>
      <w:numFmt w:val="lowerLetter"/>
      <w:lvlText w:val="%2."/>
      <w:lvlJc w:val="left"/>
      <w:pPr>
        <w:ind w:left="4950" w:hanging="360"/>
      </w:pPr>
    </w:lvl>
    <w:lvl w:ilvl="2" w:tplc="0809001B" w:tentative="1">
      <w:start w:val="1"/>
      <w:numFmt w:val="lowerRoman"/>
      <w:lvlText w:val="%3."/>
      <w:lvlJc w:val="right"/>
      <w:pPr>
        <w:ind w:left="5670" w:hanging="180"/>
      </w:pPr>
    </w:lvl>
    <w:lvl w:ilvl="3" w:tplc="0809000F" w:tentative="1">
      <w:start w:val="1"/>
      <w:numFmt w:val="decimal"/>
      <w:lvlText w:val="%4."/>
      <w:lvlJc w:val="left"/>
      <w:pPr>
        <w:ind w:left="6390" w:hanging="360"/>
      </w:pPr>
    </w:lvl>
    <w:lvl w:ilvl="4" w:tplc="08090019" w:tentative="1">
      <w:start w:val="1"/>
      <w:numFmt w:val="lowerLetter"/>
      <w:lvlText w:val="%5."/>
      <w:lvlJc w:val="left"/>
      <w:pPr>
        <w:ind w:left="7110" w:hanging="360"/>
      </w:pPr>
    </w:lvl>
    <w:lvl w:ilvl="5" w:tplc="0809001B" w:tentative="1">
      <w:start w:val="1"/>
      <w:numFmt w:val="lowerRoman"/>
      <w:lvlText w:val="%6."/>
      <w:lvlJc w:val="right"/>
      <w:pPr>
        <w:ind w:left="7830" w:hanging="180"/>
      </w:pPr>
    </w:lvl>
    <w:lvl w:ilvl="6" w:tplc="0809000F" w:tentative="1">
      <w:start w:val="1"/>
      <w:numFmt w:val="decimal"/>
      <w:lvlText w:val="%7."/>
      <w:lvlJc w:val="left"/>
      <w:pPr>
        <w:ind w:left="8550" w:hanging="360"/>
      </w:pPr>
    </w:lvl>
    <w:lvl w:ilvl="7" w:tplc="08090019" w:tentative="1">
      <w:start w:val="1"/>
      <w:numFmt w:val="lowerLetter"/>
      <w:lvlText w:val="%8."/>
      <w:lvlJc w:val="left"/>
      <w:pPr>
        <w:ind w:left="9270" w:hanging="360"/>
      </w:pPr>
    </w:lvl>
    <w:lvl w:ilvl="8" w:tplc="0809001B" w:tentative="1">
      <w:start w:val="1"/>
      <w:numFmt w:val="lowerRoman"/>
      <w:lvlText w:val="%9."/>
      <w:lvlJc w:val="right"/>
      <w:pPr>
        <w:ind w:left="9990" w:hanging="180"/>
      </w:pPr>
    </w:lvl>
  </w:abstractNum>
  <w:abstractNum w:abstractNumId="16" w15:restartNumberingAfterBreak="0">
    <w:nsid w:val="516B29A5"/>
    <w:multiLevelType w:val="hybridMultilevel"/>
    <w:tmpl w:val="ABD4694E"/>
    <w:lvl w:ilvl="0" w:tplc="C4EC34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B0D92"/>
    <w:multiLevelType w:val="hybridMultilevel"/>
    <w:tmpl w:val="8BC22D7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54E4EB1"/>
    <w:multiLevelType w:val="hybridMultilevel"/>
    <w:tmpl w:val="E18A1D7A"/>
    <w:lvl w:ilvl="0" w:tplc="B784E286">
      <w:start w:val="4"/>
      <w:numFmt w:val="upperRoman"/>
      <w:lvlText w:val="%1."/>
      <w:lvlJc w:val="left"/>
      <w:pPr>
        <w:ind w:left="1260" w:hanging="720"/>
      </w:pPr>
      <w:rPr>
        <w:rFonts w:eastAsia="Times New Roman" w:hint="default"/>
        <w:w w:val="103"/>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57BA3F6A"/>
    <w:multiLevelType w:val="hybridMultilevel"/>
    <w:tmpl w:val="794CB4CE"/>
    <w:lvl w:ilvl="0" w:tplc="9042A9FA">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A9E37E4"/>
    <w:multiLevelType w:val="hybridMultilevel"/>
    <w:tmpl w:val="90742CD2"/>
    <w:lvl w:ilvl="0" w:tplc="65B40762">
      <w:start w:val="20"/>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5E1944"/>
    <w:multiLevelType w:val="hybridMultilevel"/>
    <w:tmpl w:val="6C06AA88"/>
    <w:lvl w:ilvl="0" w:tplc="0809000F">
      <w:start w:val="15"/>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B335485"/>
    <w:multiLevelType w:val="hybridMultilevel"/>
    <w:tmpl w:val="2CFE7A00"/>
    <w:lvl w:ilvl="0" w:tplc="F9CA66F8">
      <w:start w:val="2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C251745"/>
    <w:multiLevelType w:val="hybridMultilevel"/>
    <w:tmpl w:val="EB14F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2D57CD"/>
    <w:multiLevelType w:val="hybridMultilevel"/>
    <w:tmpl w:val="4F32BCA8"/>
    <w:lvl w:ilvl="0" w:tplc="4EC0887C">
      <w:start w:val="1"/>
      <w:numFmt w:val="decimal"/>
      <w:lvlText w:val="%1."/>
      <w:lvlJc w:val="left"/>
      <w:pPr>
        <w:ind w:left="1800" w:hanging="360"/>
      </w:pPr>
      <w:rPr>
        <w:b w:val="0"/>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8053039"/>
    <w:multiLevelType w:val="hybridMultilevel"/>
    <w:tmpl w:val="ADB0D296"/>
    <w:lvl w:ilvl="0" w:tplc="FF3AED2E">
      <w:start w:val="1"/>
      <w:numFmt w:val="decimal"/>
      <w:lvlText w:val="%1)"/>
      <w:lvlJc w:val="left"/>
      <w:pPr>
        <w:ind w:left="360" w:hanging="360"/>
      </w:pPr>
      <w:rPr>
        <w:rFonts w:eastAsia="Times New Roman" w:hint="default"/>
        <w:color w:val="00000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4C7DD4"/>
    <w:multiLevelType w:val="hybridMultilevel"/>
    <w:tmpl w:val="C016B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24"/>
  </w:num>
  <w:num w:numId="4">
    <w:abstractNumId w:val="18"/>
  </w:num>
  <w:num w:numId="5">
    <w:abstractNumId w:val="0"/>
  </w:num>
  <w:num w:numId="6">
    <w:abstractNumId w:val="4"/>
  </w:num>
  <w:num w:numId="7">
    <w:abstractNumId w:val="14"/>
  </w:num>
  <w:num w:numId="8">
    <w:abstractNumId w:val="8"/>
  </w:num>
  <w:num w:numId="9">
    <w:abstractNumId w:val="11"/>
  </w:num>
  <w:num w:numId="10">
    <w:abstractNumId w:val="13"/>
  </w:num>
  <w:num w:numId="11">
    <w:abstractNumId w:val="12"/>
  </w:num>
  <w:num w:numId="12">
    <w:abstractNumId w:val="2"/>
  </w:num>
  <w:num w:numId="13">
    <w:abstractNumId w:val="19"/>
  </w:num>
  <w:num w:numId="14">
    <w:abstractNumId w:val="16"/>
  </w:num>
  <w:num w:numId="15">
    <w:abstractNumId w:val="6"/>
  </w:num>
  <w:num w:numId="16">
    <w:abstractNumId w:val="26"/>
  </w:num>
  <w:num w:numId="17">
    <w:abstractNumId w:val="17"/>
  </w:num>
  <w:num w:numId="18">
    <w:abstractNumId w:val="9"/>
  </w:num>
  <w:num w:numId="19">
    <w:abstractNumId w:val="10"/>
  </w:num>
  <w:num w:numId="20">
    <w:abstractNumId w:val="5"/>
  </w:num>
  <w:num w:numId="21">
    <w:abstractNumId w:val="7"/>
  </w:num>
  <w:num w:numId="22">
    <w:abstractNumId w:val="21"/>
  </w:num>
  <w:num w:numId="23">
    <w:abstractNumId w:val="22"/>
  </w:num>
  <w:num w:numId="24">
    <w:abstractNumId w:val="25"/>
  </w:num>
  <w:num w:numId="25">
    <w:abstractNumId w:val="20"/>
  </w:num>
  <w:num w:numId="26">
    <w:abstractNumId w:val="2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6E"/>
    <w:rsid w:val="00000D81"/>
    <w:rsid w:val="0000300D"/>
    <w:rsid w:val="00003C85"/>
    <w:rsid w:val="00005DB5"/>
    <w:rsid w:val="0000788B"/>
    <w:rsid w:val="00011690"/>
    <w:rsid w:val="000129D7"/>
    <w:rsid w:val="00020AF4"/>
    <w:rsid w:val="000217BF"/>
    <w:rsid w:val="00024CC4"/>
    <w:rsid w:val="00030BAB"/>
    <w:rsid w:val="00030F1F"/>
    <w:rsid w:val="00033371"/>
    <w:rsid w:val="000336B0"/>
    <w:rsid w:val="00034107"/>
    <w:rsid w:val="000402AF"/>
    <w:rsid w:val="000413D2"/>
    <w:rsid w:val="00041C75"/>
    <w:rsid w:val="00041D96"/>
    <w:rsid w:val="00044FF7"/>
    <w:rsid w:val="00046D72"/>
    <w:rsid w:val="000525FE"/>
    <w:rsid w:val="000534FA"/>
    <w:rsid w:val="00054216"/>
    <w:rsid w:val="0005443A"/>
    <w:rsid w:val="000554B2"/>
    <w:rsid w:val="00056EC6"/>
    <w:rsid w:val="0005703E"/>
    <w:rsid w:val="00057D40"/>
    <w:rsid w:val="00062474"/>
    <w:rsid w:val="0006359D"/>
    <w:rsid w:val="0007118A"/>
    <w:rsid w:val="00071F2D"/>
    <w:rsid w:val="000730EC"/>
    <w:rsid w:val="00074022"/>
    <w:rsid w:val="00076EC8"/>
    <w:rsid w:val="000802C9"/>
    <w:rsid w:val="00084810"/>
    <w:rsid w:val="00090998"/>
    <w:rsid w:val="00091225"/>
    <w:rsid w:val="00094096"/>
    <w:rsid w:val="000A3BDB"/>
    <w:rsid w:val="000A5207"/>
    <w:rsid w:val="000A6F6E"/>
    <w:rsid w:val="000A7A0E"/>
    <w:rsid w:val="000B068E"/>
    <w:rsid w:val="000B55B7"/>
    <w:rsid w:val="000C081E"/>
    <w:rsid w:val="000C1442"/>
    <w:rsid w:val="000C170A"/>
    <w:rsid w:val="000C1C01"/>
    <w:rsid w:val="000C5113"/>
    <w:rsid w:val="000C5B60"/>
    <w:rsid w:val="000D0E28"/>
    <w:rsid w:val="000D1999"/>
    <w:rsid w:val="000D2F0D"/>
    <w:rsid w:val="000D47E3"/>
    <w:rsid w:val="000D5110"/>
    <w:rsid w:val="000E3201"/>
    <w:rsid w:val="000E3506"/>
    <w:rsid w:val="000E4A6F"/>
    <w:rsid w:val="000F0730"/>
    <w:rsid w:val="000F3F8A"/>
    <w:rsid w:val="000F4A40"/>
    <w:rsid w:val="000F7642"/>
    <w:rsid w:val="000F766F"/>
    <w:rsid w:val="000F79E5"/>
    <w:rsid w:val="001017FC"/>
    <w:rsid w:val="0010562D"/>
    <w:rsid w:val="00106015"/>
    <w:rsid w:val="00110C9C"/>
    <w:rsid w:val="00115253"/>
    <w:rsid w:val="0012176F"/>
    <w:rsid w:val="00125006"/>
    <w:rsid w:val="001349BA"/>
    <w:rsid w:val="00135CAA"/>
    <w:rsid w:val="00137654"/>
    <w:rsid w:val="00140924"/>
    <w:rsid w:val="001464CD"/>
    <w:rsid w:val="001479B8"/>
    <w:rsid w:val="0015695A"/>
    <w:rsid w:val="00162AC7"/>
    <w:rsid w:val="00166938"/>
    <w:rsid w:val="00166AA5"/>
    <w:rsid w:val="00170ABB"/>
    <w:rsid w:val="0017113E"/>
    <w:rsid w:val="00172467"/>
    <w:rsid w:val="00177304"/>
    <w:rsid w:val="0018160A"/>
    <w:rsid w:val="00187B03"/>
    <w:rsid w:val="0019024B"/>
    <w:rsid w:val="00194FB6"/>
    <w:rsid w:val="001959A6"/>
    <w:rsid w:val="00197CE4"/>
    <w:rsid w:val="001A063C"/>
    <w:rsid w:val="001A0DA5"/>
    <w:rsid w:val="001A61C9"/>
    <w:rsid w:val="001A7C1A"/>
    <w:rsid w:val="001A7F50"/>
    <w:rsid w:val="001B1708"/>
    <w:rsid w:val="001C003C"/>
    <w:rsid w:val="001C15D1"/>
    <w:rsid w:val="001C3DDA"/>
    <w:rsid w:val="001C4215"/>
    <w:rsid w:val="001C554B"/>
    <w:rsid w:val="001C56C4"/>
    <w:rsid w:val="001C5FAE"/>
    <w:rsid w:val="001C66CD"/>
    <w:rsid w:val="001C6A16"/>
    <w:rsid w:val="001D0382"/>
    <w:rsid w:val="001D0DC9"/>
    <w:rsid w:val="001D2135"/>
    <w:rsid w:val="001E62FD"/>
    <w:rsid w:val="001E6523"/>
    <w:rsid w:val="001E6755"/>
    <w:rsid w:val="001E6D2C"/>
    <w:rsid w:val="001E77A8"/>
    <w:rsid w:val="001E7AD9"/>
    <w:rsid w:val="001F04DD"/>
    <w:rsid w:val="001F76FE"/>
    <w:rsid w:val="001F7B5D"/>
    <w:rsid w:val="0020353A"/>
    <w:rsid w:val="00203A20"/>
    <w:rsid w:val="002062AA"/>
    <w:rsid w:val="00206DE3"/>
    <w:rsid w:val="00207819"/>
    <w:rsid w:val="002125F4"/>
    <w:rsid w:val="00213AE3"/>
    <w:rsid w:val="0021667D"/>
    <w:rsid w:val="002175D3"/>
    <w:rsid w:val="002178DE"/>
    <w:rsid w:val="00220C7F"/>
    <w:rsid w:val="002236AE"/>
    <w:rsid w:val="00226B9A"/>
    <w:rsid w:val="002310E0"/>
    <w:rsid w:val="0023673D"/>
    <w:rsid w:val="002439F7"/>
    <w:rsid w:val="002453C9"/>
    <w:rsid w:val="0025225C"/>
    <w:rsid w:val="0025296F"/>
    <w:rsid w:val="002539EB"/>
    <w:rsid w:val="00260208"/>
    <w:rsid w:val="00265280"/>
    <w:rsid w:val="00267438"/>
    <w:rsid w:val="00274D78"/>
    <w:rsid w:val="00276189"/>
    <w:rsid w:val="00294744"/>
    <w:rsid w:val="002A21E6"/>
    <w:rsid w:val="002B3B6A"/>
    <w:rsid w:val="002B4C20"/>
    <w:rsid w:val="002B7448"/>
    <w:rsid w:val="002B7D2E"/>
    <w:rsid w:val="002C0C5B"/>
    <w:rsid w:val="002C1656"/>
    <w:rsid w:val="002C21A7"/>
    <w:rsid w:val="002C3AC7"/>
    <w:rsid w:val="002C5DF6"/>
    <w:rsid w:val="002D0CDA"/>
    <w:rsid w:val="002D28AF"/>
    <w:rsid w:val="002D3BAF"/>
    <w:rsid w:val="002D67E7"/>
    <w:rsid w:val="002E1701"/>
    <w:rsid w:val="002E362C"/>
    <w:rsid w:val="002E4CEE"/>
    <w:rsid w:val="002E7021"/>
    <w:rsid w:val="002F06A4"/>
    <w:rsid w:val="002F77D8"/>
    <w:rsid w:val="0030350A"/>
    <w:rsid w:val="003054BB"/>
    <w:rsid w:val="00306E25"/>
    <w:rsid w:val="00310E9C"/>
    <w:rsid w:val="0031178C"/>
    <w:rsid w:val="00315195"/>
    <w:rsid w:val="00321E15"/>
    <w:rsid w:val="00323100"/>
    <w:rsid w:val="00330F55"/>
    <w:rsid w:val="00332419"/>
    <w:rsid w:val="0033282C"/>
    <w:rsid w:val="003400AF"/>
    <w:rsid w:val="00342A41"/>
    <w:rsid w:val="00343BDD"/>
    <w:rsid w:val="00343CD5"/>
    <w:rsid w:val="0034441B"/>
    <w:rsid w:val="00346C82"/>
    <w:rsid w:val="003501AC"/>
    <w:rsid w:val="00350AF4"/>
    <w:rsid w:val="00351B87"/>
    <w:rsid w:val="00354DC1"/>
    <w:rsid w:val="00355EED"/>
    <w:rsid w:val="00361D6F"/>
    <w:rsid w:val="003676A8"/>
    <w:rsid w:val="00367DB7"/>
    <w:rsid w:val="00367F8B"/>
    <w:rsid w:val="00371204"/>
    <w:rsid w:val="003712F0"/>
    <w:rsid w:val="00373B64"/>
    <w:rsid w:val="003756A4"/>
    <w:rsid w:val="003816C0"/>
    <w:rsid w:val="00381CE5"/>
    <w:rsid w:val="00386571"/>
    <w:rsid w:val="003868B1"/>
    <w:rsid w:val="00390494"/>
    <w:rsid w:val="00392618"/>
    <w:rsid w:val="0039540B"/>
    <w:rsid w:val="00396A6F"/>
    <w:rsid w:val="00397A68"/>
    <w:rsid w:val="003A03BE"/>
    <w:rsid w:val="003A0F13"/>
    <w:rsid w:val="003A5136"/>
    <w:rsid w:val="003B2104"/>
    <w:rsid w:val="003B5D36"/>
    <w:rsid w:val="003C0CC1"/>
    <w:rsid w:val="003C12A8"/>
    <w:rsid w:val="003C2F72"/>
    <w:rsid w:val="003C4AAE"/>
    <w:rsid w:val="003C6362"/>
    <w:rsid w:val="003D219A"/>
    <w:rsid w:val="003D32D7"/>
    <w:rsid w:val="003E022D"/>
    <w:rsid w:val="003E37EB"/>
    <w:rsid w:val="003E4F97"/>
    <w:rsid w:val="003E6A13"/>
    <w:rsid w:val="003F02AC"/>
    <w:rsid w:val="003F0720"/>
    <w:rsid w:val="003F11C5"/>
    <w:rsid w:val="003F5DD3"/>
    <w:rsid w:val="003F64E8"/>
    <w:rsid w:val="003F70EC"/>
    <w:rsid w:val="003F7325"/>
    <w:rsid w:val="003F7ED4"/>
    <w:rsid w:val="004008F7"/>
    <w:rsid w:val="00403B03"/>
    <w:rsid w:val="00407AEF"/>
    <w:rsid w:val="004109D8"/>
    <w:rsid w:val="004118FE"/>
    <w:rsid w:val="004168DB"/>
    <w:rsid w:val="00417199"/>
    <w:rsid w:val="00421D59"/>
    <w:rsid w:val="004224CB"/>
    <w:rsid w:val="00424B7E"/>
    <w:rsid w:val="0043241B"/>
    <w:rsid w:val="00433C4F"/>
    <w:rsid w:val="00434A78"/>
    <w:rsid w:val="0043595B"/>
    <w:rsid w:val="004377A7"/>
    <w:rsid w:val="004408CD"/>
    <w:rsid w:val="00441249"/>
    <w:rsid w:val="00441ABE"/>
    <w:rsid w:val="00441B15"/>
    <w:rsid w:val="00441BFC"/>
    <w:rsid w:val="00441D6E"/>
    <w:rsid w:val="00442EFB"/>
    <w:rsid w:val="00443AD4"/>
    <w:rsid w:val="00445417"/>
    <w:rsid w:val="00447219"/>
    <w:rsid w:val="00447FCC"/>
    <w:rsid w:val="00453373"/>
    <w:rsid w:val="00453552"/>
    <w:rsid w:val="0045591E"/>
    <w:rsid w:val="00455FC5"/>
    <w:rsid w:val="004563E5"/>
    <w:rsid w:val="0046018F"/>
    <w:rsid w:val="004605FA"/>
    <w:rsid w:val="00460BEF"/>
    <w:rsid w:val="0046197E"/>
    <w:rsid w:val="00463B6C"/>
    <w:rsid w:val="004712DE"/>
    <w:rsid w:val="00474062"/>
    <w:rsid w:val="004800DE"/>
    <w:rsid w:val="00481AD2"/>
    <w:rsid w:val="00486E93"/>
    <w:rsid w:val="00491056"/>
    <w:rsid w:val="00491AD2"/>
    <w:rsid w:val="00494208"/>
    <w:rsid w:val="00494E98"/>
    <w:rsid w:val="004972CB"/>
    <w:rsid w:val="004A390B"/>
    <w:rsid w:val="004A53D6"/>
    <w:rsid w:val="004A63F8"/>
    <w:rsid w:val="004B186A"/>
    <w:rsid w:val="004B1E76"/>
    <w:rsid w:val="004B2888"/>
    <w:rsid w:val="004C076C"/>
    <w:rsid w:val="004C2BC2"/>
    <w:rsid w:val="004C2C4A"/>
    <w:rsid w:val="004D090B"/>
    <w:rsid w:val="004D44C4"/>
    <w:rsid w:val="004E004D"/>
    <w:rsid w:val="004E1D4E"/>
    <w:rsid w:val="004E6585"/>
    <w:rsid w:val="004E66D4"/>
    <w:rsid w:val="004F0558"/>
    <w:rsid w:val="004F3194"/>
    <w:rsid w:val="004F48E5"/>
    <w:rsid w:val="004F4C3E"/>
    <w:rsid w:val="004F63DF"/>
    <w:rsid w:val="005018E2"/>
    <w:rsid w:val="00501C0F"/>
    <w:rsid w:val="00501E9D"/>
    <w:rsid w:val="00502837"/>
    <w:rsid w:val="00507A41"/>
    <w:rsid w:val="00512453"/>
    <w:rsid w:val="00517060"/>
    <w:rsid w:val="00523EE6"/>
    <w:rsid w:val="005267B1"/>
    <w:rsid w:val="00527AE1"/>
    <w:rsid w:val="005320ED"/>
    <w:rsid w:val="0053289E"/>
    <w:rsid w:val="005330C0"/>
    <w:rsid w:val="0053751E"/>
    <w:rsid w:val="005407A9"/>
    <w:rsid w:val="0054280E"/>
    <w:rsid w:val="0054359D"/>
    <w:rsid w:val="00545D00"/>
    <w:rsid w:val="005463DE"/>
    <w:rsid w:val="00546481"/>
    <w:rsid w:val="00551778"/>
    <w:rsid w:val="00553229"/>
    <w:rsid w:val="0055672E"/>
    <w:rsid w:val="0056065D"/>
    <w:rsid w:val="00563ADF"/>
    <w:rsid w:val="005673DA"/>
    <w:rsid w:val="00567890"/>
    <w:rsid w:val="00567C60"/>
    <w:rsid w:val="00571EA6"/>
    <w:rsid w:val="0057315E"/>
    <w:rsid w:val="005753F2"/>
    <w:rsid w:val="00575678"/>
    <w:rsid w:val="00576477"/>
    <w:rsid w:val="0057753F"/>
    <w:rsid w:val="00577C03"/>
    <w:rsid w:val="00577D64"/>
    <w:rsid w:val="00581674"/>
    <w:rsid w:val="00583C3B"/>
    <w:rsid w:val="005939E0"/>
    <w:rsid w:val="0059728A"/>
    <w:rsid w:val="005A33FF"/>
    <w:rsid w:val="005B47D4"/>
    <w:rsid w:val="005B6F60"/>
    <w:rsid w:val="005B7F0D"/>
    <w:rsid w:val="005C30D7"/>
    <w:rsid w:val="005C44E1"/>
    <w:rsid w:val="005C57C2"/>
    <w:rsid w:val="005C5D49"/>
    <w:rsid w:val="005D283A"/>
    <w:rsid w:val="005D30F5"/>
    <w:rsid w:val="005D4864"/>
    <w:rsid w:val="005D48AD"/>
    <w:rsid w:val="005D6730"/>
    <w:rsid w:val="005E03EE"/>
    <w:rsid w:val="005E10C6"/>
    <w:rsid w:val="005E1209"/>
    <w:rsid w:val="005E1444"/>
    <w:rsid w:val="005E1918"/>
    <w:rsid w:val="005F4726"/>
    <w:rsid w:val="005F5A2E"/>
    <w:rsid w:val="0060214C"/>
    <w:rsid w:val="00604F3C"/>
    <w:rsid w:val="00606EE8"/>
    <w:rsid w:val="0061149C"/>
    <w:rsid w:val="00611E42"/>
    <w:rsid w:val="006128AD"/>
    <w:rsid w:val="00614CC4"/>
    <w:rsid w:val="00617A72"/>
    <w:rsid w:val="006264C4"/>
    <w:rsid w:val="00630EB0"/>
    <w:rsid w:val="00633FEC"/>
    <w:rsid w:val="0063448C"/>
    <w:rsid w:val="00635F92"/>
    <w:rsid w:val="006370C9"/>
    <w:rsid w:val="00641741"/>
    <w:rsid w:val="006432D4"/>
    <w:rsid w:val="00643450"/>
    <w:rsid w:val="0064623C"/>
    <w:rsid w:val="00650F26"/>
    <w:rsid w:val="006512D9"/>
    <w:rsid w:val="006525E2"/>
    <w:rsid w:val="00653D6F"/>
    <w:rsid w:val="0065636F"/>
    <w:rsid w:val="00657146"/>
    <w:rsid w:val="006618FF"/>
    <w:rsid w:val="00661C8A"/>
    <w:rsid w:val="00662F26"/>
    <w:rsid w:val="00673288"/>
    <w:rsid w:val="00676AB1"/>
    <w:rsid w:val="006818E6"/>
    <w:rsid w:val="0068215C"/>
    <w:rsid w:val="0068336B"/>
    <w:rsid w:val="006872AF"/>
    <w:rsid w:val="00695DC7"/>
    <w:rsid w:val="00697633"/>
    <w:rsid w:val="006A0ED0"/>
    <w:rsid w:val="006A305F"/>
    <w:rsid w:val="006A55C4"/>
    <w:rsid w:val="006A63DA"/>
    <w:rsid w:val="006B2C46"/>
    <w:rsid w:val="006B5B64"/>
    <w:rsid w:val="006C0D41"/>
    <w:rsid w:val="006C5360"/>
    <w:rsid w:val="006C6495"/>
    <w:rsid w:val="006C7D93"/>
    <w:rsid w:val="006D0B72"/>
    <w:rsid w:val="006D4CBC"/>
    <w:rsid w:val="006E1A7D"/>
    <w:rsid w:val="006E45DF"/>
    <w:rsid w:val="006E697C"/>
    <w:rsid w:val="006E6EB5"/>
    <w:rsid w:val="006F0F61"/>
    <w:rsid w:val="006F382E"/>
    <w:rsid w:val="006F4197"/>
    <w:rsid w:val="006F4975"/>
    <w:rsid w:val="0070035E"/>
    <w:rsid w:val="007025A8"/>
    <w:rsid w:val="007032F0"/>
    <w:rsid w:val="00703AFA"/>
    <w:rsid w:val="00704E21"/>
    <w:rsid w:val="00706DE7"/>
    <w:rsid w:val="00706EFA"/>
    <w:rsid w:val="00711E8E"/>
    <w:rsid w:val="0071701B"/>
    <w:rsid w:val="007176A4"/>
    <w:rsid w:val="00717A6B"/>
    <w:rsid w:val="00720C2A"/>
    <w:rsid w:val="00722B98"/>
    <w:rsid w:val="007272E9"/>
    <w:rsid w:val="00727A48"/>
    <w:rsid w:val="007301D1"/>
    <w:rsid w:val="00731079"/>
    <w:rsid w:val="00731803"/>
    <w:rsid w:val="00731946"/>
    <w:rsid w:val="00736DDA"/>
    <w:rsid w:val="007413C1"/>
    <w:rsid w:val="007414BF"/>
    <w:rsid w:val="00741942"/>
    <w:rsid w:val="00741A9C"/>
    <w:rsid w:val="00742CD6"/>
    <w:rsid w:val="00743321"/>
    <w:rsid w:val="00743CC1"/>
    <w:rsid w:val="0075226E"/>
    <w:rsid w:val="007528BA"/>
    <w:rsid w:val="00752BA1"/>
    <w:rsid w:val="00752FC6"/>
    <w:rsid w:val="0075399D"/>
    <w:rsid w:val="007545CE"/>
    <w:rsid w:val="00755E44"/>
    <w:rsid w:val="007569E0"/>
    <w:rsid w:val="00765E65"/>
    <w:rsid w:val="00771798"/>
    <w:rsid w:val="007731B9"/>
    <w:rsid w:val="007749C9"/>
    <w:rsid w:val="00776A32"/>
    <w:rsid w:val="007771B5"/>
    <w:rsid w:val="007811E2"/>
    <w:rsid w:val="00792316"/>
    <w:rsid w:val="00793E53"/>
    <w:rsid w:val="007977E4"/>
    <w:rsid w:val="007A1829"/>
    <w:rsid w:val="007A2B30"/>
    <w:rsid w:val="007A4B7A"/>
    <w:rsid w:val="007A61A5"/>
    <w:rsid w:val="007B17E2"/>
    <w:rsid w:val="007B41B0"/>
    <w:rsid w:val="007B6549"/>
    <w:rsid w:val="007B71F0"/>
    <w:rsid w:val="007C1B55"/>
    <w:rsid w:val="007C6D13"/>
    <w:rsid w:val="007D3569"/>
    <w:rsid w:val="007D37C7"/>
    <w:rsid w:val="007D45A3"/>
    <w:rsid w:val="007D45F2"/>
    <w:rsid w:val="007E0286"/>
    <w:rsid w:val="007E1ECA"/>
    <w:rsid w:val="007E3660"/>
    <w:rsid w:val="007E3E00"/>
    <w:rsid w:val="007E3EEC"/>
    <w:rsid w:val="007E4D6E"/>
    <w:rsid w:val="007E4F55"/>
    <w:rsid w:val="007E70BA"/>
    <w:rsid w:val="007E7103"/>
    <w:rsid w:val="007E7B33"/>
    <w:rsid w:val="007E7D56"/>
    <w:rsid w:val="007E7FAA"/>
    <w:rsid w:val="007F0E21"/>
    <w:rsid w:val="007F7FE7"/>
    <w:rsid w:val="00804B5E"/>
    <w:rsid w:val="008067B2"/>
    <w:rsid w:val="008076B6"/>
    <w:rsid w:val="00807AA6"/>
    <w:rsid w:val="00811D5C"/>
    <w:rsid w:val="00812FB9"/>
    <w:rsid w:val="008133E9"/>
    <w:rsid w:val="00813BD0"/>
    <w:rsid w:val="00816501"/>
    <w:rsid w:val="00816813"/>
    <w:rsid w:val="00816AC6"/>
    <w:rsid w:val="00820E16"/>
    <w:rsid w:val="0082177B"/>
    <w:rsid w:val="00823568"/>
    <w:rsid w:val="0082394A"/>
    <w:rsid w:val="008242B6"/>
    <w:rsid w:val="008268DC"/>
    <w:rsid w:val="00832782"/>
    <w:rsid w:val="0083507F"/>
    <w:rsid w:val="00835991"/>
    <w:rsid w:val="008429DC"/>
    <w:rsid w:val="00842D02"/>
    <w:rsid w:val="00844657"/>
    <w:rsid w:val="00844FB6"/>
    <w:rsid w:val="00850A94"/>
    <w:rsid w:val="008517D0"/>
    <w:rsid w:val="00856632"/>
    <w:rsid w:val="008628FC"/>
    <w:rsid w:val="008629A8"/>
    <w:rsid w:val="00862CF7"/>
    <w:rsid w:val="0086345F"/>
    <w:rsid w:val="00864082"/>
    <w:rsid w:val="00865270"/>
    <w:rsid w:val="0086559A"/>
    <w:rsid w:val="0087162A"/>
    <w:rsid w:val="0087779C"/>
    <w:rsid w:val="00880B71"/>
    <w:rsid w:val="00880ED6"/>
    <w:rsid w:val="00885BA8"/>
    <w:rsid w:val="00885E3A"/>
    <w:rsid w:val="00890923"/>
    <w:rsid w:val="00890AB8"/>
    <w:rsid w:val="0089197B"/>
    <w:rsid w:val="0089316C"/>
    <w:rsid w:val="008950BA"/>
    <w:rsid w:val="0089740C"/>
    <w:rsid w:val="008A1D62"/>
    <w:rsid w:val="008A1EBE"/>
    <w:rsid w:val="008A4555"/>
    <w:rsid w:val="008A4BB0"/>
    <w:rsid w:val="008B145B"/>
    <w:rsid w:val="008B148E"/>
    <w:rsid w:val="008B1C8B"/>
    <w:rsid w:val="008B35CA"/>
    <w:rsid w:val="008B44FF"/>
    <w:rsid w:val="008B74C3"/>
    <w:rsid w:val="008C031C"/>
    <w:rsid w:val="008C0EFF"/>
    <w:rsid w:val="008C518D"/>
    <w:rsid w:val="008C66BB"/>
    <w:rsid w:val="008C766A"/>
    <w:rsid w:val="008C783A"/>
    <w:rsid w:val="008D325C"/>
    <w:rsid w:val="008D5B36"/>
    <w:rsid w:val="008D6381"/>
    <w:rsid w:val="008E18AA"/>
    <w:rsid w:val="008E434D"/>
    <w:rsid w:val="008E64D4"/>
    <w:rsid w:val="008F0086"/>
    <w:rsid w:val="008F3295"/>
    <w:rsid w:val="008F385D"/>
    <w:rsid w:val="008F4194"/>
    <w:rsid w:val="008F6077"/>
    <w:rsid w:val="008F6F65"/>
    <w:rsid w:val="0090036F"/>
    <w:rsid w:val="009040A2"/>
    <w:rsid w:val="009040AC"/>
    <w:rsid w:val="009045D2"/>
    <w:rsid w:val="0090791B"/>
    <w:rsid w:val="009167FC"/>
    <w:rsid w:val="00917111"/>
    <w:rsid w:val="00920716"/>
    <w:rsid w:val="0092283E"/>
    <w:rsid w:val="00922AF9"/>
    <w:rsid w:val="0093163B"/>
    <w:rsid w:val="0093292C"/>
    <w:rsid w:val="00933974"/>
    <w:rsid w:val="009340F6"/>
    <w:rsid w:val="009355F3"/>
    <w:rsid w:val="00935FCD"/>
    <w:rsid w:val="009404BA"/>
    <w:rsid w:val="0094132A"/>
    <w:rsid w:val="00942182"/>
    <w:rsid w:val="009437D5"/>
    <w:rsid w:val="009510D2"/>
    <w:rsid w:val="00952AA3"/>
    <w:rsid w:val="00954CA0"/>
    <w:rsid w:val="00956114"/>
    <w:rsid w:val="0096197F"/>
    <w:rsid w:val="00961AAB"/>
    <w:rsid w:val="00962FBE"/>
    <w:rsid w:val="00966F30"/>
    <w:rsid w:val="009679AB"/>
    <w:rsid w:val="009717AA"/>
    <w:rsid w:val="00972F71"/>
    <w:rsid w:val="0097413A"/>
    <w:rsid w:val="0097437C"/>
    <w:rsid w:val="00974B9A"/>
    <w:rsid w:val="00980200"/>
    <w:rsid w:val="00980D4B"/>
    <w:rsid w:val="009817F5"/>
    <w:rsid w:val="00987B3A"/>
    <w:rsid w:val="00992D3E"/>
    <w:rsid w:val="00994338"/>
    <w:rsid w:val="009968CF"/>
    <w:rsid w:val="00996945"/>
    <w:rsid w:val="00996EE6"/>
    <w:rsid w:val="00996F1D"/>
    <w:rsid w:val="009972B2"/>
    <w:rsid w:val="009A1D29"/>
    <w:rsid w:val="009A1FEA"/>
    <w:rsid w:val="009A4AD5"/>
    <w:rsid w:val="009A6312"/>
    <w:rsid w:val="009A6573"/>
    <w:rsid w:val="009A6BC1"/>
    <w:rsid w:val="009B0A19"/>
    <w:rsid w:val="009B1566"/>
    <w:rsid w:val="009B2630"/>
    <w:rsid w:val="009B4222"/>
    <w:rsid w:val="009B6C5B"/>
    <w:rsid w:val="009C2A74"/>
    <w:rsid w:val="009C33EA"/>
    <w:rsid w:val="009C434A"/>
    <w:rsid w:val="009C4D34"/>
    <w:rsid w:val="009C5C56"/>
    <w:rsid w:val="009C6223"/>
    <w:rsid w:val="009C7A17"/>
    <w:rsid w:val="009D22B7"/>
    <w:rsid w:val="009D34A5"/>
    <w:rsid w:val="009E5E02"/>
    <w:rsid w:val="009E619A"/>
    <w:rsid w:val="009F24EB"/>
    <w:rsid w:val="009F40CB"/>
    <w:rsid w:val="009F58A7"/>
    <w:rsid w:val="00A0221A"/>
    <w:rsid w:val="00A0460D"/>
    <w:rsid w:val="00A10674"/>
    <w:rsid w:val="00A12C14"/>
    <w:rsid w:val="00A12DAF"/>
    <w:rsid w:val="00A134E7"/>
    <w:rsid w:val="00A14549"/>
    <w:rsid w:val="00A21329"/>
    <w:rsid w:val="00A2291E"/>
    <w:rsid w:val="00A236FB"/>
    <w:rsid w:val="00A24838"/>
    <w:rsid w:val="00A24D43"/>
    <w:rsid w:val="00A26C5A"/>
    <w:rsid w:val="00A27012"/>
    <w:rsid w:val="00A3261F"/>
    <w:rsid w:val="00A335EB"/>
    <w:rsid w:val="00A36528"/>
    <w:rsid w:val="00A367AC"/>
    <w:rsid w:val="00A405EC"/>
    <w:rsid w:val="00A43F41"/>
    <w:rsid w:val="00A45E04"/>
    <w:rsid w:val="00A46728"/>
    <w:rsid w:val="00A474A7"/>
    <w:rsid w:val="00A53D56"/>
    <w:rsid w:val="00A55EDD"/>
    <w:rsid w:val="00A5743D"/>
    <w:rsid w:val="00A64082"/>
    <w:rsid w:val="00A67214"/>
    <w:rsid w:val="00A67DB9"/>
    <w:rsid w:val="00A71205"/>
    <w:rsid w:val="00A72863"/>
    <w:rsid w:val="00A76632"/>
    <w:rsid w:val="00A83D5A"/>
    <w:rsid w:val="00A85AB2"/>
    <w:rsid w:val="00A915E1"/>
    <w:rsid w:val="00A91C00"/>
    <w:rsid w:val="00A925FA"/>
    <w:rsid w:val="00A930C5"/>
    <w:rsid w:val="00A94877"/>
    <w:rsid w:val="00A96586"/>
    <w:rsid w:val="00A969E3"/>
    <w:rsid w:val="00A96EE5"/>
    <w:rsid w:val="00A978ED"/>
    <w:rsid w:val="00A97F9E"/>
    <w:rsid w:val="00A97FC3"/>
    <w:rsid w:val="00AA065A"/>
    <w:rsid w:val="00AA32F6"/>
    <w:rsid w:val="00AA7F8C"/>
    <w:rsid w:val="00AB01FE"/>
    <w:rsid w:val="00AB2C64"/>
    <w:rsid w:val="00AB3D3A"/>
    <w:rsid w:val="00AC4F3D"/>
    <w:rsid w:val="00AC5D93"/>
    <w:rsid w:val="00AC64B2"/>
    <w:rsid w:val="00AC726F"/>
    <w:rsid w:val="00AD1C60"/>
    <w:rsid w:val="00AD5003"/>
    <w:rsid w:val="00AD78A8"/>
    <w:rsid w:val="00AE059E"/>
    <w:rsid w:val="00AE6BF4"/>
    <w:rsid w:val="00AF377B"/>
    <w:rsid w:val="00AF3F99"/>
    <w:rsid w:val="00AF497E"/>
    <w:rsid w:val="00AF4D86"/>
    <w:rsid w:val="00AF730E"/>
    <w:rsid w:val="00AF73C3"/>
    <w:rsid w:val="00B02B62"/>
    <w:rsid w:val="00B03070"/>
    <w:rsid w:val="00B064FD"/>
    <w:rsid w:val="00B0653D"/>
    <w:rsid w:val="00B07095"/>
    <w:rsid w:val="00B073CE"/>
    <w:rsid w:val="00B0758E"/>
    <w:rsid w:val="00B10802"/>
    <w:rsid w:val="00B11115"/>
    <w:rsid w:val="00B16540"/>
    <w:rsid w:val="00B17DB5"/>
    <w:rsid w:val="00B17E08"/>
    <w:rsid w:val="00B23F56"/>
    <w:rsid w:val="00B2426E"/>
    <w:rsid w:val="00B30944"/>
    <w:rsid w:val="00B31AB6"/>
    <w:rsid w:val="00B321C9"/>
    <w:rsid w:val="00B35069"/>
    <w:rsid w:val="00B36282"/>
    <w:rsid w:val="00B3708D"/>
    <w:rsid w:val="00B405D1"/>
    <w:rsid w:val="00B435AB"/>
    <w:rsid w:val="00B440E9"/>
    <w:rsid w:val="00B5048C"/>
    <w:rsid w:val="00B67F40"/>
    <w:rsid w:val="00B7252B"/>
    <w:rsid w:val="00B72D58"/>
    <w:rsid w:val="00B747F2"/>
    <w:rsid w:val="00B77411"/>
    <w:rsid w:val="00B77478"/>
    <w:rsid w:val="00B8198F"/>
    <w:rsid w:val="00B831EC"/>
    <w:rsid w:val="00B83A46"/>
    <w:rsid w:val="00B87395"/>
    <w:rsid w:val="00B92467"/>
    <w:rsid w:val="00B9246D"/>
    <w:rsid w:val="00B92E1B"/>
    <w:rsid w:val="00B9422B"/>
    <w:rsid w:val="00B96A2E"/>
    <w:rsid w:val="00BA063F"/>
    <w:rsid w:val="00BA0BC4"/>
    <w:rsid w:val="00BA1D03"/>
    <w:rsid w:val="00BA544C"/>
    <w:rsid w:val="00BA6483"/>
    <w:rsid w:val="00BA6B67"/>
    <w:rsid w:val="00BA6D13"/>
    <w:rsid w:val="00BB0FAC"/>
    <w:rsid w:val="00BB235F"/>
    <w:rsid w:val="00BB2367"/>
    <w:rsid w:val="00BB3849"/>
    <w:rsid w:val="00BB4661"/>
    <w:rsid w:val="00BB4C06"/>
    <w:rsid w:val="00BB4F62"/>
    <w:rsid w:val="00BB6516"/>
    <w:rsid w:val="00BB6EEF"/>
    <w:rsid w:val="00BB795B"/>
    <w:rsid w:val="00BC4E77"/>
    <w:rsid w:val="00BD281A"/>
    <w:rsid w:val="00BD2E89"/>
    <w:rsid w:val="00BD3EB7"/>
    <w:rsid w:val="00BD453D"/>
    <w:rsid w:val="00BD53E0"/>
    <w:rsid w:val="00BE0726"/>
    <w:rsid w:val="00BE2A40"/>
    <w:rsid w:val="00BE69AD"/>
    <w:rsid w:val="00BF4C7E"/>
    <w:rsid w:val="00BF528F"/>
    <w:rsid w:val="00C00FB2"/>
    <w:rsid w:val="00C02909"/>
    <w:rsid w:val="00C037B8"/>
    <w:rsid w:val="00C103E8"/>
    <w:rsid w:val="00C1085F"/>
    <w:rsid w:val="00C113EC"/>
    <w:rsid w:val="00C12638"/>
    <w:rsid w:val="00C15C56"/>
    <w:rsid w:val="00C16A94"/>
    <w:rsid w:val="00C16E10"/>
    <w:rsid w:val="00C17648"/>
    <w:rsid w:val="00C17AD4"/>
    <w:rsid w:val="00C24BA6"/>
    <w:rsid w:val="00C3153C"/>
    <w:rsid w:val="00C34120"/>
    <w:rsid w:val="00C35ACA"/>
    <w:rsid w:val="00C411EA"/>
    <w:rsid w:val="00C476A2"/>
    <w:rsid w:val="00C47DB6"/>
    <w:rsid w:val="00C50BEF"/>
    <w:rsid w:val="00C5101D"/>
    <w:rsid w:val="00C5180A"/>
    <w:rsid w:val="00C539BD"/>
    <w:rsid w:val="00C61CB1"/>
    <w:rsid w:val="00C65851"/>
    <w:rsid w:val="00C71CB3"/>
    <w:rsid w:val="00C73E88"/>
    <w:rsid w:val="00C8106E"/>
    <w:rsid w:val="00C81A7A"/>
    <w:rsid w:val="00C9094B"/>
    <w:rsid w:val="00C93A2C"/>
    <w:rsid w:val="00C96631"/>
    <w:rsid w:val="00CA1EC7"/>
    <w:rsid w:val="00CA3029"/>
    <w:rsid w:val="00CB32DB"/>
    <w:rsid w:val="00CB760E"/>
    <w:rsid w:val="00CC0724"/>
    <w:rsid w:val="00CC6038"/>
    <w:rsid w:val="00CC729B"/>
    <w:rsid w:val="00CC7C9E"/>
    <w:rsid w:val="00CD10D7"/>
    <w:rsid w:val="00CD23B4"/>
    <w:rsid w:val="00CD2F05"/>
    <w:rsid w:val="00CD37DB"/>
    <w:rsid w:val="00CE5326"/>
    <w:rsid w:val="00CF1AC0"/>
    <w:rsid w:val="00CF7D68"/>
    <w:rsid w:val="00D03D6F"/>
    <w:rsid w:val="00D07C83"/>
    <w:rsid w:val="00D10185"/>
    <w:rsid w:val="00D16F14"/>
    <w:rsid w:val="00D2007C"/>
    <w:rsid w:val="00D21E35"/>
    <w:rsid w:val="00D24B9E"/>
    <w:rsid w:val="00D32506"/>
    <w:rsid w:val="00D34399"/>
    <w:rsid w:val="00D34FE4"/>
    <w:rsid w:val="00D41D15"/>
    <w:rsid w:val="00D437B4"/>
    <w:rsid w:val="00D44789"/>
    <w:rsid w:val="00D459DF"/>
    <w:rsid w:val="00D47A10"/>
    <w:rsid w:val="00D571C8"/>
    <w:rsid w:val="00D60CFA"/>
    <w:rsid w:val="00D615DB"/>
    <w:rsid w:val="00D6288A"/>
    <w:rsid w:val="00D64A82"/>
    <w:rsid w:val="00D77384"/>
    <w:rsid w:val="00D8156A"/>
    <w:rsid w:val="00D81D7D"/>
    <w:rsid w:val="00D83041"/>
    <w:rsid w:val="00D9403B"/>
    <w:rsid w:val="00D94ED7"/>
    <w:rsid w:val="00D96FE6"/>
    <w:rsid w:val="00D97D48"/>
    <w:rsid w:val="00DA2FD9"/>
    <w:rsid w:val="00DA38CE"/>
    <w:rsid w:val="00DA4D6C"/>
    <w:rsid w:val="00DA633A"/>
    <w:rsid w:val="00DA6464"/>
    <w:rsid w:val="00DA6A36"/>
    <w:rsid w:val="00DA711D"/>
    <w:rsid w:val="00DB04DA"/>
    <w:rsid w:val="00DB4766"/>
    <w:rsid w:val="00DB52B4"/>
    <w:rsid w:val="00DB5C20"/>
    <w:rsid w:val="00DB79A4"/>
    <w:rsid w:val="00DC0D53"/>
    <w:rsid w:val="00DC40DE"/>
    <w:rsid w:val="00DC689D"/>
    <w:rsid w:val="00DC6C31"/>
    <w:rsid w:val="00DC7004"/>
    <w:rsid w:val="00DD04C2"/>
    <w:rsid w:val="00DD0DF9"/>
    <w:rsid w:val="00DD167D"/>
    <w:rsid w:val="00DD2CC2"/>
    <w:rsid w:val="00DD4EC2"/>
    <w:rsid w:val="00DD72B7"/>
    <w:rsid w:val="00DE31EE"/>
    <w:rsid w:val="00DE5CB7"/>
    <w:rsid w:val="00DF705B"/>
    <w:rsid w:val="00DF7EB8"/>
    <w:rsid w:val="00E03E69"/>
    <w:rsid w:val="00E05F73"/>
    <w:rsid w:val="00E140A9"/>
    <w:rsid w:val="00E151AB"/>
    <w:rsid w:val="00E1559A"/>
    <w:rsid w:val="00E25B5F"/>
    <w:rsid w:val="00E26FA1"/>
    <w:rsid w:val="00E319C7"/>
    <w:rsid w:val="00E33631"/>
    <w:rsid w:val="00E33E01"/>
    <w:rsid w:val="00E364BD"/>
    <w:rsid w:val="00E37556"/>
    <w:rsid w:val="00E4107B"/>
    <w:rsid w:val="00E4454B"/>
    <w:rsid w:val="00E4475B"/>
    <w:rsid w:val="00E46F38"/>
    <w:rsid w:val="00E50794"/>
    <w:rsid w:val="00E51B15"/>
    <w:rsid w:val="00E52806"/>
    <w:rsid w:val="00E5409B"/>
    <w:rsid w:val="00E543EB"/>
    <w:rsid w:val="00E5585E"/>
    <w:rsid w:val="00E57A54"/>
    <w:rsid w:val="00E64A29"/>
    <w:rsid w:val="00E64F89"/>
    <w:rsid w:val="00E749E8"/>
    <w:rsid w:val="00E77CA8"/>
    <w:rsid w:val="00E8394D"/>
    <w:rsid w:val="00E84FFB"/>
    <w:rsid w:val="00E852E2"/>
    <w:rsid w:val="00E8584E"/>
    <w:rsid w:val="00E86093"/>
    <w:rsid w:val="00E90EB5"/>
    <w:rsid w:val="00E91E87"/>
    <w:rsid w:val="00E941AA"/>
    <w:rsid w:val="00EA2F62"/>
    <w:rsid w:val="00EA5416"/>
    <w:rsid w:val="00EB0CCB"/>
    <w:rsid w:val="00EB3D8A"/>
    <w:rsid w:val="00EB4282"/>
    <w:rsid w:val="00EB6DD1"/>
    <w:rsid w:val="00EC11C1"/>
    <w:rsid w:val="00EC44DF"/>
    <w:rsid w:val="00ED1BDF"/>
    <w:rsid w:val="00ED247B"/>
    <w:rsid w:val="00ED2FEF"/>
    <w:rsid w:val="00ED3762"/>
    <w:rsid w:val="00ED6327"/>
    <w:rsid w:val="00ED78B1"/>
    <w:rsid w:val="00EE3540"/>
    <w:rsid w:val="00EE5EB3"/>
    <w:rsid w:val="00EF3E4E"/>
    <w:rsid w:val="00EF4C79"/>
    <w:rsid w:val="00EF63C0"/>
    <w:rsid w:val="00EF6472"/>
    <w:rsid w:val="00EF7BB7"/>
    <w:rsid w:val="00F00664"/>
    <w:rsid w:val="00F0253E"/>
    <w:rsid w:val="00F02713"/>
    <w:rsid w:val="00F02970"/>
    <w:rsid w:val="00F03D0E"/>
    <w:rsid w:val="00F06390"/>
    <w:rsid w:val="00F06726"/>
    <w:rsid w:val="00F163D4"/>
    <w:rsid w:val="00F1737B"/>
    <w:rsid w:val="00F213A1"/>
    <w:rsid w:val="00F22489"/>
    <w:rsid w:val="00F23532"/>
    <w:rsid w:val="00F25476"/>
    <w:rsid w:val="00F27CF8"/>
    <w:rsid w:val="00F30BA1"/>
    <w:rsid w:val="00F34B27"/>
    <w:rsid w:val="00F37980"/>
    <w:rsid w:val="00F40E11"/>
    <w:rsid w:val="00F425E5"/>
    <w:rsid w:val="00F427DE"/>
    <w:rsid w:val="00F501A0"/>
    <w:rsid w:val="00F5441E"/>
    <w:rsid w:val="00F54963"/>
    <w:rsid w:val="00F57D39"/>
    <w:rsid w:val="00F60A99"/>
    <w:rsid w:val="00F63C67"/>
    <w:rsid w:val="00F72CA2"/>
    <w:rsid w:val="00F75BE5"/>
    <w:rsid w:val="00F76F40"/>
    <w:rsid w:val="00F776C8"/>
    <w:rsid w:val="00F80078"/>
    <w:rsid w:val="00F80B88"/>
    <w:rsid w:val="00F83EB7"/>
    <w:rsid w:val="00F86257"/>
    <w:rsid w:val="00F9443F"/>
    <w:rsid w:val="00FA1C33"/>
    <w:rsid w:val="00FA56EE"/>
    <w:rsid w:val="00FA68CA"/>
    <w:rsid w:val="00FB15CA"/>
    <w:rsid w:val="00FB426C"/>
    <w:rsid w:val="00FB6A76"/>
    <w:rsid w:val="00FC0F25"/>
    <w:rsid w:val="00FC2F61"/>
    <w:rsid w:val="00FC41D9"/>
    <w:rsid w:val="00FC64DA"/>
    <w:rsid w:val="00FC6D08"/>
    <w:rsid w:val="00FD3F50"/>
    <w:rsid w:val="00FE0157"/>
    <w:rsid w:val="00FE0E7B"/>
    <w:rsid w:val="00FE3A75"/>
    <w:rsid w:val="00FE52F4"/>
    <w:rsid w:val="00FF170D"/>
    <w:rsid w:val="00FF3F03"/>
    <w:rsid w:val="00FF4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B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6E"/>
    <w:pPr>
      <w:spacing w:after="200" w:line="276" w:lineRule="auto"/>
    </w:pPr>
    <w:rPr>
      <w:sz w:val="22"/>
      <w:szCs w:val="22"/>
      <w:lang w:eastAsia="en-US"/>
    </w:rPr>
  </w:style>
  <w:style w:type="paragraph" w:styleId="Heading1">
    <w:name w:val="heading 1"/>
    <w:basedOn w:val="ListParagraph"/>
    <w:next w:val="Normal"/>
    <w:link w:val="Heading1Char"/>
    <w:uiPriority w:val="9"/>
    <w:qFormat/>
    <w:rsid w:val="0075226E"/>
    <w:pPr>
      <w:numPr>
        <w:numId w:val="1"/>
      </w:numPr>
      <w:spacing w:after="0" w:line="240" w:lineRule="auto"/>
      <w:contextualSpacing w:val="0"/>
      <w:jc w:val="both"/>
      <w:outlineLvl w:val="0"/>
    </w:pPr>
    <w:rPr>
      <w:rFonts w:ascii="Times New Roman Bold" w:eastAsia="Times New Roman" w:hAnsi="Times New Roman Bold"/>
      <w:b/>
      <w:sz w:val="24"/>
      <w:szCs w:val="24"/>
      <w:lang w:eastAsia="fr-FR"/>
    </w:rPr>
  </w:style>
  <w:style w:type="paragraph" w:styleId="Heading3">
    <w:name w:val="heading 3"/>
    <w:basedOn w:val="Normal"/>
    <w:next w:val="Normal"/>
    <w:link w:val="Heading3Char"/>
    <w:uiPriority w:val="9"/>
    <w:semiHidden/>
    <w:unhideWhenUsed/>
    <w:qFormat/>
    <w:rsid w:val="008F607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226E"/>
    <w:rPr>
      <w:rFonts w:ascii="Times New Roman Bold" w:eastAsia="Times New Roman" w:hAnsi="Times New Roman Bold" w:cs="Times New Roman"/>
      <w:b/>
      <w:sz w:val="24"/>
      <w:szCs w:val="24"/>
      <w:lang w:eastAsia="fr-FR"/>
    </w:rPr>
  </w:style>
  <w:style w:type="paragraph" w:customStyle="1" w:styleId="ListParagraphCSP">
    <w:name w:val="List Paragraph CSP"/>
    <w:basedOn w:val="ListParagraph"/>
    <w:qFormat/>
    <w:rsid w:val="0075226E"/>
    <w:pPr>
      <w:numPr>
        <w:ilvl w:val="1"/>
        <w:numId w:val="1"/>
      </w:numPr>
      <w:tabs>
        <w:tab w:val="num" w:pos="360"/>
      </w:tabs>
      <w:spacing w:after="0" w:line="240" w:lineRule="auto"/>
      <w:ind w:left="720" w:firstLine="0"/>
      <w:contextualSpacing w:val="0"/>
      <w:jc w:val="both"/>
    </w:pPr>
    <w:rPr>
      <w:rFonts w:ascii="Times New Roman" w:eastAsia="Times New Roman" w:hAnsi="Times New Roman"/>
      <w:sz w:val="24"/>
      <w:szCs w:val="24"/>
      <w:lang w:eastAsia="fr-FR"/>
    </w:rPr>
  </w:style>
  <w:style w:type="paragraph" w:styleId="EndnoteText">
    <w:name w:val="endnote text"/>
    <w:basedOn w:val="Normal"/>
    <w:link w:val="EndnoteTextChar"/>
    <w:uiPriority w:val="99"/>
    <w:semiHidden/>
    <w:unhideWhenUsed/>
    <w:rsid w:val="0075226E"/>
    <w:pPr>
      <w:spacing w:after="0" w:line="240" w:lineRule="auto"/>
    </w:pPr>
    <w:rPr>
      <w:sz w:val="20"/>
      <w:szCs w:val="20"/>
    </w:rPr>
  </w:style>
  <w:style w:type="character" w:customStyle="1" w:styleId="EndnoteTextChar">
    <w:name w:val="Endnote Text Char"/>
    <w:link w:val="EndnoteText"/>
    <w:uiPriority w:val="99"/>
    <w:semiHidden/>
    <w:rsid w:val="0075226E"/>
    <w:rPr>
      <w:sz w:val="20"/>
      <w:szCs w:val="20"/>
    </w:rPr>
  </w:style>
  <w:style w:type="character" w:styleId="EndnoteReference">
    <w:name w:val="endnote reference"/>
    <w:uiPriority w:val="99"/>
    <w:semiHidden/>
    <w:unhideWhenUsed/>
    <w:rsid w:val="0075226E"/>
    <w:rPr>
      <w:vertAlign w:val="superscript"/>
    </w:rPr>
  </w:style>
  <w:style w:type="character" w:styleId="CommentReference">
    <w:name w:val="annotation reference"/>
    <w:uiPriority w:val="99"/>
    <w:semiHidden/>
    <w:unhideWhenUsed/>
    <w:rsid w:val="0075226E"/>
    <w:rPr>
      <w:sz w:val="16"/>
      <w:szCs w:val="16"/>
    </w:rPr>
  </w:style>
  <w:style w:type="paragraph" w:styleId="CommentText">
    <w:name w:val="annotation text"/>
    <w:basedOn w:val="Normal"/>
    <w:link w:val="CommentTextChar"/>
    <w:uiPriority w:val="99"/>
    <w:unhideWhenUsed/>
    <w:rsid w:val="0075226E"/>
    <w:pPr>
      <w:spacing w:line="240" w:lineRule="auto"/>
    </w:pPr>
    <w:rPr>
      <w:sz w:val="20"/>
      <w:szCs w:val="20"/>
    </w:rPr>
  </w:style>
  <w:style w:type="character" w:customStyle="1" w:styleId="CommentTextChar">
    <w:name w:val="Comment Text Char"/>
    <w:link w:val="CommentText"/>
    <w:uiPriority w:val="99"/>
    <w:rsid w:val="0075226E"/>
    <w:rPr>
      <w:sz w:val="20"/>
      <w:szCs w:val="20"/>
    </w:rPr>
  </w:style>
  <w:style w:type="paragraph" w:customStyle="1" w:styleId="Default">
    <w:name w:val="Default"/>
    <w:rsid w:val="0075226E"/>
    <w:pPr>
      <w:autoSpaceDE w:val="0"/>
      <w:autoSpaceDN w:val="0"/>
      <w:adjustRightInd w:val="0"/>
    </w:pPr>
    <w:rPr>
      <w:rFonts w:cs="Calibri"/>
      <w:color w:val="000000"/>
      <w:sz w:val="24"/>
      <w:szCs w:val="24"/>
      <w:lang w:eastAsia="en-US"/>
    </w:r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75226E"/>
    <w:pPr>
      <w:ind w:left="720"/>
      <w:contextualSpacing/>
    </w:pPr>
  </w:style>
  <w:style w:type="paragraph" w:styleId="BalloonText">
    <w:name w:val="Balloon Text"/>
    <w:basedOn w:val="Normal"/>
    <w:link w:val="BalloonTextChar"/>
    <w:uiPriority w:val="99"/>
    <w:semiHidden/>
    <w:unhideWhenUsed/>
    <w:rsid w:val="00752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22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4D86"/>
    <w:rPr>
      <w:b/>
      <w:bCs/>
    </w:rPr>
  </w:style>
  <w:style w:type="character" w:customStyle="1" w:styleId="CommentSubjectChar">
    <w:name w:val="Comment Subject Char"/>
    <w:link w:val="CommentSubject"/>
    <w:uiPriority w:val="99"/>
    <w:semiHidden/>
    <w:rsid w:val="00AF4D86"/>
    <w:rPr>
      <w:b/>
      <w:bCs/>
      <w:sz w:val="20"/>
      <w:szCs w:val="20"/>
    </w:rPr>
  </w:style>
  <w:style w:type="character" w:customStyle="1" w:styleId="tgc">
    <w:name w:val="_tgc"/>
    <w:basedOn w:val="DefaultParagraphFont"/>
    <w:rsid w:val="008C66BB"/>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A10674"/>
  </w:style>
  <w:style w:type="paragraph" w:styleId="Header">
    <w:name w:val="header"/>
    <w:basedOn w:val="Normal"/>
    <w:link w:val="HeaderChar"/>
    <w:uiPriority w:val="99"/>
    <w:unhideWhenUsed/>
    <w:rsid w:val="007B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1F0"/>
  </w:style>
  <w:style w:type="paragraph" w:styleId="Footer">
    <w:name w:val="footer"/>
    <w:basedOn w:val="Normal"/>
    <w:link w:val="FooterChar"/>
    <w:uiPriority w:val="99"/>
    <w:unhideWhenUsed/>
    <w:rsid w:val="007B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1F0"/>
  </w:style>
  <w:style w:type="paragraph" w:styleId="Revision">
    <w:name w:val="Revision"/>
    <w:hidden/>
    <w:uiPriority w:val="99"/>
    <w:semiHidden/>
    <w:rsid w:val="00D97D48"/>
    <w:rPr>
      <w:sz w:val="22"/>
      <w:szCs w:val="22"/>
      <w:lang w:eastAsia="en-US"/>
    </w:rPr>
  </w:style>
  <w:style w:type="paragraph" w:styleId="FootnoteText">
    <w:name w:val="footnote text"/>
    <w:basedOn w:val="Normal"/>
    <w:link w:val="FootnoteTextChar"/>
    <w:uiPriority w:val="99"/>
    <w:unhideWhenUsed/>
    <w:rsid w:val="00D97D48"/>
    <w:pPr>
      <w:spacing w:after="0" w:line="240" w:lineRule="auto"/>
    </w:pPr>
    <w:rPr>
      <w:sz w:val="20"/>
      <w:szCs w:val="20"/>
    </w:rPr>
  </w:style>
  <w:style w:type="character" w:customStyle="1" w:styleId="FootnoteTextChar">
    <w:name w:val="Footnote Text Char"/>
    <w:link w:val="FootnoteText"/>
    <w:uiPriority w:val="99"/>
    <w:rsid w:val="00D97D48"/>
    <w:rPr>
      <w:sz w:val="20"/>
      <w:szCs w:val="20"/>
    </w:rPr>
  </w:style>
  <w:style w:type="character" w:styleId="FootnoteReference">
    <w:name w:val="footnote reference"/>
    <w:uiPriority w:val="99"/>
    <w:unhideWhenUsed/>
    <w:rsid w:val="00D97D48"/>
    <w:rPr>
      <w:vertAlign w:val="superscript"/>
    </w:rPr>
  </w:style>
  <w:style w:type="character" w:styleId="Hyperlink">
    <w:name w:val="Hyperlink"/>
    <w:rsid w:val="00441BFC"/>
    <w:rPr>
      <w:rFonts w:cs="Times New Roman"/>
      <w:color w:val="336699"/>
      <w:u w:val="none"/>
      <w:effect w:val="none"/>
    </w:rPr>
  </w:style>
  <w:style w:type="character" w:customStyle="1" w:styleId="Heading3Char">
    <w:name w:val="Heading 3 Char"/>
    <w:link w:val="Heading3"/>
    <w:uiPriority w:val="9"/>
    <w:semiHidden/>
    <w:rsid w:val="008F6077"/>
    <w:rPr>
      <w:rFonts w:ascii="Cambria" w:eastAsia="Times New Roman" w:hAnsi="Cambria" w:cs="Times New Roman"/>
      <w:b/>
      <w:bCs/>
      <w:color w:val="4F81BD"/>
    </w:rPr>
  </w:style>
  <w:style w:type="character" w:styleId="Emphasis">
    <w:name w:val="Emphasis"/>
    <w:basedOn w:val="DefaultParagraphFont"/>
    <w:uiPriority w:val="20"/>
    <w:qFormat/>
    <w:rsid w:val="00EC11C1"/>
    <w:rPr>
      <w:b/>
      <w:bCs/>
      <w:i w:val="0"/>
      <w:iCs w:val="0"/>
    </w:rPr>
  </w:style>
  <w:style w:type="paragraph" w:customStyle="1" w:styleId="HCh">
    <w:name w:val="_ H _Ch"/>
    <w:basedOn w:val="Normal"/>
    <w:next w:val="Normal"/>
    <w:rsid w:val="00C103E8"/>
    <w:pPr>
      <w:keepNext/>
      <w:keepLines/>
      <w:suppressAutoHyphens/>
      <w:spacing w:after="0" w:line="300" w:lineRule="exact"/>
      <w:outlineLvl w:val="0"/>
    </w:pPr>
    <w:rPr>
      <w:rFonts w:ascii="Times New Roman" w:eastAsia="Times New Roman" w:hAnsi="Times New Roman"/>
      <w:b/>
      <w:spacing w:val="-2"/>
      <w:w w:val="103"/>
      <w:kern w:val="14"/>
      <w:sz w:val="28"/>
      <w:szCs w:val="20"/>
    </w:rPr>
  </w:style>
  <w:style w:type="paragraph" w:customStyle="1" w:styleId="XLarge">
    <w:name w:val="XLarge"/>
    <w:basedOn w:val="Normal"/>
    <w:rsid w:val="00C103E8"/>
    <w:pPr>
      <w:keepNext/>
      <w:keepLines/>
      <w:tabs>
        <w:tab w:val="right" w:leader="dot" w:pos="360"/>
      </w:tabs>
      <w:suppressAutoHyphens/>
      <w:spacing w:after="0" w:line="390" w:lineRule="exact"/>
      <w:outlineLvl w:val="0"/>
    </w:pPr>
    <w:rPr>
      <w:rFonts w:ascii="Times New Roman" w:eastAsia="Times New Roman" w:hAnsi="Times New Roman"/>
      <w:b/>
      <w:spacing w:val="-4"/>
      <w:w w:val="98"/>
      <w:kern w:val="14"/>
      <w:sz w:val="40"/>
      <w:szCs w:val="20"/>
    </w:rPr>
  </w:style>
  <w:style w:type="character" w:customStyle="1" w:styleId="apple-converted-space">
    <w:name w:val="apple-converted-space"/>
    <w:basedOn w:val="DefaultParagraphFont"/>
    <w:rsid w:val="00807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79007">
      <w:bodyDiv w:val="1"/>
      <w:marLeft w:val="0"/>
      <w:marRight w:val="0"/>
      <w:marTop w:val="0"/>
      <w:marBottom w:val="0"/>
      <w:divBdr>
        <w:top w:val="none" w:sz="0" w:space="0" w:color="auto"/>
        <w:left w:val="none" w:sz="0" w:space="0" w:color="auto"/>
        <w:bottom w:val="none" w:sz="0" w:space="0" w:color="auto"/>
        <w:right w:val="none" w:sz="0" w:space="0" w:color="auto"/>
      </w:divBdr>
    </w:div>
    <w:div w:id="792558099">
      <w:bodyDiv w:val="1"/>
      <w:marLeft w:val="0"/>
      <w:marRight w:val="0"/>
      <w:marTop w:val="0"/>
      <w:marBottom w:val="0"/>
      <w:divBdr>
        <w:top w:val="none" w:sz="0" w:space="0" w:color="auto"/>
        <w:left w:val="none" w:sz="0" w:space="0" w:color="auto"/>
        <w:bottom w:val="none" w:sz="0" w:space="0" w:color="auto"/>
        <w:right w:val="none" w:sz="0" w:space="0" w:color="auto"/>
      </w:divBdr>
    </w:div>
    <w:div w:id="978339680">
      <w:bodyDiv w:val="1"/>
      <w:marLeft w:val="0"/>
      <w:marRight w:val="0"/>
      <w:marTop w:val="0"/>
      <w:marBottom w:val="0"/>
      <w:divBdr>
        <w:top w:val="none" w:sz="0" w:space="0" w:color="auto"/>
        <w:left w:val="none" w:sz="0" w:space="0" w:color="auto"/>
        <w:bottom w:val="none" w:sz="0" w:space="0" w:color="auto"/>
        <w:right w:val="none" w:sz="0" w:space="0" w:color="auto"/>
      </w:divBdr>
    </w:div>
    <w:div w:id="1552692222">
      <w:bodyDiv w:val="1"/>
      <w:marLeft w:val="0"/>
      <w:marRight w:val="0"/>
      <w:marTop w:val="0"/>
      <w:marBottom w:val="0"/>
      <w:divBdr>
        <w:top w:val="none" w:sz="0" w:space="0" w:color="auto"/>
        <w:left w:val="none" w:sz="0" w:space="0" w:color="auto"/>
        <w:bottom w:val="none" w:sz="0" w:space="0" w:color="auto"/>
        <w:right w:val="none" w:sz="0" w:space="0" w:color="auto"/>
      </w:divBdr>
    </w:div>
    <w:div w:id="1735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E0A6-94D6-4A51-8D9A-BEEDD99A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6070</Words>
  <Characters>34603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2016-05-13T16:10:00Z</dcterms:created>
  <dcterms:modified xsi:type="dcterms:W3CDTF">2016-05-13T16:10:00Z</dcterms:modified>
</cp:coreProperties>
</file>