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426" w:rsidRPr="00E324AC" w:rsidRDefault="009A7426" w:rsidP="009A7426">
      <w:pPr>
        <w:shd w:val="clear" w:color="auto" w:fill="D9E2F3" w:themeFill="accent5" w:themeFillTint="33"/>
        <w:rPr>
          <w:b/>
          <w:sz w:val="32"/>
          <w:szCs w:val="32"/>
        </w:rPr>
      </w:pPr>
      <w:r w:rsidRPr="00E324AC">
        <w:rPr>
          <w:b/>
          <w:sz w:val="32"/>
          <w:szCs w:val="32"/>
        </w:rPr>
        <w:t>ANNEX</w:t>
      </w:r>
      <w:bookmarkStart w:id="0" w:name="_GoBack"/>
      <w:bookmarkEnd w:id="0"/>
      <w:r w:rsidRPr="00E324AC">
        <w:rPr>
          <w:b/>
          <w:sz w:val="32"/>
          <w:szCs w:val="32"/>
        </w:rPr>
        <w:t xml:space="preserve">. </w:t>
      </w:r>
      <w:r>
        <w:rPr>
          <w:b/>
          <w:sz w:val="32"/>
          <w:szCs w:val="32"/>
        </w:rPr>
        <w:t>UNDAF Armenia</w:t>
      </w:r>
      <w:r w:rsidRPr="00E324AC">
        <w:rPr>
          <w:b/>
          <w:sz w:val="32"/>
          <w:szCs w:val="32"/>
        </w:rPr>
        <w:t xml:space="preserve"> Results Matrix</w:t>
      </w:r>
      <w:r>
        <w:rPr>
          <w:b/>
          <w:sz w:val="32"/>
          <w:szCs w:val="32"/>
        </w:rPr>
        <w:t xml:space="preserve"> 2016-2020</w:t>
      </w:r>
      <w:r w:rsidRPr="00E324AC">
        <w:rPr>
          <w:b/>
          <w:sz w:val="32"/>
          <w:szCs w:val="32"/>
        </w:rPr>
        <w:fldChar w:fldCharType="begin"/>
      </w:r>
      <w:r w:rsidRPr="00E324AC">
        <w:rPr>
          <w:b/>
        </w:rPr>
        <w:instrText xml:space="preserve"> TC "</w:instrText>
      </w:r>
      <w:bookmarkStart w:id="1" w:name="_Toc371844352"/>
      <w:bookmarkStart w:id="2" w:name="_Toc371844453"/>
      <w:bookmarkStart w:id="3" w:name="_Toc371844559"/>
      <w:bookmarkStart w:id="4" w:name="_Toc371844664"/>
      <w:bookmarkStart w:id="5" w:name="_Toc411268496"/>
      <w:r w:rsidRPr="00E324AC">
        <w:rPr>
          <w:b/>
          <w:sz w:val="32"/>
          <w:szCs w:val="32"/>
        </w:rPr>
        <w:instrText>ANNEX A. UNDAF Results Matrix</w:instrText>
      </w:r>
      <w:bookmarkEnd w:id="1"/>
      <w:bookmarkEnd w:id="2"/>
      <w:bookmarkEnd w:id="3"/>
      <w:bookmarkEnd w:id="4"/>
      <w:bookmarkEnd w:id="5"/>
      <w:r w:rsidRPr="00E324AC">
        <w:rPr>
          <w:b/>
        </w:rPr>
        <w:instrText xml:space="preserve">" \f C \l "1" </w:instrText>
      </w:r>
      <w:r w:rsidRPr="00E324AC">
        <w:rPr>
          <w:b/>
          <w:sz w:val="32"/>
          <w:szCs w:val="32"/>
        </w:rPr>
        <w:fldChar w:fldCharType="end"/>
      </w:r>
    </w:p>
    <w:p w:rsidR="009A7426" w:rsidRPr="00E324AC" w:rsidRDefault="009A7426" w:rsidP="009A7426"/>
    <w:tbl>
      <w:tblPr>
        <w:tblStyle w:val="TableGrid"/>
        <w:tblW w:w="14408" w:type="dxa"/>
        <w:tblInd w:w="-459"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4A0" w:firstRow="1" w:lastRow="0" w:firstColumn="1" w:lastColumn="0" w:noHBand="0" w:noVBand="1"/>
      </w:tblPr>
      <w:tblGrid>
        <w:gridCol w:w="1749"/>
        <w:gridCol w:w="3890"/>
        <w:gridCol w:w="2871"/>
        <w:gridCol w:w="1733"/>
        <w:gridCol w:w="1830"/>
        <w:gridCol w:w="2335"/>
      </w:tblGrid>
      <w:tr w:rsidR="009A7426" w:rsidRPr="00E324AC" w:rsidTr="00D92A5F">
        <w:trPr>
          <w:trHeight w:val="456"/>
          <w:tblHeader/>
        </w:trPr>
        <w:tc>
          <w:tcPr>
            <w:tcW w:w="14408" w:type="dxa"/>
            <w:gridSpan w:val="6"/>
            <w:shd w:val="clear" w:color="auto" w:fill="8EAADB" w:themeFill="accent5" w:themeFillTint="99"/>
            <w:vAlign w:val="center"/>
          </w:tcPr>
          <w:p w:rsidR="009A7426" w:rsidRDefault="009A7426" w:rsidP="00D92A5F">
            <w:pPr>
              <w:jc w:val="center"/>
              <w:rPr>
                <w:b/>
                <w:sz w:val="24"/>
                <w:szCs w:val="24"/>
              </w:rPr>
            </w:pPr>
            <w:r>
              <w:rPr>
                <w:b/>
                <w:sz w:val="24"/>
                <w:szCs w:val="24"/>
              </w:rPr>
              <w:t>UNDAF</w:t>
            </w:r>
            <w:r w:rsidRPr="00E324AC">
              <w:rPr>
                <w:b/>
                <w:sz w:val="24"/>
                <w:szCs w:val="24"/>
              </w:rPr>
              <w:t xml:space="preserve"> </w:t>
            </w:r>
            <w:r>
              <w:rPr>
                <w:b/>
                <w:sz w:val="24"/>
                <w:szCs w:val="24"/>
              </w:rPr>
              <w:t xml:space="preserve">Armenia </w:t>
            </w:r>
            <w:r w:rsidRPr="00E324AC">
              <w:rPr>
                <w:b/>
                <w:sz w:val="24"/>
                <w:szCs w:val="24"/>
              </w:rPr>
              <w:t>Results Matrix 2016-2020</w:t>
            </w:r>
          </w:p>
        </w:tc>
      </w:tr>
      <w:tr w:rsidR="009A7426" w:rsidRPr="00E324AC" w:rsidTr="00D92A5F">
        <w:trPr>
          <w:trHeight w:val="449"/>
          <w:tblHeader/>
        </w:trPr>
        <w:tc>
          <w:tcPr>
            <w:tcW w:w="1749" w:type="dxa"/>
            <w:shd w:val="clear" w:color="auto" w:fill="B4C6E7" w:themeFill="accent5" w:themeFillTint="66"/>
          </w:tcPr>
          <w:p w:rsidR="009A7426" w:rsidRPr="00E324AC" w:rsidRDefault="009A7426" w:rsidP="00D92A5F">
            <w:pPr>
              <w:rPr>
                <w:sz w:val="20"/>
                <w:szCs w:val="20"/>
              </w:rPr>
            </w:pPr>
            <w:r w:rsidRPr="00E324AC">
              <w:rPr>
                <w:sz w:val="20"/>
                <w:szCs w:val="20"/>
              </w:rPr>
              <w:t>Outcomes</w:t>
            </w:r>
          </w:p>
        </w:tc>
        <w:tc>
          <w:tcPr>
            <w:tcW w:w="3890" w:type="dxa"/>
            <w:shd w:val="clear" w:color="auto" w:fill="B4C6E7" w:themeFill="accent5" w:themeFillTint="66"/>
          </w:tcPr>
          <w:p w:rsidR="009A7426" w:rsidRPr="00E324AC" w:rsidRDefault="009A7426" w:rsidP="00D92A5F">
            <w:pPr>
              <w:rPr>
                <w:sz w:val="20"/>
                <w:szCs w:val="20"/>
              </w:rPr>
            </w:pPr>
            <w:r w:rsidRPr="00E324AC">
              <w:rPr>
                <w:sz w:val="20"/>
                <w:szCs w:val="20"/>
              </w:rPr>
              <w:t>Indicators, Baselines, Targets</w:t>
            </w:r>
          </w:p>
        </w:tc>
        <w:tc>
          <w:tcPr>
            <w:tcW w:w="2871" w:type="dxa"/>
            <w:shd w:val="clear" w:color="auto" w:fill="B4C6E7" w:themeFill="accent5" w:themeFillTint="66"/>
          </w:tcPr>
          <w:p w:rsidR="009A7426" w:rsidRPr="00E324AC" w:rsidRDefault="009A7426" w:rsidP="00D92A5F">
            <w:pPr>
              <w:rPr>
                <w:sz w:val="20"/>
                <w:szCs w:val="20"/>
              </w:rPr>
            </w:pPr>
            <w:r w:rsidRPr="00E324AC">
              <w:rPr>
                <w:sz w:val="20"/>
                <w:szCs w:val="20"/>
              </w:rPr>
              <w:t>Means of Verification</w:t>
            </w:r>
          </w:p>
        </w:tc>
        <w:tc>
          <w:tcPr>
            <w:tcW w:w="1733" w:type="dxa"/>
            <w:shd w:val="clear" w:color="auto" w:fill="B4C6E7" w:themeFill="accent5" w:themeFillTint="66"/>
          </w:tcPr>
          <w:p w:rsidR="009A7426" w:rsidRPr="00E324AC" w:rsidRDefault="009A7426" w:rsidP="00D92A5F">
            <w:pPr>
              <w:rPr>
                <w:sz w:val="20"/>
                <w:szCs w:val="20"/>
              </w:rPr>
            </w:pPr>
            <w:r w:rsidRPr="00E324AC">
              <w:rPr>
                <w:sz w:val="20"/>
                <w:szCs w:val="20"/>
              </w:rPr>
              <w:t>Risks and Assumptions</w:t>
            </w:r>
          </w:p>
        </w:tc>
        <w:tc>
          <w:tcPr>
            <w:tcW w:w="1830" w:type="dxa"/>
            <w:shd w:val="clear" w:color="auto" w:fill="B4C6E7" w:themeFill="accent5" w:themeFillTint="66"/>
          </w:tcPr>
          <w:p w:rsidR="009A7426" w:rsidRPr="00E324AC" w:rsidRDefault="009A7426" w:rsidP="00D92A5F">
            <w:pPr>
              <w:rPr>
                <w:sz w:val="20"/>
                <w:szCs w:val="20"/>
              </w:rPr>
            </w:pPr>
            <w:r>
              <w:rPr>
                <w:sz w:val="20"/>
                <w:szCs w:val="20"/>
              </w:rPr>
              <w:t>Contributing UN Agencies and  Partners</w:t>
            </w:r>
          </w:p>
        </w:tc>
        <w:tc>
          <w:tcPr>
            <w:tcW w:w="2335" w:type="dxa"/>
            <w:shd w:val="clear" w:color="auto" w:fill="B4C6E7" w:themeFill="accent5" w:themeFillTint="66"/>
          </w:tcPr>
          <w:p w:rsidR="009A7426" w:rsidRPr="00E324AC" w:rsidRDefault="009A7426" w:rsidP="00D92A5F">
            <w:pPr>
              <w:rPr>
                <w:sz w:val="20"/>
                <w:szCs w:val="20"/>
              </w:rPr>
            </w:pPr>
            <w:r w:rsidRPr="00E324AC">
              <w:rPr>
                <w:sz w:val="20"/>
                <w:szCs w:val="20"/>
              </w:rPr>
              <w:t>Indicative Resources 2016-2020 (USD)</w:t>
            </w:r>
            <w:r w:rsidRPr="00E324AC">
              <w:rPr>
                <w:rStyle w:val="FootnoteReference"/>
                <w:sz w:val="20"/>
                <w:szCs w:val="20"/>
              </w:rPr>
              <w:footnoteReference w:id="1"/>
            </w:r>
          </w:p>
        </w:tc>
      </w:tr>
      <w:tr w:rsidR="009A7426" w:rsidRPr="00E324AC" w:rsidTr="00D92A5F">
        <w:trPr>
          <w:trHeight w:val="414"/>
        </w:trPr>
        <w:tc>
          <w:tcPr>
            <w:tcW w:w="14408" w:type="dxa"/>
            <w:gridSpan w:val="6"/>
            <w:shd w:val="clear" w:color="auto" w:fill="D9E2F3" w:themeFill="accent5" w:themeFillTint="33"/>
            <w:vAlign w:val="center"/>
          </w:tcPr>
          <w:p w:rsidR="009A7426" w:rsidRPr="004E546D" w:rsidRDefault="009A7426" w:rsidP="00D92A5F">
            <w:pPr>
              <w:rPr>
                <w:b/>
                <w:sz w:val="28"/>
                <w:szCs w:val="28"/>
              </w:rPr>
            </w:pPr>
            <w:r w:rsidRPr="004E546D">
              <w:rPr>
                <w:b/>
                <w:sz w:val="28"/>
                <w:szCs w:val="28"/>
              </w:rPr>
              <w:t>Pillar I. Equitable, sustainable economic development and poverty reduction</w:t>
            </w:r>
          </w:p>
        </w:tc>
      </w:tr>
      <w:tr w:rsidR="009A7426" w:rsidRPr="00E324AC" w:rsidTr="00D92A5F">
        <w:trPr>
          <w:trHeight w:val="414"/>
        </w:trPr>
        <w:tc>
          <w:tcPr>
            <w:tcW w:w="14408" w:type="dxa"/>
            <w:gridSpan w:val="6"/>
            <w:shd w:val="clear" w:color="auto" w:fill="D9E2F3" w:themeFill="accent5" w:themeFillTint="33"/>
            <w:vAlign w:val="center"/>
          </w:tcPr>
          <w:p w:rsidR="009A7426" w:rsidRDefault="009A7426" w:rsidP="00D92A5F">
            <w:pPr>
              <w:spacing w:before="40" w:after="40"/>
              <w:rPr>
                <w:b/>
                <w:sz w:val="20"/>
                <w:szCs w:val="20"/>
              </w:rPr>
            </w:pPr>
            <w:r>
              <w:rPr>
                <w:b/>
                <w:sz w:val="20"/>
                <w:szCs w:val="20"/>
              </w:rPr>
              <w:t xml:space="preserve">National development goals: </w:t>
            </w:r>
            <w:r>
              <w:rPr>
                <w:sz w:val="20"/>
                <w:szCs w:val="20"/>
              </w:rPr>
              <w:t>Growth of employment</w:t>
            </w:r>
            <w:r>
              <w:rPr>
                <w:rStyle w:val="FootnoteReference"/>
                <w:sz w:val="20"/>
                <w:szCs w:val="20"/>
              </w:rPr>
              <w:footnoteReference w:id="2"/>
            </w:r>
            <w:r>
              <w:rPr>
                <w:sz w:val="20"/>
                <w:szCs w:val="20"/>
              </w:rPr>
              <w:t xml:space="preserve"> – </w:t>
            </w:r>
            <w:r w:rsidRPr="00C35A0B">
              <w:rPr>
                <w:i/>
                <w:sz w:val="20"/>
                <w:szCs w:val="20"/>
              </w:rPr>
              <w:t>Increase in employment</w:t>
            </w:r>
            <w:r w:rsidRPr="00C35A0B">
              <w:rPr>
                <w:sz w:val="20"/>
                <w:szCs w:val="20"/>
              </w:rPr>
              <w:t xml:space="preserve"> through creation of quality and well-paid jobs is recognized as the main objective of ADS. By 2021, the Government aims to ensure employment growth of around 135,000.</w:t>
            </w:r>
          </w:p>
        </w:tc>
      </w:tr>
      <w:tr w:rsidR="009A7426" w:rsidRPr="00E324AC" w:rsidTr="00D92A5F">
        <w:trPr>
          <w:trHeight w:val="414"/>
        </w:trPr>
        <w:tc>
          <w:tcPr>
            <w:tcW w:w="14408" w:type="dxa"/>
            <w:gridSpan w:val="6"/>
            <w:shd w:val="clear" w:color="auto" w:fill="D9E2F3" w:themeFill="accent5" w:themeFillTint="33"/>
            <w:vAlign w:val="center"/>
          </w:tcPr>
          <w:p w:rsidR="009A7426" w:rsidRPr="00E324AC" w:rsidRDefault="009A7426" w:rsidP="00D92A5F">
            <w:pPr>
              <w:spacing w:before="40" w:after="40"/>
              <w:rPr>
                <w:b/>
                <w:sz w:val="20"/>
                <w:szCs w:val="20"/>
              </w:rPr>
            </w:pPr>
            <w:r w:rsidRPr="00E324AC">
              <w:rPr>
                <w:b/>
                <w:sz w:val="20"/>
                <w:szCs w:val="20"/>
              </w:rPr>
              <w:t>SDGs</w:t>
            </w:r>
            <w:r w:rsidRPr="00E324AC">
              <w:rPr>
                <w:rStyle w:val="FootnoteReference"/>
                <w:b/>
                <w:sz w:val="20"/>
                <w:szCs w:val="20"/>
              </w:rPr>
              <w:footnoteReference w:id="3"/>
            </w:r>
            <w:r w:rsidRPr="00E324AC">
              <w:rPr>
                <w:b/>
                <w:sz w:val="20"/>
                <w:szCs w:val="20"/>
              </w:rPr>
              <w:t xml:space="preserve">: </w:t>
            </w:r>
            <w:r w:rsidRPr="00E324AC">
              <w:rPr>
                <w:sz w:val="20"/>
                <w:szCs w:val="20"/>
              </w:rPr>
              <w:t>8. Promote sustained, inclusive and sustainable economic growth, full and productive employment and decent work for all; 8.5 by 2030 achieve full and productive employment and decent work for all women and men, including for young people and persons with disabilities, and equal pay for work of equal value; 8.6 by 2020 substantially reduce the proportion of youth not in employment, education or training  all levels</w:t>
            </w:r>
          </w:p>
        </w:tc>
      </w:tr>
      <w:tr w:rsidR="009A7426" w:rsidRPr="00E324AC" w:rsidTr="00D92A5F">
        <w:trPr>
          <w:trHeight w:val="1251"/>
        </w:trPr>
        <w:tc>
          <w:tcPr>
            <w:tcW w:w="1749" w:type="dxa"/>
            <w:vMerge w:val="restart"/>
          </w:tcPr>
          <w:p w:rsidR="009A7426" w:rsidRPr="00E324AC" w:rsidRDefault="009A7426" w:rsidP="00D92A5F">
            <w:pPr>
              <w:rPr>
                <w:b/>
                <w:sz w:val="20"/>
                <w:szCs w:val="20"/>
              </w:rPr>
            </w:pPr>
            <w:r w:rsidRPr="00E324AC">
              <w:rPr>
                <w:b/>
                <w:sz w:val="20"/>
                <w:szCs w:val="20"/>
              </w:rPr>
              <w:t xml:space="preserve">Outcome 1.  </w:t>
            </w:r>
          </w:p>
          <w:p w:rsidR="009A7426" w:rsidRPr="00E324AC" w:rsidRDefault="009A7426" w:rsidP="00D92A5F">
            <w:pPr>
              <w:rPr>
                <w:sz w:val="20"/>
                <w:szCs w:val="20"/>
              </w:rPr>
            </w:pPr>
            <w:r w:rsidRPr="00E324AC">
              <w:rPr>
                <w:sz w:val="20"/>
                <w:szCs w:val="20"/>
              </w:rPr>
              <w:t>By 2020, Armenia’s competitiveness is improved and people, especially vulnerable groups*, have greater access to sustainable economic opportunities.</w:t>
            </w:r>
          </w:p>
          <w:p w:rsidR="009A7426" w:rsidRPr="00E324AC" w:rsidRDefault="009A7426" w:rsidP="00D92A5F">
            <w:pPr>
              <w:rPr>
                <w:sz w:val="20"/>
                <w:szCs w:val="20"/>
              </w:rPr>
            </w:pPr>
          </w:p>
          <w:p w:rsidR="009A7426" w:rsidRPr="00E324AC" w:rsidRDefault="009A7426" w:rsidP="00D92A5F">
            <w:pPr>
              <w:rPr>
                <w:sz w:val="20"/>
                <w:szCs w:val="20"/>
              </w:rPr>
            </w:pPr>
          </w:p>
          <w:p w:rsidR="009A7426" w:rsidRPr="00E324AC" w:rsidRDefault="009A7426" w:rsidP="00D92A5F">
            <w:pPr>
              <w:rPr>
                <w:i/>
                <w:sz w:val="20"/>
                <w:szCs w:val="20"/>
              </w:rPr>
            </w:pPr>
            <w:r>
              <w:rPr>
                <w:i/>
                <w:sz w:val="20"/>
                <w:szCs w:val="20"/>
              </w:rPr>
              <w:lastRenderedPageBreak/>
              <w:t>*</w:t>
            </w:r>
            <w:r w:rsidRPr="00E324AC">
              <w:rPr>
                <w:i/>
                <w:sz w:val="20"/>
                <w:szCs w:val="20"/>
              </w:rPr>
              <w:t>Vulnerable groups most relevant for this outcome are: poor, women, youth, refugees, returning migrants, people prone to migration, people with disabilities, rural population in remote areas</w:t>
            </w:r>
          </w:p>
        </w:tc>
        <w:tc>
          <w:tcPr>
            <w:tcW w:w="3890" w:type="dxa"/>
          </w:tcPr>
          <w:p w:rsidR="009A7426" w:rsidRDefault="009A7426" w:rsidP="00D92A5F">
            <w:pPr>
              <w:rPr>
                <w:sz w:val="20"/>
                <w:szCs w:val="20"/>
              </w:rPr>
            </w:pPr>
            <w:r w:rsidRPr="00E324AC">
              <w:rPr>
                <w:sz w:val="20"/>
                <w:szCs w:val="20"/>
              </w:rPr>
              <w:lastRenderedPageBreak/>
              <w:t>1.1 N</w:t>
            </w:r>
            <w:r w:rsidRPr="00E324AC">
              <w:rPr>
                <w:sz w:val="20"/>
                <w:szCs w:val="20"/>
                <w:vertAlign w:val="superscript"/>
              </w:rPr>
              <w:t>o.</w:t>
            </w:r>
            <w:r w:rsidRPr="00E324AC">
              <w:rPr>
                <w:sz w:val="20"/>
                <w:szCs w:val="20"/>
              </w:rPr>
              <w:t xml:space="preserve"> </w:t>
            </w:r>
          </w:p>
          <w:p w:rsidR="009A7426" w:rsidRPr="00E324AC" w:rsidRDefault="009A7426" w:rsidP="00D92A5F">
            <w:pPr>
              <w:rPr>
                <w:sz w:val="20"/>
                <w:szCs w:val="20"/>
              </w:rPr>
            </w:pPr>
            <w:r>
              <w:rPr>
                <w:sz w:val="20"/>
                <w:szCs w:val="20"/>
              </w:rPr>
              <w:t xml:space="preserve">of improved </w:t>
            </w:r>
            <w:r w:rsidRPr="00E324AC">
              <w:rPr>
                <w:sz w:val="20"/>
                <w:szCs w:val="20"/>
              </w:rPr>
              <w:t>policies to promote decent work and improve business environment, in line with sustainable development principles</w:t>
            </w:r>
            <w:r>
              <w:rPr>
                <w:sz w:val="20"/>
                <w:szCs w:val="20"/>
              </w:rPr>
              <w:t xml:space="preserve"> adopted</w:t>
            </w:r>
            <w:r w:rsidRPr="00E324AC">
              <w:rPr>
                <w:sz w:val="20"/>
                <w:szCs w:val="20"/>
              </w:rPr>
              <w:t xml:space="preserve">   </w:t>
            </w:r>
          </w:p>
          <w:p w:rsidR="009A7426" w:rsidRPr="00E324AC" w:rsidRDefault="009A7426" w:rsidP="00D92A5F">
            <w:pPr>
              <w:rPr>
                <w:sz w:val="20"/>
                <w:szCs w:val="20"/>
                <w:u w:val="single"/>
              </w:rPr>
            </w:pPr>
          </w:p>
          <w:p w:rsidR="009A7426" w:rsidRPr="00E324AC" w:rsidRDefault="009A7426" w:rsidP="00D92A5F">
            <w:pPr>
              <w:rPr>
                <w:sz w:val="20"/>
                <w:szCs w:val="20"/>
                <w:u w:val="single"/>
              </w:rPr>
            </w:pPr>
            <w:r w:rsidRPr="00E324AC">
              <w:rPr>
                <w:sz w:val="20"/>
                <w:szCs w:val="20"/>
                <w:u w:val="single"/>
              </w:rPr>
              <w:t>Baseline:</w:t>
            </w:r>
            <w:r w:rsidRPr="00E324AC">
              <w:rPr>
                <w:sz w:val="20"/>
                <w:szCs w:val="20"/>
              </w:rPr>
              <w:tab/>
            </w:r>
            <w:r w:rsidRPr="00E324AC">
              <w:rPr>
                <w:sz w:val="20"/>
                <w:szCs w:val="20"/>
              </w:rPr>
              <w:tab/>
            </w:r>
            <w:r w:rsidRPr="00E324AC">
              <w:rPr>
                <w:sz w:val="20"/>
                <w:szCs w:val="20"/>
                <w:u w:val="single"/>
              </w:rPr>
              <w:t>Target:</w:t>
            </w:r>
          </w:p>
          <w:tbl>
            <w:tblPr>
              <w:tblStyle w:val="TableGrid"/>
              <w:tblW w:w="3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1804"/>
            </w:tblGrid>
            <w:tr w:rsidR="009A7426" w:rsidRPr="00E324AC" w:rsidTr="00D92A5F">
              <w:trPr>
                <w:trHeight w:val="826"/>
              </w:trPr>
              <w:tc>
                <w:tcPr>
                  <w:tcW w:w="1867" w:type="dxa"/>
                </w:tcPr>
                <w:p w:rsidR="009A7426" w:rsidRPr="00E324AC" w:rsidRDefault="009A7426" w:rsidP="00D92A5F">
                  <w:pPr>
                    <w:ind w:left="-89"/>
                    <w:rPr>
                      <w:sz w:val="20"/>
                      <w:szCs w:val="20"/>
                    </w:rPr>
                  </w:pPr>
                  <w:r>
                    <w:rPr>
                      <w:sz w:val="20"/>
                      <w:szCs w:val="20"/>
                    </w:rPr>
                    <w:t>0</w:t>
                  </w:r>
                  <w:r w:rsidRPr="00E324AC">
                    <w:rPr>
                      <w:sz w:val="20"/>
                      <w:szCs w:val="20"/>
                    </w:rPr>
                    <w:t xml:space="preserve"> </w:t>
                  </w:r>
                </w:p>
              </w:tc>
              <w:tc>
                <w:tcPr>
                  <w:tcW w:w="1804" w:type="dxa"/>
                </w:tcPr>
                <w:p w:rsidR="009A7426" w:rsidRPr="00E324AC" w:rsidRDefault="009A7426" w:rsidP="00D92A5F">
                  <w:pPr>
                    <w:rPr>
                      <w:sz w:val="20"/>
                      <w:szCs w:val="20"/>
                    </w:rPr>
                  </w:pPr>
                  <w:r w:rsidRPr="00E324AC">
                    <w:rPr>
                      <w:sz w:val="20"/>
                      <w:szCs w:val="20"/>
                    </w:rPr>
                    <w:t>5 policies improved and adopted</w:t>
                  </w:r>
                </w:p>
              </w:tc>
            </w:tr>
          </w:tbl>
          <w:p w:rsidR="009A7426" w:rsidRPr="00E324AC" w:rsidRDefault="009A7426" w:rsidP="00D92A5F">
            <w:pPr>
              <w:rPr>
                <w:sz w:val="20"/>
                <w:szCs w:val="20"/>
              </w:rPr>
            </w:pPr>
          </w:p>
        </w:tc>
        <w:tc>
          <w:tcPr>
            <w:tcW w:w="2871" w:type="dxa"/>
          </w:tcPr>
          <w:p w:rsidR="009A7426" w:rsidRPr="00E324AC" w:rsidRDefault="009A7426" w:rsidP="00D92A5F">
            <w:pPr>
              <w:rPr>
                <w:sz w:val="20"/>
                <w:szCs w:val="20"/>
              </w:rPr>
            </w:pPr>
            <w:r w:rsidRPr="00E324AC">
              <w:rPr>
                <w:sz w:val="20"/>
                <w:szCs w:val="20"/>
              </w:rPr>
              <w:t xml:space="preserve">- </w:t>
            </w:r>
            <w:proofErr w:type="spellStart"/>
            <w:r w:rsidRPr="00E324AC">
              <w:rPr>
                <w:sz w:val="20"/>
                <w:szCs w:val="20"/>
              </w:rPr>
              <w:t>GoA</w:t>
            </w:r>
            <w:proofErr w:type="spellEnd"/>
            <w:r w:rsidRPr="00E324AC">
              <w:rPr>
                <w:sz w:val="20"/>
                <w:szCs w:val="20"/>
              </w:rPr>
              <w:t xml:space="preserve"> reports</w:t>
            </w:r>
          </w:p>
          <w:p w:rsidR="009A7426" w:rsidRPr="00E324AC" w:rsidRDefault="009A7426" w:rsidP="00D92A5F">
            <w:pPr>
              <w:rPr>
                <w:sz w:val="20"/>
                <w:szCs w:val="20"/>
              </w:rPr>
            </w:pPr>
            <w:r w:rsidRPr="00E324AC">
              <w:rPr>
                <w:sz w:val="20"/>
                <w:szCs w:val="20"/>
              </w:rPr>
              <w:t>- UN Agency programme reports</w:t>
            </w:r>
          </w:p>
          <w:p w:rsidR="009A7426" w:rsidRPr="00E324AC" w:rsidRDefault="009A7426" w:rsidP="00D92A5F">
            <w:pPr>
              <w:rPr>
                <w:sz w:val="20"/>
                <w:szCs w:val="20"/>
              </w:rPr>
            </w:pPr>
            <w:r w:rsidRPr="00E324AC">
              <w:rPr>
                <w:sz w:val="20"/>
                <w:szCs w:val="20"/>
              </w:rPr>
              <w:t>- Periodic qualitative assessment of new policies</w:t>
            </w:r>
          </w:p>
          <w:p w:rsidR="009A7426" w:rsidRPr="00E324AC" w:rsidRDefault="009A7426" w:rsidP="00D92A5F">
            <w:pPr>
              <w:rPr>
                <w:sz w:val="20"/>
                <w:szCs w:val="20"/>
              </w:rPr>
            </w:pPr>
          </w:p>
          <w:p w:rsidR="009A7426" w:rsidRPr="00E324AC" w:rsidRDefault="009A7426" w:rsidP="00D92A5F">
            <w:pPr>
              <w:rPr>
                <w:sz w:val="20"/>
                <w:szCs w:val="20"/>
              </w:rPr>
            </w:pPr>
          </w:p>
        </w:tc>
        <w:tc>
          <w:tcPr>
            <w:tcW w:w="1733" w:type="dxa"/>
            <w:vMerge w:val="restart"/>
            <w:vAlign w:val="center"/>
          </w:tcPr>
          <w:p w:rsidR="009A7426" w:rsidRPr="00E324AC" w:rsidRDefault="009A7426" w:rsidP="00D92A5F">
            <w:pPr>
              <w:rPr>
                <w:b/>
                <w:sz w:val="20"/>
                <w:szCs w:val="20"/>
              </w:rPr>
            </w:pPr>
            <w:r w:rsidRPr="00E324AC">
              <w:rPr>
                <w:b/>
                <w:sz w:val="20"/>
                <w:szCs w:val="20"/>
              </w:rPr>
              <w:t>Assumptions:</w:t>
            </w:r>
          </w:p>
          <w:p w:rsidR="009A7426" w:rsidRPr="00E324AC" w:rsidRDefault="009A7426" w:rsidP="00D92A5F">
            <w:pPr>
              <w:rPr>
                <w:sz w:val="20"/>
                <w:szCs w:val="20"/>
              </w:rPr>
            </w:pPr>
            <w:r w:rsidRPr="00E324AC">
              <w:rPr>
                <w:sz w:val="20"/>
                <w:szCs w:val="20"/>
              </w:rPr>
              <w:t>- Government is committed and sufficient resources made available for development and implementation of the socio-economic reforms</w:t>
            </w:r>
          </w:p>
          <w:p w:rsidR="009A7426" w:rsidRPr="00E324AC" w:rsidRDefault="009A7426" w:rsidP="00D92A5F">
            <w:pPr>
              <w:rPr>
                <w:sz w:val="20"/>
                <w:szCs w:val="20"/>
              </w:rPr>
            </w:pPr>
          </w:p>
          <w:p w:rsidR="009A7426" w:rsidRPr="00E324AC" w:rsidRDefault="009A7426" w:rsidP="00D92A5F">
            <w:pPr>
              <w:rPr>
                <w:sz w:val="20"/>
                <w:szCs w:val="20"/>
              </w:rPr>
            </w:pPr>
          </w:p>
          <w:p w:rsidR="009A7426" w:rsidRPr="00E324AC" w:rsidRDefault="009A7426" w:rsidP="00D92A5F">
            <w:pPr>
              <w:rPr>
                <w:sz w:val="20"/>
                <w:szCs w:val="20"/>
              </w:rPr>
            </w:pPr>
          </w:p>
          <w:p w:rsidR="009A7426" w:rsidRPr="00E324AC" w:rsidRDefault="009A7426" w:rsidP="00D92A5F">
            <w:pPr>
              <w:rPr>
                <w:b/>
                <w:sz w:val="20"/>
                <w:szCs w:val="20"/>
              </w:rPr>
            </w:pPr>
            <w:r w:rsidRPr="00E324AC">
              <w:rPr>
                <w:b/>
                <w:sz w:val="20"/>
                <w:szCs w:val="20"/>
              </w:rPr>
              <w:t xml:space="preserve">Risks: </w:t>
            </w:r>
          </w:p>
          <w:p w:rsidR="009A7426" w:rsidRPr="00E324AC" w:rsidRDefault="009A7426" w:rsidP="00D92A5F">
            <w:pPr>
              <w:rPr>
                <w:sz w:val="20"/>
                <w:szCs w:val="20"/>
              </w:rPr>
            </w:pPr>
            <w:r w:rsidRPr="00E324AC">
              <w:rPr>
                <w:sz w:val="20"/>
                <w:szCs w:val="20"/>
              </w:rPr>
              <w:lastRenderedPageBreak/>
              <w:t>- Worsening global and regional economic situation</w:t>
            </w:r>
          </w:p>
          <w:p w:rsidR="009A7426" w:rsidRPr="00E324AC" w:rsidRDefault="009A7426" w:rsidP="00D92A5F">
            <w:pPr>
              <w:rPr>
                <w:sz w:val="20"/>
                <w:szCs w:val="20"/>
              </w:rPr>
            </w:pPr>
            <w:r w:rsidRPr="00E324AC">
              <w:rPr>
                <w:sz w:val="20"/>
                <w:szCs w:val="20"/>
              </w:rPr>
              <w:t>- Regional instabilities</w:t>
            </w:r>
          </w:p>
        </w:tc>
        <w:tc>
          <w:tcPr>
            <w:tcW w:w="1830" w:type="dxa"/>
            <w:vMerge w:val="restart"/>
            <w:vAlign w:val="center"/>
          </w:tcPr>
          <w:p w:rsidR="009A7426" w:rsidRPr="00877086" w:rsidRDefault="009A7426" w:rsidP="00D92A5F">
            <w:pPr>
              <w:rPr>
                <w:sz w:val="20"/>
                <w:szCs w:val="20"/>
              </w:rPr>
            </w:pPr>
            <w:r w:rsidRPr="00877086">
              <w:rPr>
                <w:b/>
                <w:sz w:val="20"/>
                <w:szCs w:val="20"/>
              </w:rPr>
              <w:lastRenderedPageBreak/>
              <w:t>UN Agencies contributing to Output:</w:t>
            </w:r>
            <w:r>
              <w:rPr>
                <w:sz w:val="20"/>
                <w:szCs w:val="20"/>
              </w:rPr>
              <w:t xml:space="preserve"> </w:t>
            </w:r>
            <w:r w:rsidRPr="00877086">
              <w:rPr>
                <w:sz w:val="20"/>
                <w:szCs w:val="20"/>
              </w:rPr>
              <w:t>UNIDO, UNDP, FAO, ILO, IOM, WFP, UNHCR, UNESCO, UNECE, UNCTAD.</w:t>
            </w:r>
          </w:p>
          <w:p w:rsidR="009A7426" w:rsidRDefault="009A7426" w:rsidP="00D92A5F">
            <w:pPr>
              <w:rPr>
                <w:b/>
                <w:sz w:val="20"/>
                <w:szCs w:val="20"/>
              </w:rPr>
            </w:pPr>
          </w:p>
          <w:p w:rsidR="009A7426" w:rsidRDefault="009A7426" w:rsidP="00D92A5F">
            <w:pPr>
              <w:rPr>
                <w:sz w:val="20"/>
                <w:szCs w:val="20"/>
              </w:rPr>
            </w:pPr>
            <w:r w:rsidRPr="003861F4">
              <w:rPr>
                <w:b/>
                <w:sz w:val="20"/>
                <w:szCs w:val="20"/>
              </w:rPr>
              <w:t>Key government partners</w:t>
            </w:r>
            <w:r w:rsidRPr="003861F4">
              <w:rPr>
                <w:sz w:val="20"/>
                <w:szCs w:val="20"/>
              </w:rPr>
              <w:t xml:space="preserve">: Ministries of Economy, Finance, Agriculture, Energy, Territorial Administration and </w:t>
            </w:r>
            <w:r w:rsidRPr="003861F4">
              <w:rPr>
                <w:sz w:val="20"/>
                <w:szCs w:val="20"/>
              </w:rPr>
              <w:lastRenderedPageBreak/>
              <w:t xml:space="preserve">Emergency Situations, Diaspora, Labour and Social Affairs, Culture, Education and Science. </w:t>
            </w:r>
          </w:p>
          <w:p w:rsidR="009A7426" w:rsidRPr="003861F4" w:rsidRDefault="009A7426" w:rsidP="00D92A5F">
            <w:pPr>
              <w:jc w:val="both"/>
              <w:rPr>
                <w:sz w:val="20"/>
                <w:szCs w:val="20"/>
              </w:rPr>
            </w:pPr>
          </w:p>
          <w:p w:rsidR="009A7426" w:rsidRPr="00E324AC" w:rsidRDefault="009A7426" w:rsidP="00D92A5F">
            <w:pPr>
              <w:rPr>
                <w:sz w:val="20"/>
                <w:szCs w:val="20"/>
              </w:rPr>
            </w:pPr>
            <w:r w:rsidRPr="003861F4">
              <w:rPr>
                <w:b/>
                <w:sz w:val="20"/>
                <w:szCs w:val="20"/>
              </w:rPr>
              <w:t>Other partners</w:t>
            </w:r>
            <w:r w:rsidRPr="003861F4">
              <w:rPr>
                <w:sz w:val="20"/>
                <w:szCs w:val="20"/>
              </w:rPr>
              <w:t xml:space="preserve">: National Statistical Service, SME DNC, Armenian Development Foundation, State Migration Service, State Employment Agency, Trade Unions, regional and local authorities, business associations, NGOs, financial institutions. </w:t>
            </w:r>
          </w:p>
        </w:tc>
        <w:tc>
          <w:tcPr>
            <w:tcW w:w="2335" w:type="dxa"/>
            <w:vMerge w:val="restart"/>
            <w:vAlign w:val="center"/>
          </w:tcPr>
          <w:p w:rsidR="009A7426" w:rsidRPr="00E324AC" w:rsidRDefault="009A7426" w:rsidP="00D92A5F">
            <w:pPr>
              <w:rPr>
                <w:sz w:val="20"/>
                <w:szCs w:val="20"/>
              </w:rPr>
            </w:pPr>
            <w:r w:rsidRPr="00E324AC">
              <w:rPr>
                <w:sz w:val="20"/>
                <w:szCs w:val="20"/>
              </w:rPr>
              <w:lastRenderedPageBreak/>
              <w:t>Regular Resources:</w:t>
            </w:r>
          </w:p>
          <w:p w:rsidR="009A7426" w:rsidRPr="00E324AC" w:rsidRDefault="009A7426" w:rsidP="00D92A5F">
            <w:pPr>
              <w:rPr>
                <w:sz w:val="20"/>
                <w:szCs w:val="20"/>
              </w:rPr>
            </w:pPr>
            <w:r>
              <w:rPr>
                <w:sz w:val="20"/>
                <w:szCs w:val="20"/>
              </w:rPr>
              <w:t>$ 2,97</w:t>
            </w:r>
            <w:r w:rsidRPr="00E324AC">
              <w:rPr>
                <w:sz w:val="20"/>
                <w:szCs w:val="20"/>
              </w:rPr>
              <w:t>0,000</w:t>
            </w:r>
          </w:p>
          <w:p w:rsidR="009A7426" w:rsidRPr="00E324AC" w:rsidRDefault="009A7426" w:rsidP="00D92A5F">
            <w:pPr>
              <w:rPr>
                <w:sz w:val="20"/>
                <w:szCs w:val="20"/>
              </w:rPr>
            </w:pPr>
          </w:p>
          <w:p w:rsidR="009A7426" w:rsidRPr="00E324AC" w:rsidRDefault="009A7426" w:rsidP="00D92A5F">
            <w:pPr>
              <w:rPr>
                <w:sz w:val="20"/>
                <w:szCs w:val="20"/>
              </w:rPr>
            </w:pPr>
            <w:r w:rsidRPr="00E324AC">
              <w:rPr>
                <w:sz w:val="20"/>
                <w:szCs w:val="20"/>
              </w:rPr>
              <w:t>Other Resources:</w:t>
            </w:r>
          </w:p>
          <w:p w:rsidR="009A7426" w:rsidRPr="00E324AC" w:rsidRDefault="009A7426" w:rsidP="00D92A5F">
            <w:pPr>
              <w:rPr>
                <w:sz w:val="20"/>
                <w:szCs w:val="20"/>
              </w:rPr>
            </w:pPr>
            <w:r>
              <w:rPr>
                <w:sz w:val="20"/>
                <w:szCs w:val="20"/>
              </w:rPr>
              <w:t>$ 14,41</w:t>
            </w:r>
            <w:r w:rsidRPr="00E324AC">
              <w:rPr>
                <w:sz w:val="20"/>
                <w:szCs w:val="20"/>
              </w:rPr>
              <w:t>0,000</w:t>
            </w:r>
          </w:p>
          <w:p w:rsidR="009A7426" w:rsidRPr="00E324AC" w:rsidRDefault="009A7426" w:rsidP="00D92A5F">
            <w:pPr>
              <w:rPr>
                <w:sz w:val="20"/>
                <w:szCs w:val="20"/>
              </w:rPr>
            </w:pPr>
          </w:p>
          <w:p w:rsidR="009A7426" w:rsidRPr="00E324AC" w:rsidRDefault="009A7426" w:rsidP="00D92A5F">
            <w:pPr>
              <w:rPr>
                <w:sz w:val="20"/>
                <w:szCs w:val="20"/>
              </w:rPr>
            </w:pPr>
          </w:p>
          <w:p w:rsidR="009A7426" w:rsidRPr="00E324AC" w:rsidRDefault="009A7426" w:rsidP="00D92A5F">
            <w:pPr>
              <w:rPr>
                <w:sz w:val="20"/>
                <w:szCs w:val="20"/>
              </w:rPr>
            </w:pPr>
            <w:r w:rsidRPr="00E324AC">
              <w:rPr>
                <w:sz w:val="20"/>
                <w:szCs w:val="20"/>
              </w:rPr>
              <w:t>Resources to be mobilized:</w:t>
            </w:r>
          </w:p>
          <w:p w:rsidR="009A7426" w:rsidRPr="00E324AC" w:rsidRDefault="009A7426" w:rsidP="00D92A5F">
            <w:pPr>
              <w:rPr>
                <w:sz w:val="20"/>
                <w:szCs w:val="20"/>
              </w:rPr>
            </w:pPr>
            <w:r w:rsidRPr="00E324AC">
              <w:rPr>
                <w:sz w:val="20"/>
                <w:szCs w:val="20"/>
              </w:rPr>
              <w:t>$</w:t>
            </w:r>
            <w:r>
              <w:rPr>
                <w:sz w:val="20"/>
                <w:szCs w:val="20"/>
              </w:rPr>
              <w:t xml:space="preserve"> 18,5</w:t>
            </w:r>
            <w:r w:rsidRPr="00E324AC">
              <w:rPr>
                <w:sz w:val="20"/>
                <w:szCs w:val="20"/>
              </w:rPr>
              <w:t xml:space="preserve">00,000 </w:t>
            </w:r>
          </w:p>
          <w:p w:rsidR="009A7426" w:rsidRDefault="009A7426" w:rsidP="00D92A5F">
            <w:pPr>
              <w:rPr>
                <w:sz w:val="20"/>
                <w:szCs w:val="20"/>
              </w:rPr>
            </w:pPr>
          </w:p>
          <w:p w:rsidR="009A7426" w:rsidRPr="00E324AC" w:rsidRDefault="009A7426" w:rsidP="00D92A5F">
            <w:pPr>
              <w:rPr>
                <w:sz w:val="20"/>
                <w:szCs w:val="20"/>
              </w:rPr>
            </w:pPr>
          </w:p>
          <w:p w:rsidR="009A7426" w:rsidRPr="00757AAF" w:rsidRDefault="009A7426" w:rsidP="00D92A5F">
            <w:pPr>
              <w:rPr>
                <w:b/>
                <w:sz w:val="20"/>
                <w:szCs w:val="20"/>
              </w:rPr>
            </w:pPr>
            <w:r w:rsidRPr="00757AAF">
              <w:rPr>
                <w:b/>
                <w:sz w:val="20"/>
                <w:szCs w:val="20"/>
              </w:rPr>
              <w:t>Total:</w:t>
            </w:r>
          </w:p>
          <w:p w:rsidR="009A7426" w:rsidRPr="00757AAF" w:rsidRDefault="009A7426" w:rsidP="00D92A5F">
            <w:pPr>
              <w:rPr>
                <w:b/>
                <w:sz w:val="20"/>
                <w:szCs w:val="20"/>
              </w:rPr>
            </w:pPr>
            <w:r w:rsidRPr="00757AAF">
              <w:rPr>
                <w:b/>
                <w:sz w:val="20"/>
                <w:szCs w:val="20"/>
              </w:rPr>
              <w:t>$</w:t>
            </w:r>
            <w:r>
              <w:rPr>
                <w:b/>
                <w:sz w:val="20"/>
                <w:szCs w:val="20"/>
              </w:rPr>
              <w:t xml:space="preserve"> 35,88</w:t>
            </w:r>
            <w:r w:rsidRPr="00757AAF">
              <w:rPr>
                <w:b/>
                <w:sz w:val="20"/>
                <w:szCs w:val="20"/>
              </w:rPr>
              <w:t>0,000</w:t>
            </w:r>
          </w:p>
          <w:p w:rsidR="009A7426" w:rsidRPr="00E324AC" w:rsidRDefault="009A7426" w:rsidP="00D92A5F">
            <w:pPr>
              <w:rPr>
                <w:sz w:val="20"/>
                <w:szCs w:val="20"/>
              </w:rPr>
            </w:pPr>
          </w:p>
        </w:tc>
      </w:tr>
      <w:tr w:rsidR="009A7426" w:rsidRPr="00E324AC" w:rsidTr="00D92A5F">
        <w:tc>
          <w:tcPr>
            <w:tcW w:w="1749" w:type="dxa"/>
            <w:vMerge/>
          </w:tcPr>
          <w:p w:rsidR="009A7426" w:rsidRPr="00E324AC" w:rsidRDefault="009A7426" w:rsidP="00D92A5F">
            <w:pPr>
              <w:rPr>
                <w:b/>
                <w:sz w:val="20"/>
                <w:szCs w:val="20"/>
              </w:rPr>
            </w:pPr>
          </w:p>
        </w:tc>
        <w:tc>
          <w:tcPr>
            <w:tcW w:w="3890" w:type="dxa"/>
          </w:tcPr>
          <w:p w:rsidR="009A7426" w:rsidRPr="00E324AC" w:rsidRDefault="009A7426" w:rsidP="00D92A5F">
            <w:pPr>
              <w:rPr>
                <w:sz w:val="20"/>
                <w:szCs w:val="20"/>
              </w:rPr>
            </w:pPr>
            <w:r w:rsidRPr="00E324AC">
              <w:rPr>
                <w:sz w:val="20"/>
                <w:szCs w:val="20"/>
              </w:rPr>
              <w:t xml:space="preserve">1.2 </w:t>
            </w:r>
            <w:r w:rsidRPr="00E324AC">
              <w:rPr>
                <w:sz w:val="20"/>
                <w:szCs w:val="20"/>
                <w:lang w:val="en-GB"/>
              </w:rPr>
              <w:t xml:space="preserve">Global Competitiveness Index rank </w:t>
            </w:r>
          </w:p>
          <w:p w:rsidR="009A7426" w:rsidRPr="00E324AC" w:rsidRDefault="009A7426" w:rsidP="00D92A5F">
            <w:pPr>
              <w:rPr>
                <w:sz w:val="20"/>
                <w:szCs w:val="20"/>
              </w:rPr>
            </w:pPr>
          </w:p>
          <w:p w:rsidR="009A7426" w:rsidRPr="00E324AC" w:rsidRDefault="009A7426" w:rsidP="00D92A5F">
            <w:pPr>
              <w:rPr>
                <w:sz w:val="20"/>
                <w:szCs w:val="20"/>
              </w:rPr>
            </w:pPr>
            <w:r w:rsidRPr="00E324AC">
              <w:rPr>
                <w:sz w:val="20"/>
                <w:szCs w:val="20"/>
                <w:u w:val="single"/>
              </w:rPr>
              <w:t>Baseline [2014]:</w:t>
            </w:r>
            <w:r w:rsidRPr="00E324AC">
              <w:rPr>
                <w:sz w:val="20"/>
                <w:szCs w:val="20"/>
              </w:rPr>
              <w:tab/>
            </w:r>
            <w:r w:rsidRPr="00E324AC">
              <w:rPr>
                <w:sz w:val="20"/>
                <w:szCs w:val="20"/>
              </w:rPr>
              <w:tab/>
            </w:r>
            <w:r w:rsidRPr="00E324AC">
              <w:rPr>
                <w:sz w:val="20"/>
                <w:szCs w:val="20"/>
                <w:u w:val="single"/>
              </w:rPr>
              <w:t>Target:</w:t>
            </w:r>
          </w:p>
          <w:p w:rsidR="009A7426" w:rsidRPr="00E324AC" w:rsidRDefault="009A7426" w:rsidP="00D92A5F">
            <w:pPr>
              <w:rPr>
                <w:sz w:val="20"/>
                <w:szCs w:val="20"/>
              </w:rPr>
            </w:pPr>
            <w:r w:rsidRPr="00E324AC">
              <w:rPr>
                <w:sz w:val="20"/>
                <w:szCs w:val="20"/>
              </w:rPr>
              <w:t xml:space="preserve">Rank: 85/144 </w:t>
            </w:r>
            <w:r w:rsidRPr="00E324AC">
              <w:rPr>
                <w:sz w:val="20"/>
                <w:szCs w:val="20"/>
              </w:rPr>
              <w:tab/>
            </w:r>
            <w:r w:rsidRPr="00E324AC">
              <w:rPr>
                <w:sz w:val="20"/>
                <w:szCs w:val="20"/>
              </w:rPr>
              <w:tab/>
              <w:t>80/144</w:t>
            </w:r>
          </w:p>
          <w:p w:rsidR="009A7426" w:rsidRPr="00E324AC" w:rsidRDefault="009A7426" w:rsidP="00D92A5F">
            <w:pPr>
              <w:rPr>
                <w:sz w:val="20"/>
                <w:szCs w:val="20"/>
              </w:rPr>
            </w:pPr>
          </w:p>
        </w:tc>
        <w:tc>
          <w:tcPr>
            <w:tcW w:w="2871" w:type="dxa"/>
          </w:tcPr>
          <w:p w:rsidR="009A7426" w:rsidRPr="00E324AC" w:rsidRDefault="009A7426" w:rsidP="00D92A5F">
            <w:pPr>
              <w:rPr>
                <w:sz w:val="20"/>
                <w:szCs w:val="20"/>
              </w:rPr>
            </w:pPr>
            <w:r w:rsidRPr="00E324AC">
              <w:rPr>
                <w:sz w:val="20"/>
                <w:szCs w:val="20"/>
              </w:rPr>
              <w:t>- The Global Competitiveness Report</w:t>
            </w:r>
          </w:p>
        </w:tc>
        <w:tc>
          <w:tcPr>
            <w:tcW w:w="1733" w:type="dxa"/>
            <w:vMerge/>
            <w:vAlign w:val="center"/>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c>
          <w:tcPr>
            <w:tcW w:w="1749" w:type="dxa"/>
            <w:vMerge/>
          </w:tcPr>
          <w:p w:rsidR="009A7426" w:rsidRPr="00E324AC" w:rsidRDefault="009A7426" w:rsidP="00D92A5F">
            <w:pPr>
              <w:rPr>
                <w:b/>
                <w:sz w:val="20"/>
                <w:szCs w:val="20"/>
              </w:rPr>
            </w:pPr>
          </w:p>
        </w:tc>
        <w:tc>
          <w:tcPr>
            <w:tcW w:w="3890" w:type="dxa"/>
          </w:tcPr>
          <w:p w:rsidR="009A7426" w:rsidRDefault="009A7426" w:rsidP="00D92A5F">
            <w:pPr>
              <w:rPr>
                <w:sz w:val="20"/>
                <w:szCs w:val="20"/>
              </w:rPr>
            </w:pPr>
            <w:r w:rsidRPr="00E324AC">
              <w:rPr>
                <w:sz w:val="20"/>
                <w:szCs w:val="20"/>
              </w:rPr>
              <w:t xml:space="preserve">1.3 Poverty rate </w:t>
            </w:r>
          </w:p>
          <w:p w:rsidR="009A7426" w:rsidRPr="00E324AC" w:rsidRDefault="009A7426" w:rsidP="00D92A5F">
            <w:pPr>
              <w:rPr>
                <w:sz w:val="20"/>
                <w:szCs w:val="20"/>
              </w:rPr>
            </w:pPr>
          </w:p>
          <w:p w:rsidR="009A7426" w:rsidRPr="00E324AC" w:rsidRDefault="009A7426" w:rsidP="00D92A5F">
            <w:pPr>
              <w:rPr>
                <w:sz w:val="20"/>
                <w:szCs w:val="20"/>
                <w:u w:val="single"/>
              </w:rPr>
            </w:pPr>
            <w:r w:rsidRPr="00E324AC">
              <w:rPr>
                <w:sz w:val="20"/>
                <w:szCs w:val="20"/>
                <w:u w:val="single"/>
              </w:rPr>
              <w:t>Baseline [2013]:</w:t>
            </w:r>
            <w:r w:rsidRPr="00E324AC">
              <w:rPr>
                <w:sz w:val="20"/>
                <w:szCs w:val="20"/>
              </w:rPr>
              <w:tab/>
            </w:r>
            <w:r w:rsidRPr="00E324AC">
              <w:rPr>
                <w:sz w:val="20"/>
                <w:szCs w:val="20"/>
              </w:rPr>
              <w:tab/>
            </w:r>
            <w:r w:rsidRPr="00E324AC">
              <w:rPr>
                <w:sz w:val="20"/>
                <w:szCs w:val="20"/>
                <w:u w:val="single"/>
              </w:rPr>
              <w:t>Target: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1001"/>
            </w:tblGrid>
            <w:tr w:rsidR="009A7426" w:rsidRPr="00E324AC" w:rsidTr="00D92A5F">
              <w:tc>
                <w:tcPr>
                  <w:tcW w:w="2174" w:type="dxa"/>
                </w:tcPr>
                <w:p w:rsidR="009A7426" w:rsidRPr="00E324AC" w:rsidRDefault="009A7426" w:rsidP="00D92A5F">
                  <w:pPr>
                    <w:rPr>
                      <w:sz w:val="20"/>
                      <w:szCs w:val="20"/>
                    </w:rPr>
                  </w:pPr>
                </w:p>
                <w:tbl>
                  <w:tblPr>
                    <w:tblStyle w:val="TableGrid"/>
                    <w:tblW w:w="2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532"/>
                    <w:gridCol w:w="562"/>
                  </w:tblGrid>
                  <w:tr w:rsidR="009A7426" w:rsidRPr="00E324AC" w:rsidTr="00D92A5F">
                    <w:tc>
                      <w:tcPr>
                        <w:tcW w:w="1246" w:type="dxa"/>
                      </w:tcPr>
                      <w:p w:rsidR="009A7426" w:rsidRDefault="009A7426" w:rsidP="00D92A5F">
                        <w:pPr>
                          <w:rPr>
                            <w:sz w:val="18"/>
                            <w:szCs w:val="18"/>
                          </w:rPr>
                        </w:pPr>
                        <w:r>
                          <w:rPr>
                            <w:sz w:val="18"/>
                            <w:szCs w:val="18"/>
                          </w:rPr>
                          <w:t>Total:</w:t>
                        </w:r>
                        <w:r w:rsidRPr="00E324AC">
                          <w:rPr>
                            <w:sz w:val="18"/>
                            <w:szCs w:val="18"/>
                          </w:rPr>
                          <w:t xml:space="preserve">32 % </w:t>
                        </w:r>
                      </w:p>
                      <w:p w:rsidR="009A7426" w:rsidRDefault="009A7426" w:rsidP="00D92A5F">
                        <w:pPr>
                          <w:rPr>
                            <w:sz w:val="18"/>
                            <w:szCs w:val="18"/>
                          </w:rPr>
                        </w:pPr>
                        <w:r>
                          <w:rPr>
                            <w:sz w:val="18"/>
                            <w:szCs w:val="18"/>
                          </w:rPr>
                          <w:t>Male:31.7%</w:t>
                        </w:r>
                      </w:p>
                      <w:p w:rsidR="009A7426" w:rsidRDefault="009A7426" w:rsidP="00D92A5F">
                        <w:pPr>
                          <w:rPr>
                            <w:sz w:val="18"/>
                            <w:szCs w:val="18"/>
                          </w:rPr>
                        </w:pPr>
                        <w:r>
                          <w:rPr>
                            <w:sz w:val="18"/>
                            <w:szCs w:val="18"/>
                          </w:rPr>
                          <w:t xml:space="preserve">Female:32.2%               </w:t>
                        </w:r>
                      </w:p>
                      <w:p w:rsidR="009A7426" w:rsidRPr="00E324AC" w:rsidRDefault="009A7426" w:rsidP="00D92A5F">
                        <w:pPr>
                          <w:rPr>
                            <w:sz w:val="20"/>
                            <w:szCs w:val="20"/>
                          </w:rPr>
                        </w:pPr>
                        <w:r>
                          <w:rPr>
                            <w:sz w:val="18"/>
                            <w:szCs w:val="18"/>
                          </w:rPr>
                          <w:t xml:space="preserve">Young people (15-17):35.4%                                                 </w:t>
                        </w:r>
                      </w:p>
                    </w:tc>
                    <w:tc>
                      <w:tcPr>
                        <w:tcW w:w="532" w:type="dxa"/>
                      </w:tcPr>
                      <w:p w:rsidR="009A7426" w:rsidRPr="00E324AC" w:rsidRDefault="009A7426" w:rsidP="00D92A5F">
                        <w:pPr>
                          <w:rPr>
                            <w:sz w:val="18"/>
                            <w:szCs w:val="18"/>
                          </w:rPr>
                        </w:pPr>
                      </w:p>
                    </w:tc>
                    <w:tc>
                      <w:tcPr>
                        <w:tcW w:w="562" w:type="dxa"/>
                      </w:tcPr>
                      <w:p w:rsidR="009A7426" w:rsidRPr="00E324AC" w:rsidRDefault="009A7426" w:rsidP="00D92A5F">
                        <w:pPr>
                          <w:rPr>
                            <w:sz w:val="18"/>
                            <w:szCs w:val="18"/>
                          </w:rPr>
                        </w:pPr>
                        <w:r w:rsidRPr="00E324AC">
                          <w:rPr>
                            <w:sz w:val="18"/>
                            <w:szCs w:val="18"/>
                          </w:rPr>
                          <w:t>27%</w:t>
                        </w:r>
                      </w:p>
                      <w:p w:rsidR="009A7426" w:rsidRDefault="009A7426" w:rsidP="00D92A5F">
                        <w:pPr>
                          <w:rPr>
                            <w:sz w:val="20"/>
                            <w:szCs w:val="20"/>
                          </w:rPr>
                        </w:pPr>
                        <w:r>
                          <w:rPr>
                            <w:sz w:val="20"/>
                            <w:szCs w:val="20"/>
                          </w:rPr>
                          <w:t>27%</w:t>
                        </w:r>
                      </w:p>
                      <w:p w:rsidR="009A7426" w:rsidRDefault="009A7426" w:rsidP="00D92A5F">
                        <w:pPr>
                          <w:rPr>
                            <w:sz w:val="18"/>
                            <w:szCs w:val="18"/>
                          </w:rPr>
                        </w:pPr>
                        <w:r>
                          <w:rPr>
                            <w:sz w:val="18"/>
                            <w:szCs w:val="18"/>
                          </w:rPr>
                          <w:t xml:space="preserve">27%  </w:t>
                        </w:r>
                      </w:p>
                      <w:p w:rsidR="009A7426" w:rsidRDefault="009A7426" w:rsidP="00D92A5F">
                        <w:pPr>
                          <w:rPr>
                            <w:sz w:val="18"/>
                            <w:szCs w:val="18"/>
                          </w:rPr>
                        </w:pPr>
                      </w:p>
                      <w:p w:rsidR="009A7426" w:rsidRPr="00E324AC" w:rsidRDefault="009A7426" w:rsidP="00D92A5F">
                        <w:pPr>
                          <w:rPr>
                            <w:sz w:val="20"/>
                            <w:szCs w:val="20"/>
                          </w:rPr>
                        </w:pPr>
                        <w:r>
                          <w:rPr>
                            <w:sz w:val="18"/>
                            <w:szCs w:val="18"/>
                          </w:rPr>
                          <w:t xml:space="preserve">30%               </w:t>
                        </w:r>
                      </w:p>
                    </w:tc>
                  </w:tr>
                </w:tbl>
                <w:p w:rsidR="009A7426" w:rsidRPr="00E324AC" w:rsidRDefault="009A7426" w:rsidP="00D92A5F">
                  <w:pPr>
                    <w:rPr>
                      <w:sz w:val="20"/>
                      <w:szCs w:val="20"/>
                    </w:rPr>
                  </w:pPr>
                </w:p>
              </w:tc>
              <w:tc>
                <w:tcPr>
                  <w:tcW w:w="1001" w:type="dxa"/>
                </w:tcPr>
                <w:p w:rsidR="009A7426" w:rsidRDefault="009A7426" w:rsidP="00D92A5F">
                  <w:pPr>
                    <w:rPr>
                      <w:sz w:val="18"/>
                      <w:szCs w:val="18"/>
                    </w:rPr>
                  </w:pPr>
                </w:p>
                <w:p w:rsidR="009A7426" w:rsidRPr="00E324AC" w:rsidRDefault="009A7426" w:rsidP="00D92A5F">
                  <w:pPr>
                    <w:rPr>
                      <w:sz w:val="18"/>
                      <w:szCs w:val="18"/>
                    </w:rPr>
                  </w:pPr>
                </w:p>
                <w:p w:rsidR="009A7426" w:rsidRPr="00E324AC" w:rsidRDefault="009A7426" w:rsidP="00D92A5F">
                  <w:pPr>
                    <w:rPr>
                      <w:sz w:val="20"/>
                      <w:szCs w:val="20"/>
                    </w:rPr>
                  </w:pPr>
                </w:p>
              </w:tc>
            </w:tr>
          </w:tbl>
          <w:p w:rsidR="009A7426" w:rsidRPr="00E324AC" w:rsidRDefault="009A7426" w:rsidP="00D92A5F">
            <w:pPr>
              <w:rPr>
                <w:sz w:val="20"/>
                <w:szCs w:val="20"/>
              </w:rPr>
            </w:pPr>
          </w:p>
        </w:tc>
        <w:tc>
          <w:tcPr>
            <w:tcW w:w="2871" w:type="dxa"/>
          </w:tcPr>
          <w:p w:rsidR="009A7426" w:rsidRPr="00E324AC" w:rsidRDefault="009A7426" w:rsidP="00D92A5F">
            <w:pPr>
              <w:rPr>
                <w:sz w:val="20"/>
                <w:szCs w:val="20"/>
              </w:rPr>
            </w:pPr>
            <w:r w:rsidRPr="00E324AC">
              <w:rPr>
                <w:sz w:val="20"/>
                <w:szCs w:val="20"/>
              </w:rPr>
              <w:t>- NSS, Social Snapshot and poverty in Armenia</w:t>
            </w:r>
          </w:p>
        </w:tc>
        <w:tc>
          <w:tcPr>
            <w:tcW w:w="1733" w:type="dxa"/>
            <w:vMerge/>
            <w:vAlign w:val="center"/>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c>
          <w:tcPr>
            <w:tcW w:w="1749" w:type="dxa"/>
            <w:vMerge/>
          </w:tcPr>
          <w:p w:rsidR="009A7426" w:rsidRPr="00E324AC" w:rsidRDefault="009A7426" w:rsidP="00D92A5F">
            <w:pPr>
              <w:rPr>
                <w:b/>
                <w:sz w:val="20"/>
                <w:szCs w:val="20"/>
              </w:rPr>
            </w:pPr>
          </w:p>
        </w:tc>
        <w:tc>
          <w:tcPr>
            <w:tcW w:w="3890" w:type="dxa"/>
            <w:shd w:val="clear" w:color="auto" w:fill="auto"/>
          </w:tcPr>
          <w:p w:rsidR="009A7426" w:rsidRPr="00E324AC" w:rsidRDefault="009A7426" w:rsidP="00D92A5F">
            <w:pPr>
              <w:rPr>
                <w:sz w:val="20"/>
                <w:szCs w:val="20"/>
              </w:rPr>
            </w:pPr>
            <w:r w:rsidRPr="00E324AC">
              <w:rPr>
                <w:sz w:val="20"/>
                <w:szCs w:val="20"/>
                <w:lang w:val="en-GB"/>
              </w:rPr>
              <w:t>1.4 Unemployment rates (disaggregated by sex, age and regions)</w:t>
            </w:r>
          </w:p>
          <w:p w:rsidR="009A7426" w:rsidRPr="00E324AC" w:rsidRDefault="009A7426" w:rsidP="00D92A5F">
            <w:pPr>
              <w:rPr>
                <w:sz w:val="20"/>
                <w:szCs w:val="20"/>
                <w:lang w:val="en-GB"/>
              </w:rPr>
            </w:pPr>
          </w:p>
          <w:p w:rsidR="009A7426" w:rsidRPr="00E324AC" w:rsidRDefault="009A7426" w:rsidP="00D92A5F">
            <w:pPr>
              <w:rPr>
                <w:sz w:val="20"/>
                <w:szCs w:val="20"/>
              </w:rPr>
            </w:pPr>
            <w:r w:rsidRPr="00E324AC">
              <w:rPr>
                <w:sz w:val="20"/>
                <w:szCs w:val="20"/>
                <w:u w:val="single"/>
              </w:rPr>
              <w:t>Baseline [2013]:</w:t>
            </w:r>
            <w:r w:rsidRPr="00E324AC">
              <w:rPr>
                <w:sz w:val="20"/>
                <w:szCs w:val="20"/>
              </w:rPr>
              <w:tab/>
            </w:r>
            <w:r w:rsidRPr="00E324AC">
              <w:rPr>
                <w:sz w:val="20"/>
                <w:szCs w:val="20"/>
              </w:rPr>
              <w:tab/>
            </w:r>
            <w:r w:rsidRPr="00E324AC">
              <w:rPr>
                <w:sz w:val="20"/>
                <w:szCs w:val="20"/>
                <w:u w:val="single"/>
              </w:rPr>
              <w:t>Target:</w:t>
            </w:r>
          </w:p>
          <w:p w:rsidR="009A7426" w:rsidRPr="00E324AC" w:rsidRDefault="009A7426" w:rsidP="00D92A5F">
            <w:pPr>
              <w:rPr>
                <w:sz w:val="20"/>
                <w:szCs w:val="20"/>
                <w:lang w:val="en-GB"/>
              </w:rPr>
            </w:pPr>
            <w:r w:rsidRPr="00E324AC">
              <w:rPr>
                <w:sz w:val="20"/>
                <w:szCs w:val="20"/>
                <w:lang w:val="en-GB"/>
              </w:rPr>
              <w:t>Total: 16.2</w:t>
            </w:r>
            <w:r w:rsidRPr="00E324AC">
              <w:rPr>
                <w:sz w:val="20"/>
                <w:szCs w:val="20"/>
                <w:lang w:val="en-GB"/>
              </w:rPr>
              <w:tab/>
            </w:r>
            <w:r w:rsidRPr="00E324AC">
              <w:rPr>
                <w:sz w:val="20"/>
                <w:szCs w:val="20"/>
                <w:lang w:val="en-GB"/>
              </w:rPr>
              <w:tab/>
              <w:t>13</w:t>
            </w:r>
          </w:p>
          <w:p w:rsidR="009A7426" w:rsidRPr="00E324AC" w:rsidRDefault="009A7426" w:rsidP="00D92A5F">
            <w:pPr>
              <w:rPr>
                <w:sz w:val="20"/>
                <w:szCs w:val="20"/>
                <w:lang w:val="en-GB"/>
              </w:rPr>
            </w:pPr>
            <w:r w:rsidRPr="00E324AC">
              <w:rPr>
                <w:sz w:val="20"/>
                <w:szCs w:val="20"/>
                <w:lang w:val="en-GB"/>
              </w:rPr>
              <w:t>Male: 14.4</w:t>
            </w:r>
            <w:r w:rsidRPr="00E324AC">
              <w:rPr>
                <w:sz w:val="20"/>
                <w:szCs w:val="20"/>
                <w:lang w:val="en-GB"/>
              </w:rPr>
              <w:tab/>
            </w:r>
            <w:r w:rsidRPr="00E324AC">
              <w:rPr>
                <w:sz w:val="20"/>
                <w:szCs w:val="20"/>
                <w:lang w:val="en-GB"/>
              </w:rPr>
              <w:tab/>
              <w:t>12</w:t>
            </w:r>
          </w:p>
          <w:p w:rsidR="009A7426" w:rsidRPr="00E324AC" w:rsidRDefault="009A7426" w:rsidP="00D92A5F">
            <w:pPr>
              <w:rPr>
                <w:sz w:val="20"/>
                <w:szCs w:val="20"/>
                <w:lang w:val="en-GB"/>
              </w:rPr>
            </w:pPr>
            <w:r w:rsidRPr="00E324AC">
              <w:rPr>
                <w:sz w:val="20"/>
                <w:szCs w:val="20"/>
                <w:lang w:val="en-GB"/>
              </w:rPr>
              <w:t>Female: 18.1</w:t>
            </w:r>
            <w:r w:rsidRPr="00E324AC">
              <w:rPr>
                <w:sz w:val="20"/>
                <w:szCs w:val="20"/>
                <w:lang w:val="en-GB"/>
              </w:rPr>
              <w:tab/>
            </w:r>
            <w:r w:rsidRPr="00E324AC">
              <w:rPr>
                <w:sz w:val="20"/>
                <w:szCs w:val="20"/>
                <w:lang w:val="en-GB"/>
              </w:rPr>
              <w:tab/>
              <w:t>15</w:t>
            </w:r>
          </w:p>
          <w:p w:rsidR="009A7426" w:rsidRPr="00E324AC" w:rsidRDefault="009A7426" w:rsidP="00D92A5F">
            <w:pPr>
              <w:rPr>
                <w:sz w:val="20"/>
                <w:szCs w:val="20"/>
                <w:lang w:val="en-GB"/>
              </w:rPr>
            </w:pPr>
            <w:r w:rsidRPr="00E324AC">
              <w:rPr>
                <w:sz w:val="20"/>
                <w:szCs w:val="20"/>
                <w:lang w:val="en-GB"/>
              </w:rPr>
              <w:t>Urban: 23.4</w:t>
            </w:r>
            <w:r w:rsidRPr="00E324AC">
              <w:rPr>
                <w:sz w:val="20"/>
                <w:szCs w:val="20"/>
                <w:lang w:val="en-GB"/>
              </w:rPr>
              <w:tab/>
            </w:r>
            <w:r w:rsidRPr="00E324AC">
              <w:rPr>
                <w:sz w:val="20"/>
                <w:szCs w:val="20"/>
                <w:lang w:val="en-GB"/>
              </w:rPr>
              <w:tab/>
              <w:t>19</w:t>
            </w:r>
          </w:p>
          <w:p w:rsidR="009A7426" w:rsidRPr="00E324AC" w:rsidRDefault="009A7426" w:rsidP="00D92A5F">
            <w:pPr>
              <w:rPr>
                <w:sz w:val="20"/>
                <w:szCs w:val="20"/>
                <w:lang w:val="en-GB"/>
              </w:rPr>
            </w:pPr>
            <w:r w:rsidRPr="00E324AC">
              <w:rPr>
                <w:sz w:val="20"/>
                <w:szCs w:val="20"/>
                <w:lang w:val="en-GB"/>
              </w:rPr>
              <w:t>Rural: 6</w:t>
            </w:r>
            <w:r w:rsidRPr="00E324AC">
              <w:rPr>
                <w:sz w:val="20"/>
                <w:szCs w:val="20"/>
                <w:lang w:val="en-GB"/>
              </w:rPr>
              <w:tab/>
            </w:r>
            <w:r w:rsidRPr="00E324AC">
              <w:rPr>
                <w:sz w:val="20"/>
                <w:szCs w:val="20"/>
                <w:lang w:val="en-GB"/>
              </w:rPr>
              <w:tab/>
            </w:r>
            <w:r w:rsidRPr="00E324AC">
              <w:rPr>
                <w:sz w:val="20"/>
                <w:szCs w:val="20"/>
                <w:lang w:val="en-GB"/>
              </w:rPr>
              <w:tab/>
              <w:t>5</w:t>
            </w:r>
          </w:p>
          <w:p w:rsidR="009A7426" w:rsidRPr="00E324AC" w:rsidRDefault="009A7426" w:rsidP="00D92A5F">
            <w:pPr>
              <w:rPr>
                <w:sz w:val="20"/>
                <w:szCs w:val="20"/>
                <w:lang w:val="en-GB"/>
              </w:rPr>
            </w:pPr>
            <w:r w:rsidRPr="00E324AC">
              <w:rPr>
                <w:sz w:val="20"/>
                <w:szCs w:val="20"/>
                <w:lang w:val="en-GB"/>
              </w:rPr>
              <w:t>Young people</w:t>
            </w:r>
          </w:p>
          <w:p w:rsidR="009A7426" w:rsidRPr="00E324AC" w:rsidRDefault="009A7426" w:rsidP="00D92A5F">
            <w:pPr>
              <w:rPr>
                <w:sz w:val="20"/>
                <w:szCs w:val="20"/>
                <w:lang w:val="en-GB"/>
              </w:rPr>
            </w:pPr>
            <w:r w:rsidRPr="00E324AC">
              <w:rPr>
                <w:sz w:val="20"/>
                <w:szCs w:val="20"/>
                <w:lang w:val="en-GB"/>
              </w:rPr>
              <w:t xml:space="preserve"> (15-24): 36</w:t>
            </w:r>
            <w:r w:rsidRPr="00E324AC">
              <w:rPr>
                <w:sz w:val="20"/>
                <w:szCs w:val="20"/>
                <w:lang w:val="en-GB"/>
              </w:rPr>
              <w:tab/>
            </w:r>
            <w:r w:rsidRPr="00E324AC">
              <w:rPr>
                <w:sz w:val="20"/>
                <w:szCs w:val="20"/>
                <w:lang w:val="en-GB"/>
              </w:rPr>
              <w:tab/>
              <w:t>30</w:t>
            </w:r>
          </w:p>
          <w:p w:rsidR="009A7426" w:rsidRPr="00E324AC" w:rsidRDefault="009A7426" w:rsidP="00D92A5F">
            <w:pPr>
              <w:ind w:firstLine="179"/>
              <w:rPr>
                <w:sz w:val="20"/>
                <w:szCs w:val="20"/>
              </w:rPr>
            </w:pPr>
          </w:p>
        </w:tc>
        <w:tc>
          <w:tcPr>
            <w:tcW w:w="2871" w:type="dxa"/>
          </w:tcPr>
          <w:p w:rsidR="009A7426" w:rsidRPr="00E324AC" w:rsidRDefault="009A7426" w:rsidP="00D92A5F">
            <w:pPr>
              <w:rPr>
                <w:sz w:val="20"/>
                <w:szCs w:val="20"/>
              </w:rPr>
            </w:pPr>
            <w:r w:rsidRPr="00E324AC">
              <w:rPr>
                <w:sz w:val="20"/>
                <w:szCs w:val="20"/>
              </w:rPr>
              <w:t>- NSS, Social Snapshot and poverty in Armenia</w:t>
            </w:r>
          </w:p>
          <w:p w:rsidR="009A7426" w:rsidRPr="00E324AC" w:rsidRDefault="009A7426" w:rsidP="00D92A5F">
            <w:pPr>
              <w:rPr>
                <w:sz w:val="20"/>
                <w:szCs w:val="20"/>
              </w:rPr>
            </w:pPr>
            <w:r>
              <w:rPr>
                <w:sz w:val="20"/>
                <w:szCs w:val="20"/>
              </w:rPr>
              <w:t xml:space="preserve">- ILO, </w:t>
            </w:r>
            <w:r w:rsidRPr="00E324AC">
              <w:rPr>
                <w:sz w:val="20"/>
                <w:szCs w:val="20"/>
              </w:rPr>
              <w:t>Global Employment Trends</w:t>
            </w:r>
          </w:p>
          <w:p w:rsidR="009A7426" w:rsidRPr="00E324AC" w:rsidRDefault="009A7426" w:rsidP="00D92A5F">
            <w:pPr>
              <w:rPr>
                <w:sz w:val="20"/>
                <w:szCs w:val="20"/>
              </w:rPr>
            </w:pPr>
          </w:p>
        </w:tc>
        <w:tc>
          <w:tcPr>
            <w:tcW w:w="1733" w:type="dxa"/>
            <w:vMerge/>
            <w:vAlign w:val="center"/>
          </w:tcPr>
          <w:p w:rsidR="009A7426" w:rsidRPr="00E324AC" w:rsidRDefault="009A7426" w:rsidP="00D92A5F">
            <w:pPr>
              <w:rPr>
                <w:b/>
                <w:sz w:val="20"/>
                <w:szCs w:val="20"/>
              </w:rPr>
            </w:pPr>
          </w:p>
        </w:tc>
        <w:tc>
          <w:tcPr>
            <w:tcW w:w="1830" w:type="dxa"/>
            <w:vMerge/>
            <w:shd w:val="clear" w:color="auto" w:fill="D9E2F3" w:themeFill="accent5" w:themeFillTint="33"/>
          </w:tcPr>
          <w:p w:rsidR="009A7426" w:rsidRPr="00E324AC" w:rsidRDefault="009A7426" w:rsidP="00D92A5F">
            <w:pPr>
              <w:rPr>
                <w:sz w:val="20"/>
                <w:szCs w:val="20"/>
              </w:rPr>
            </w:pPr>
          </w:p>
        </w:tc>
        <w:tc>
          <w:tcPr>
            <w:tcW w:w="2335" w:type="dxa"/>
            <w:vMerge/>
            <w:shd w:val="clear" w:color="auto" w:fill="D9E2F3" w:themeFill="accent5" w:themeFillTint="33"/>
          </w:tcPr>
          <w:p w:rsidR="009A7426" w:rsidRPr="00E324AC" w:rsidRDefault="009A7426" w:rsidP="00D92A5F">
            <w:pPr>
              <w:rPr>
                <w:sz w:val="20"/>
                <w:szCs w:val="20"/>
              </w:rPr>
            </w:pPr>
          </w:p>
        </w:tc>
      </w:tr>
      <w:tr w:rsidR="009A7426" w:rsidRPr="00E324AC" w:rsidTr="00D92A5F">
        <w:tc>
          <w:tcPr>
            <w:tcW w:w="1749" w:type="dxa"/>
            <w:vMerge/>
          </w:tcPr>
          <w:p w:rsidR="009A7426" w:rsidRPr="00E324AC" w:rsidRDefault="009A7426" w:rsidP="00D92A5F">
            <w:pPr>
              <w:rPr>
                <w:b/>
                <w:sz w:val="20"/>
                <w:szCs w:val="20"/>
              </w:rPr>
            </w:pPr>
          </w:p>
        </w:tc>
        <w:tc>
          <w:tcPr>
            <w:tcW w:w="3890" w:type="dxa"/>
            <w:shd w:val="clear" w:color="auto" w:fill="auto"/>
          </w:tcPr>
          <w:p w:rsidR="009A7426" w:rsidRPr="00E324AC" w:rsidRDefault="009A7426" w:rsidP="00D92A5F">
            <w:pPr>
              <w:rPr>
                <w:rFonts w:cstheme="minorHAnsi"/>
                <w:sz w:val="20"/>
                <w:szCs w:val="20"/>
              </w:rPr>
            </w:pPr>
            <w:r w:rsidRPr="00E324AC">
              <w:rPr>
                <w:rFonts w:cstheme="minorHAnsi"/>
                <w:sz w:val="20"/>
                <w:szCs w:val="20"/>
              </w:rPr>
              <w:t xml:space="preserve">1.5 </w:t>
            </w:r>
            <w:r>
              <w:rPr>
                <w:rFonts w:cstheme="minorHAnsi"/>
                <w:sz w:val="20"/>
                <w:szCs w:val="20"/>
              </w:rPr>
              <w:t>Per capita average monthly gross i</w:t>
            </w:r>
            <w:r w:rsidRPr="00E324AC">
              <w:rPr>
                <w:rFonts w:cstheme="minorHAnsi"/>
                <w:sz w:val="20"/>
                <w:szCs w:val="20"/>
              </w:rPr>
              <w:t xml:space="preserve">ncome level of rural population </w:t>
            </w:r>
          </w:p>
          <w:p w:rsidR="009A7426" w:rsidRPr="00E324AC" w:rsidRDefault="009A7426" w:rsidP="00D92A5F">
            <w:pPr>
              <w:rPr>
                <w:rFonts w:cstheme="minorHAnsi"/>
                <w:sz w:val="18"/>
                <w:szCs w:val="18"/>
              </w:rPr>
            </w:pPr>
          </w:p>
          <w:p w:rsidR="009A7426" w:rsidRPr="00E324AC" w:rsidRDefault="009A7426" w:rsidP="00D92A5F">
            <w:pPr>
              <w:rPr>
                <w:rFonts w:cstheme="minorHAnsi"/>
                <w:sz w:val="20"/>
                <w:szCs w:val="20"/>
                <w:u w:val="single"/>
              </w:rPr>
            </w:pPr>
            <w:r w:rsidRPr="00E324AC">
              <w:rPr>
                <w:rFonts w:cstheme="minorHAnsi"/>
                <w:sz w:val="20"/>
                <w:szCs w:val="20"/>
                <w:u w:val="single"/>
              </w:rPr>
              <w:t>Baseline: [2013]</w:t>
            </w:r>
            <w:r w:rsidRPr="00E324AC">
              <w:rPr>
                <w:rFonts w:cstheme="minorHAnsi"/>
                <w:sz w:val="20"/>
                <w:szCs w:val="20"/>
              </w:rPr>
              <w:tab/>
            </w:r>
            <w:r w:rsidRPr="00E324AC">
              <w:rPr>
                <w:rFonts w:cstheme="minorHAnsi"/>
                <w:sz w:val="20"/>
                <w:szCs w:val="20"/>
              </w:rPr>
              <w:tab/>
            </w:r>
            <w:r w:rsidRPr="00E324AC">
              <w:rPr>
                <w:rFonts w:cstheme="minorHAnsi"/>
                <w:sz w:val="20"/>
                <w:szCs w:val="20"/>
                <w:u w:val="single"/>
              </w:rPr>
              <w:t>Target: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1800"/>
            </w:tblGrid>
            <w:tr w:rsidR="009A7426" w:rsidRPr="00E324AC" w:rsidTr="00D92A5F">
              <w:tc>
                <w:tcPr>
                  <w:tcW w:w="1814" w:type="dxa"/>
                </w:tcPr>
                <w:p w:rsidR="009A7426" w:rsidRPr="00E324AC" w:rsidRDefault="009A7426" w:rsidP="00D92A5F">
                  <w:pPr>
                    <w:rPr>
                      <w:sz w:val="20"/>
                      <w:szCs w:val="20"/>
                      <w:lang w:val="en-GB"/>
                    </w:rPr>
                  </w:pPr>
                  <w:r w:rsidRPr="00E324AC">
                    <w:rPr>
                      <w:sz w:val="20"/>
                      <w:szCs w:val="20"/>
                      <w:lang w:val="en-GB"/>
                    </w:rPr>
                    <w:t>Average monthly income per capita: 41,514 AMD</w:t>
                  </w:r>
                </w:p>
              </w:tc>
              <w:tc>
                <w:tcPr>
                  <w:tcW w:w="1800" w:type="dxa"/>
                </w:tcPr>
                <w:p w:rsidR="009A7426" w:rsidRPr="00E324AC" w:rsidRDefault="009A7426" w:rsidP="00D92A5F">
                  <w:pPr>
                    <w:rPr>
                      <w:sz w:val="20"/>
                      <w:szCs w:val="20"/>
                      <w:lang w:val="en-GB"/>
                    </w:rPr>
                  </w:pPr>
                  <w:r w:rsidRPr="00E324AC">
                    <w:rPr>
                      <w:sz w:val="20"/>
                      <w:szCs w:val="20"/>
                      <w:lang w:val="en-GB"/>
                    </w:rPr>
                    <w:t>Average monthly income per capita: 51,500 AMD</w:t>
                  </w:r>
                </w:p>
                <w:p w:rsidR="009A7426" w:rsidRPr="00E324AC" w:rsidRDefault="009A7426" w:rsidP="00D92A5F">
                  <w:pPr>
                    <w:rPr>
                      <w:sz w:val="20"/>
                      <w:szCs w:val="20"/>
                      <w:lang w:val="en-GB"/>
                    </w:rPr>
                  </w:pPr>
                </w:p>
              </w:tc>
            </w:tr>
          </w:tbl>
          <w:p w:rsidR="009A7426" w:rsidRPr="00E324AC" w:rsidRDefault="009A7426" w:rsidP="00D92A5F">
            <w:pPr>
              <w:rPr>
                <w:rFonts w:cstheme="minorHAnsi"/>
                <w:sz w:val="20"/>
                <w:szCs w:val="20"/>
                <w:lang w:val="en-GB"/>
              </w:rPr>
            </w:pPr>
          </w:p>
        </w:tc>
        <w:tc>
          <w:tcPr>
            <w:tcW w:w="2871" w:type="dxa"/>
          </w:tcPr>
          <w:p w:rsidR="009A7426" w:rsidRPr="00E324AC" w:rsidDel="00DB4738" w:rsidRDefault="009A7426" w:rsidP="00D92A5F">
            <w:pPr>
              <w:rPr>
                <w:rFonts w:cstheme="minorHAnsi"/>
                <w:sz w:val="20"/>
                <w:szCs w:val="20"/>
              </w:rPr>
            </w:pPr>
            <w:r w:rsidRPr="00E324AC">
              <w:rPr>
                <w:rFonts w:cstheme="minorHAnsi"/>
                <w:sz w:val="20"/>
                <w:szCs w:val="20"/>
              </w:rPr>
              <w:t>- Social Snapshot and Poverty Report 2014</w:t>
            </w:r>
          </w:p>
        </w:tc>
        <w:tc>
          <w:tcPr>
            <w:tcW w:w="1733" w:type="dxa"/>
            <w:vMerge/>
            <w:vAlign w:val="center"/>
          </w:tcPr>
          <w:p w:rsidR="009A7426" w:rsidRPr="00E324AC" w:rsidRDefault="009A7426" w:rsidP="00D92A5F">
            <w:pPr>
              <w:rPr>
                <w:b/>
                <w:sz w:val="20"/>
                <w:szCs w:val="20"/>
              </w:rPr>
            </w:pPr>
          </w:p>
        </w:tc>
        <w:tc>
          <w:tcPr>
            <w:tcW w:w="1830" w:type="dxa"/>
            <w:vMerge/>
            <w:shd w:val="clear" w:color="auto" w:fill="D9E2F3" w:themeFill="accent5" w:themeFillTint="33"/>
          </w:tcPr>
          <w:p w:rsidR="009A7426" w:rsidRPr="00E324AC" w:rsidRDefault="009A7426" w:rsidP="00D92A5F">
            <w:pPr>
              <w:rPr>
                <w:sz w:val="20"/>
                <w:szCs w:val="20"/>
              </w:rPr>
            </w:pPr>
          </w:p>
        </w:tc>
        <w:tc>
          <w:tcPr>
            <w:tcW w:w="2335" w:type="dxa"/>
            <w:vMerge/>
            <w:shd w:val="clear" w:color="auto" w:fill="D9E2F3" w:themeFill="accent5" w:themeFillTint="33"/>
          </w:tcPr>
          <w:p w:rsidR="009A7426" w:rsidRPr="00E324AC" w:rsidRDefault="009A7426" w:rsidP="00D92A5F">
            <w:pPr>
              <w:rPr>
                <w:sz w:val="20"/>
                <w:szCs w:val="20"/>
              </w:rPr>
            </w:pPr>
          </w:p>
        </w:tc>
      </w:tr>
      <w:tr w:rsidR="009A7426" w:rsidRPr="00E324AC" w:rsidTr="00D92A5F">
        <w:trPr>
          <w:trHeight w:val="377"/>
        </w:trPr>
        <w:tc>
          <w:tcPr>
            <w:tcW w:w="1749" w:type="dxa"/>
            <w:vMerge/>
          </w:tcPr>
          <w:p w:rsidR="009A7426" w:rsidRPr="00E324AC" w:rsidRDefault="009A7426" w:rsidP="00D92A5F">
            <w:pPr>
              <w:rPr>
                <w:b/>
                <w:sz w:val="20"/>
                <w:szCs w:val="20"/>
              </w:rPr>
            </w:pPr>
          </w:p>
        </w:tc>
        <w:tc>
          <w:tcPr>
            <w:tcW w:w="3890" w:type="dxa"/>
            <w:shd w:val="clear" w:color="auto" w:fill="auto"/>
          </w:tcPr>
          <w:p w:rsidR="009A7426" w:rsidRDefault="009A7426" w:rsidP="00D92A5F">
            <w:pPr>
              <w:rPr>
                <w:sz w:val="20"/>
                <w:szCs w:val="20"/>
              </w:rPr>
            </w:pPr>
            <w:r w:rsidRPr="00E324AC">
              <w:rPr>
                <w:sz w:val="20"/>
                <w:szCs w:val="20"/>
              </w:rPr>
              <w:t>1.6 N</w:t>
            </w:r>
            <w:r w:rsidRPr="00E324AC">
              <w:rPr>
                <w:sz w:val="20"/>
                <w:szCs w:val="20"/>
                <w:vertAlign w:val="superscript"/>
              </w:rPr>
              <w:t>o.</w:t>
            </w:r>
            <w:r w:rsidRPr="00E324AC">
              <w:rPr>
                <w:sz w:val="20"/>
                <w:szCs w:val="20"/>
              </w:rPr>
              <w:t xml:space="preserve"> New </w:t>
            </w:r>
            <w:proofErr w:type="spellStart"/>
            <w:r>
              <w:rPr>
                <w:sz w:val="20"/>
                <w:szCs w:val="20"/>
              </w:rPr>
              <w:t>startups</w:t>
            </w:r>
            <w:proofErr w:type="spellEnd"/>
            <w:r>
              <w:rPr>
                <w:sz w:val="20"/>
                <w:szCs w:val="20"/>
              </w:rPr>
              <w:t xml:space="preserve"> established and operational</w:t>
            </w:r>
          </w:p>
          <w:p w:rsidR="009A7426" w:rsidRPr="00E324AC" w:rsidRDefault="009A7426" w:rsidP="00D92A5F">
            <w:pPr>
              <w:rPr>
                <w:sz w:val="20"/>
                <w:szCs w:val="20"/>
              </w:rPr>
            </w:pPr>
          </w:p>
          <w:p w:rsidR="009A7426" w:rsidRPr="00E324AC" w:rsidRDefault="009A7426" w:rsidP="00D92A5F">
            <w:pPr>
              <w:rPr>
                <w:sz w:val="20"/>
                <w:szCs w:val="20"/>
              </w:rPr>
            </w:pPr>
            <w:r w:rsidRPr="00E324AC">
              <w:rPr>
                <w:sz w:val="20"/>
                <w:szCs w:val="20"/>
                <w:u w:val="single"/>
              </w:rPr>
              <w:lastRenderedPageBreak/>
              <w:t>Baseline:</w:t>
            </w:r>
            <w:r w:rsidRPr="00E324AC">
              <w:rPr>
                <w:sz w:val="20"/>
                <w:szCs w:val="20"/>
              </w:rPr>
              <w:tab/>
            </w:r>
            <w:r w:rsidRPr="00E324AC">
              <w:rPr>
                <w:sz w:val="20"/>
                <w:szCs w:val="20"/>
              </w:rPr>
              <w:tab/>
            </w:r>
            <w:r w:rsidRPr="00E324AC">
              <w:rPr>
                <w:sz w:val="20"/>
                <w:szCs w:val="20"/>
                <w:u w:val="single"/>
              </w:rPr>
              <w:t>Target:</w:t>
            </w:r>
          </w:p>
          <w:p w:rsidR="009A7426" w:rsidRPr="00E324AC" w:rsidRDefault="009A7426" w:rsidP="00D92A5F">
            <w:pPr>
              <w:rPr>
                <w:sz w:val="20"/>
                <w:szCs w:val="20"/>
              </w:rPr>
            </w:pPr>
            <w:r>
              <w:rPr>
                <w:sz w:val="20"/>
                <w:szCs w:val="20"/>
              </w:rPr>
              <w:t xml:space="preserve"> </w:t>
            </w:r>
            <w:r w:rsidRPr="00E324AC">
              <w:rPr>
                <w:sz w:val="20"/>
                <w:szCs w:val="20"/>
              </w:rPr>
              <w:t>0</w:t>
            </w:r>
            <w:r w:rsidRPr="00E324AC">
              <w:rPr>
                <w:sz w:val="20"/>
                <w:szCs w:val="20"/>
              </w:rPr>
              <w:tab/>
            </w:r>
            <w:r w:rsidRPr="00E324AC">
              <w:rPr>
                <w:sz w:val="20"/>
                <w:szCs w:val="20"/>
              </w:rPr>
              <w:tab/>
              <w:t xml:space="preserve">                </w:t>
            </w:r>
            <w:r>
              <w:rPr>
                <w:sz w:val="20"/>
                <w:szCs w:val="20"/>
              </w:rPr>
              <w:t xml:space="preserve"> </w:t>
            </w:r>
            <w:r w:rsidRPr="00E324AC">
              <w:rPr>
                <w:sz w:val="20"/>
                <w:szCs w:val="20"/>
              </w:rPr>
              <w:t>80</w:t>
            </w:r>
          </w:p>
        </w:tc>
        <w:tc>
          <w:tcPr>
            <w:tcW w:w="2871" w:type="dxa"/>
          </w:tcPr>
          <w:p w:rsidR="009A7426" w:rsidRPr="00E324AC" w:rsidRDefault="009A7426" w:rsidP="00D92A5F">
            <w:pPr>
              <w:rPr>
                <w:sz w:val="20"/>
                <w:szCs w:val="20"/>
              </w:rPr>
            </w:pPr>
            <w:r>
              <w:rPr>
                <w:sz w:val="20"/>
                <w:szCs w:val="20"/>
              </w:rPr>
              <w:lastRenderedPageBreak/>
              <w:t xml:space="preserve">- </w:t>
            </w:r>
            <w:r w:rsidRPr="00E324AC">
              <w:rPr>
                <w:sz w:val="20"/>
                <w:szCs w:val="20"/>
              </w:rPr>
              <w:t>SME DNC Annual Report</w:t>
            </w:r>
            <w:r>
              <w:rPr>
                <w:sz w:val="20"/>
                <w:szCs w:val="20"/>
              </w:rPr>
              <w:t>;</w:t>
            </w:r>
            <w:r w:rsidRPr="00E324AC">
              <w:rPr>
                <w:sz w:val="20"/>
                <w:szCs w:val="20"/>
              </w:rPr>
              <w:t xml:space="preserve"> </w:t>
            </w:r>
          </w:p>
          <w:p w:rsidR="009A7426" w:rsidRPr="00E324AC" w:rsidRDefault="009A7426" w:rsidP="00D92A5F">
            <w:pPr>
              <w:rPr>
                <w:sz w:val="20"/>
                <w:szCs w:val="20"/>
              </w:rPr>
            </w:pPr>
            <w:r>
              <w:rPr>
                <w:sz w:val="20"/>
                <w:szCs w:val="20"/>
              </w:rPr>
              <w:t xml:space="preserve">- </w:t>
            </w:r>
            <w:r w:rsidRPr="00E324AC">
              <w:rPr>
                <w:sz w:val="20"/>
                <w:szCs w:val="20"/>
              </w:rPr>
              <w:t>Project Progress Report</w:t>
            </w:r>
            <w:r>
              <w:rPr>
                <w:sz w:val="20"/>
                <w:szCs w:val="20"/>
              </w:rPr>
              <w:t>s</w:t>
            </w:r>
          </w:p>
          <w:p w:rsidR="009A7426" w:rsidRPr="00E324AC" w:rsidRDefault="009A7426" w:rsidP="00D92A5F">
            <w:pPr>
              <w:rPr>
                <w:sz w:val="20"/>
                <w:szCs w:val="20"/>
              </w:rPr>
            </w:pPr>
          </w:p>
        </w:tc>
        <w:tc>
          <w:tcPr>
            <w:tcW w:w="1733" w:type="dxa"/>
            <w:vMerge/>
            <w:vAlign w:val="center"/>
          </w:tcPr>
          <w:p w:rsidR="009A7426" w:rsidRPr="00E324AC" w:rsidRDefault="009A7426" w:rsidP="00D92A5F">
            <w:pPr>
              <w:rPr>
                <w:b/>
                <w:sz w:val="20"/>
                <w:szCs w:val="20"/>
              </w:rPr>
            </w:pPr>
          </w:p>
        </w:tc>
        <w:tc>
          <w:tcPr>
            <w:tcW w:w="1830" w:type="dxa"/>
            <w:vMerge/>
            <w:shd w:val="clear" w:color="auto" w:fill="D9E2F3" w:themeFill="accent5" w:themeFillTint="33"/>
          </w:tcPr>
          <w:p w:rsidR="009A7426" w:rsidRPr="00E324AC" w:rsidRDefault="009A7426" w:rsidP="00D92A5F">
            <w:pPr>
              <w:rPr>
                <w:sz w:val="20"/>
                <w:szCs w:val="20"/>
              </w:rPr>
            </w:pPr>
          </w:p>
        </w:tc>
        <w:tc>
          <w:tcPr>
            <w:tcW w:w="2335" w:type="dxa"/>
            <w:vMerge/>
            <w:shd w:val="clear" w:color="auto" w:fill="D9E2F3" w:themeFill="accent5" w:themeFillTint="33"/>
          </w:tcPr>
          <w:p w:rsidR="009A7426" w:rsidRPr="00E324AC" w:rsidRDefault="009A7426" w:rsidP="00D92A5F">
            <w:pPr>
              <w:rPr>
                <w:sz w:val="20"/>
                <w:szCs w:val="20"/>
              </w:rPr>
            </w:pPr>
          </w:p>
        </w:tc>
      </w:tr>
      <w:tr w:rsidR="009A7426" w:rsidRPr="00E324AC" w:rsidTr="00D92A5F">
        <w:trPr>
          <w:trHeight w:val="428"/>
        </w:trPr>
        <w:tc>
          <w:tcPr>
            <w:tcW w:w="14408" w:type="dxa"/>
            <w:gridSpan w:val="6"/>
            <w:shd w:val="clear" w:color="auto" w:fill="D9E2F3" w:themeFill="accent5" w:themeFillTint="33"/>
          </w:tcPr>
          <w:p w:rsidR="009A7426" w:rsidRPr="004E546D" w:rsidRDefault="009A7426" w:rsidP="00D92A5F">
            <w:pPr>
              <w:rPr>
                <w:b/>
                <w:sz w:val="28"/>
                <w:szCs w:val="28"/>
              </w:rPr>
            </w:pPr>
            <w:r w:rsidRPr="004E546D">
              <w:rPr>
                <w:b/>
                <w:sz w:val="28"/>
                <w:szCs w:val="28"/>
              </w:rPr>
              <w:lastRenderedPageBreak/>
              <w:t>Pillar II. Democratic governance</w:t>
            </w:r>
          </w:p>
        </w:tc>
      </w:tr>
      <w:tr w:rsidR="009A7426" w:rsidRPr="00E324AC" w:rsidTr="00D92A5F">
        <w:trPr>
          <w:trHeight w:val="500"/>
        </w:trPr>
        <w:tc>
          <w:tcPr>
            <w:tcW w:w="14408" w:type="dxa"/>
            <w:gridSpan w:val="6"/>
            <w:shd w:val="clear" w:color="auto" w:fill="D9E2F3" w:themeFill="accent5" w:themeFillTint="33"/>
          </w:tcPr>
          <w:p w:rsidR="009A7426" w:rsidRDefault="009A7426" w:rsidP="00D92A5F">
            <w:pPr>
              <w:pStyle w:val="ListParagraph"/>
              <w:ind w:left="0"/>
              <w:rPr>
                <w:b/>
                <w:sz w:val="20"/>
                <w:szCs w:val="20"/>
              </w:rPr>
            </w:pPr>
            <w:r>
              <w:rPr>
                <w:b/>
                <w:sz w:val="20"/>
                <w:szCs w:val="20"/>
              </w:rPr>
              <w:t xml:space="preserve">National development goals: </w:t>
            </w:r>
            <w:r w:rsidRPr="002F3712">
              <w:rPr>
                <w:rFonts w:eastAsiaTheme="minorHAnsi" w:cstheme="minorBidi"/>
                <w:sz w:val="20"/>
                <w:szCs w:val="20"/>
                <w:lang w:val="en-CA"/>
              </w:rPr>
              <w:t>Institutional modernisation of the public administration and governance</w:t>
            </w:r>
            <w:r>
              <w:rPr>
                <w:rStyle w:val="FootnoteReference"/>
                <w:rFonts w:eastAsiaTheme="minorEastAsia"/>
                <w:b/>
                <w:sz w:val="20"/>
                <w:szCs w:val="20"/>
              </w:rPr>
              <w:footnoteReference w:id="4"/>
            </w:r>
            <w:r>
              <w:rPr>
                <w:rFonts w:eastAsiaTheme="minorHAnsi" w:cstheme="minorBidi"/>
                <w:sz w:val="20"/>
                <w:szCs w:val="20"/>
                <w:lang w:val="en-CA"/>
              </w:rPr>
              <w:t xml:space="preserve"> – </w:t>
            </w:r>
            <w:r w:rsidRPr="00750231">
              <w:rPr>
                <w:rFonts w:eastAsiaTheme="minorHAnsi" w:cs="Calibri"/>
                <w:sz w:val="20"/>
              </w:rPr>
              <w:t xml:space="preserve">Activities aimed at </w:t>
            </w:r>
            <w:r w:rsidRPr="00750231">
              <w:rPr>
                <w:rFonts w:eastAsiaTheme="minorHAnsi" w:cs="Calibri"/>
                <w:i/>
                <w:sz w:val="20"/>
              </w:rPr>
              <w:t>institutional modernization of the public administration system</w:t>
            </w:r>
            <w:r w:rsidRPr="00750231">
              <w:rPr>
                <w:rFonts w:eastAsiaTheme="minorHAnsi" w:cs="Calibri"/>
                <w:sz w:val="20"/>
              </w:rPr>
              <w:t xml:space="preserve"> will adhere to the adopted fundamental policies and will be geared at improving the public efficiency, growth of public resources and their targeted use, improvement of service quality and accessibility, reduction of corruption, transparency of decision‐making, and increased civil society participation in these processes.</w:t>
            </w:r>
          </w:p>
        </w:tc>
      </w:tr>
      <w:tr w:rsidR="009A7426" w:rsidRPr="00E324AC" w:rsidTr="00D92A5F">
        <w:trPr>
          <w:trHeight w:val="800"/>
        </w:trPr>
        <w:tc>
          <w:tcPr>
            <w:tcW w:w="14408" w:type="dxa"/>
            <w:gridSpan w:val="6"/>
            <w:shd w:val="clear" w:color="auto" w:fill="D9E2F3" w:themeFill="accent5" w:themeFillTint="33"/>
          </w:tcPr>
          <w:p w:rsidR="009A7426" w:rsidRDefault="009A7426" w:rsidP="00D92A5F">
            <w:pPr>
              <w:spacing w:before="40" w:after="40"/>
              <w:rPr>
                <w:sz w:val="20"/>
                <w:szCs w:val="20"/>
              </w:rPr>
            </w:pPr>
            <w:r w:rsidRPr="00E93C9A">
              <w:rPr>
                <w:b/>
                <w:sz w:val="20"/>
                <w:szCs w:val="20"/>
              </w:rPr>
              <w:t>SDGs:</w:t>
            </w:r>
            <w:r w:rsidRPr="000A4E01">
              <w:rPr>
                <w:sz w:val="20"/>
                <w:szCs w:val="20"/>
              </w:rPr>
              <w:t xml:space="preserve"> 16. Promote peaceful and inclusive societies for sustainable development, provide access to justice for all and build effective, accountable and inclusive institutions at all levels; 16.2 16.6 develop effective, accountable and transparent institutions at all levels; 16.7 ensure responsive, inclusive, participatory and representative decision-making at all levels</w:t>
            </w:r>
            <w:r>
              <w:rPr>
                <w:sz w:val="20"/>
                <w:szCs w:val="20"/>
              </w:rPr>
              <w:t>.</w:t>
            </w:r>
          </w:p>
          <w:p w:rsidR="009A7426" w:rsidRPr="00E93C9A" w:rsidRDefault="009A7426" w:rsidP="00D92A5F">
            <w:pPr>
              <w:spacing w:before="40" w:after="40"/>
              <w:rPr>
                <w:b/>
                <w:sz w:val="20"/>
                <w:szCs w:val="20"/>
              </w:rPr>
            </w:pPr>
            <w:r w:rsidRPr="00E349CF">
              <w:rPr>
                <w:sz w:val="20"/>
                <w:szCs w:val="20"/>
              </w:rPr>
              <w:t xml:space="preserve">SDGs: 5. </w:t>
            </w:r>
            <w:r w:rsidRPr="003861F4">
              <w:t>Achieve gender equality and empower all women and girls</w:t>
            </w:r>
            <w:r>
              <w:rPr>
                <w:sz w:val="20"/>
                <w:szCs w:val="20"/>
              </w:rPr>
              <w:t xml:space="preserve">; </w:t>
            </w:r>
            <w:r w:rsidRPr="003861F4">
              <w:rPr>
                <w:sz w:val="20"/>
                <w:szCs w:val="20"/>
              </w:rPr>
              <w:t>5.1 end all forms of discrimination against all women and girls everywhere; 5.2 eliminate all forms of violence against all women and girls in public and private spheres, including trafficking and sexual and other types of exploitation</w:t>
            </w:r>
            <w:r>
              <w:rPr>
                <w:sz w:val="20"/>
                <w:szCs w:val="20"/>
              </w:rPr>
              <w:t xml:space="preserve">; </w:t>
            </w:r>
            <w:r w:rsidRPr="003861F4">
              <w:rPr>
                <w:sz w:val="20"/>
                <w:szCs w:val="20"/>
              </w:rPr>
              <w:t>5.5 ensure women</w:t>
            </w:r>
            <w:r w:rsidRPr="003861F4">
              <w:rPr>
                <w:rFonts w:hint="eastAsia"/>
                <w:sz w:val="20"/>
                <w:szCs w:val="20"/>
              </w:rPr>
              <w:t>’</w:t>
            </w:r>
            <w:r w:rsidRPr="003861F4">
              <w:rPr>
                <w:sz w:val="20"/>
                <w:szCs w:val="20"/>
              </w:rPr>
              <w:t>s full and effective participation and equal opportunities for leadership at all levels of decision-making in political, economic, and public life</w:t>
            </w:r>
            <w:r>
              <w:rPr>
                <w:sz w:val="20"/>
                <w:szCs w:val="20"/>
              </w:rPr>
              <w:t xml:space="preserve">. </w:t>
            </w:r>
          </w:p>
        </w:tc>
      </w:tr>
      <w:tr w:rsidR="009A7426" w:rsidRPr="00E324AC" w:rsidTr="00D92A5F">
        <w:trPr>
          <w:trHeight w:val="1251"/>
        </w:trPr>
        <w:tc>
          <w:tcPr>
            <w:tcW w:w="1749" w:type="dxa"/>
            <w:vMerge w:val="restart"/>
          </w:tcPr>
          <w:p w:rsidR="009A7426" w:rsidRPr="00E324AC" w:rsidRDefault="009A7426" w:rsidP="00D92A5F">
            <w:pPr>
              <w:rPr>
                <w:b/>
                <w:sz w:val="20"/>
                <w:szCs w:val="20"/>
              </w:rPr>
            </w:pPr>
            <w:r w:rsidRPr="00E324AC">
              <w:rPr>
                <w:b/>
                <w:sz w:val="20"/>
                <w:szCs w:val="20"/>
              </w:rPr>
              <w:t xml:space="preserve">Outcome 2.  </w:t>
            </w:r>
          </w:p>
          <w:p w:rsidR="009A7426" w:rsidRPr="00E324AC" w:rsidRDefault="009A7426" w:rsidP="00D92A5F">
            <w:pPr>
              <w:rPr>
                <w:sz w:val="20"/>
                <w:szCs w:val="20"/>
                <w:lang w:val="en-GB"/>
              </w:rPr>
            </w:pPr>
            <w:r w:rsidRPr="00E324AC">
              <w:rPr>
                <w:sz w:val="20"/>
                <w:szCs w:val="20"/>
                <w:lang w:val="en-GB"/>
              </w:rPr>
              <w:t xml:space="preserve">By 2020, </w:t>
            </w:r>
            <w:r>
              <w:rPr>
                <w:sz w:val="20"/>
                <w:szCs w:val="20"/>
                <w:lang w:val="en-GB"/>
              </w:rPr>
              <w:t xml:space="preserve">people benefit from improved </w:t>
            </w:r>
            <w:r w:rsidRPr="00E324AC">
              <w:rPr>
                <w:sz w:val="20"/>
                <w:szCs w:val="20"/>
                <w:lang w:val="en-GB"/>
              </w:rPr>
              <w:t xml:space="preserve">systems </w:t>
            </w:r>
            <w:r>
              <w:rPr>
                <w:sz w:val="20"/>
                <w:szCs w:val="20"/>
                <w:lang w:val="en-GB"/>
              </w:rPr>
              <w:t>of</w:t>
            </w:r>
            <w:r w:rsidRPr="00E324AC">
              <w:rPr>
                <w:sz w:val="20"/>
                <w:szCs w:val="20"/>
                <w:lang w:val="en-GB"/>
              </w:rPr>
              <w:t xml:space="preserve"> democratic governance and </w:t>
            </w:r>
            <w:r>
              <w:rPr>
                <w:sz w:val="20"/>
                <w:szCs w:val="20"/>
                <w:lang w:val="en-GB"/>
              </w:rPr>
              <w:t>strengthened</w:t>
            </w:r>
            <w:r w:rsidRPr="00E324AC">
              <w:rPr>
                <w:sz w:val="20"/>
                <w:szCs w:val="20"/>
                <w:lang w:val="en-GB"/>
              </w:rPr>
              <w:t xml:space="preserve"> protection of human rights</w:t>
            </w:r>
            <w:r>
              <w:rPr>
                <w:sz w:val="20"/>
                <w:szCs w:val="20"/>
                <w:lang w:val="en-GB"/>
              </w:rPr>
              <w:t>.</w:t>
            </w:r>
            <w:r w:rsidRPr="00E324AC">
              <w:rPr>
                <w:sz w:val="20"/>
                <w:szCs w:val="20"/>
                <w:lang w:val="en-GB"/>
              </w:rPr>
              <w:t xml:space="preserve"> </w:t>
            </w:r>
          </w:p>
          <w:p w:rsidR="009A7426" w:rsidRPr="00E324AC" w:rsidRDefault="009A7426" w:rsidP="00D92A5F">
            <w:pPr>
              <w:rPr>
                <w:sz w:val="20"/>
                <w:szCs w:val="20"/>
              </w:rPr>
            </w:pPr>
          </w:p>
          <w:p w:rsidR="009A7426" w:rsidRPr="00E324AC" w:rsidRDefault="009A7426" w:rsidP="00D92A5F">
            <w:pPr>
              <w:rPr>
                <w:sz w:val="20"/>
                <w:szCs w:val="20"/>
              </w:rPr>
            </w:pPr>
          </w:p>
          <w:p w:rsidR="009A7426" w:rsidRPr="00E324AC" w:rsidRDefault="009A7426" w:rsidP="00D92A5F">
            <w:pPr>
              <w:rPr>
                <w:i/>
                <w:sz w:val="20"/>
                <w:szCs w:val="20"/>
              </w:rPr>
            </w:pPr>
          </w:p>
          <w:p w:rsidR="009A7426" w:rsidRDefault="009A7426" w:rsidP="00D92A5F">
            <w:pPr>
              <w:rPr>
                <w:i/>
                <w:sz w:val="20"/>
                <w:szCs w:val="20"/>
              </w:rPr>
            </w:pPr>
          </w:p>
          <w:p w:rsidR="009A7426" w:rsidRDefault="009A7426" w:rsidP="00D92A5F">
            <w:pPr>
              <w:rPr>
                <w:i/>
                <w:sz w:val="20"/>
                <w:szCs w:val="20"/>
              </w:rPr>
            </w:pPr>
          </w:p>
          <w:p w:rsidR="009A7426" w:rsidRPr="00E324AC" w:rsidRDefault="009A7426" w:rsidP="00D92A5F">
            <w:pPr>
              <w:rPr>
                <w:i/>
                <w:sz w:val="20"/>
                <w:szCs w:val="20"/>
              </w:rPr>
            </w:pPr>
            <w:r w:rsidRPr="00E324AC">
              <w:rPr>
                <w:i/>
                <w:sz w:val="20"/>
                <w:szCs w:val="20"/>
              </w:rPr>
              <w:lastRenderedPageBreak/>
              <w:t xml:space="preserve">Vulnerable groups most relevant for this outcome are: </w:t>
            </w:r>
          </w:p>
          <w:p w:rsidR="009A7426" w:rsidRPr="00E324AC" w:rsidRDefault="009A7426" w:rsidP="00D92A5F">
            <w:pPr>
              <w:rPr>
                <w:i/>
                <w:sz w:val="20"/>
                <w:szCs w:val="20"/>
              </w:rPr>
            </w:pPr>
            <w:r w:rsidRPr="00E324AC">
              <w:rPr>
                <w:i/>
                <w:sz w:val="20"/>
                <w:szCs w:val="20"/>
              </w:rPr>
              <w:t>women; youth; minority groups; children;</w:t>
            </w:r>
          </w:p>
          <w:p w:rsidR="009A7426" w:rsidRPr="00E324AC" w:rsidRDefault="009A7426" w:rsidP="00D92A5F">
            <w:pPr>
              <w:rPr>
                <w:sz w:val="20"/>
                <w:szCs w:val="20"/>
              </w:rPr>
            </w:pPr>
            <w:r w:rsidRPr="00E324AC">
              <w:rPr>
                <w:i/>
                <w:sz w:val="20"/>
                <w:szCs w:val="20"/>
              </w:rPr>
              <w:t>people with disabilities</w:t>
            </w:r>
          </w:p>
        </w:tc>
        <w:tc>
          <w:tcPr>
            <w:tcW w:w="3890" w:type="dxa"/>
          </w:tcPr>
          <w:p w:rsidR="009A7426" w:rsidRPr="00E324AC" w:rsidRDefault="009A7426" w:rsidP="00D92A5F">
            <w:pPr>
              <w:rPr>
                <w:sz w:val="18"/>
                <w:szCs w:val="18"/>
              </w:rPr>
            </w:pPr>
            <w:r w:rsidRPr="00E324AC">
              <w:rPr>
                <w:sz w:val="20"/>
                <w:szCs w:val="20"/>
              </w:rPr>
              <w:lastRenderedPageBreak/>
              <w:t>2.1 %</w:t>
            </w:r>
            <w:r w:rsidRPr="00E324AC">
              <w:rPr>
                <w:sz w:val="18"/>
                <w:szCs w:val="18"/>
                <w:vertAlign w:val="superscript"/>
              </w:rPr>
              <w:t>.</w:t>
            </w:r>
            <w:r w:rsidRPr="00E324AC">
              <w:rPr>
                <w:sz w:val="18"/>
                <w:szCs w:val="18"/>
              </w:rPr>
              <w:t xml:space="preserve"> UN human rights treaty mechanisms recommendations implemented </w:t>
            </w:r>
          </w:p>
          <w:p w:rsidR="009A7426" w:rsidRPr="00E324AC" w:rsidRDefault="009A7426" w:rsidP="00D92A5F">
            <w:pPr>
              <w:rPr>
                <w:sz w:val="18"/>
                <w:szCs w:val="18"/>
              </w:rPr>
            </w:pPr>
          </w:p>
          <w:p w:rsidR="009A7426" w:rsidRPr="00E324AC" w:rsidRDefault="009A7426" w:rsidP="00D92A5F">
            <w:pPr>
              <w:rPr>
                <w:sz w:val="20"/>
                <w:szCs w:val="20"/>
              </w:rPr>
            </w:pPr>
            <w:r w:rsidRPr="00E324AC">
              <w:rPr>
                <w:sz w:val="20"/>
                <w:szCs w:val="20"/>
                <w:u w:val="single"/>
              </w:rPr>
              <w:t>Baseline:</w:t>
            </w:r>
            <w:r w:rsidRPr="00E324AC">
              <w:rPr>
                <w:sz w:val="20"/>
                <w:szCs w:val="20"/>
              </w:rPr>
              <w:tab/>
            </w:r>
            <w:r w:rsidRPr="00E324AC">
              <w:rPr>
                <w:sz w:val="20"/>
                <w:szCs w:val="20"/>
              </w:rPr>
              <w:tab/>
            </w:r>
          </w:p>
          <w:p w:rsidR="009A7426" w:rsidRPr="00E324AC" w:rsidRDefault="009A7426" w:rsidP="00D92A5F">
            <w:pPr>
              <w:rPr>
                <w:sz w:val="20"/>
                <w:szCs w:val="20"/>
              </w:rPr>
            </w:pPr>
            <w:r w:rsidRPr="00E324AC">
              <w:rPr>
                <w:sz w:val="20"/>
                <w:szCs w:val="20"/>
              </w:rPr>
              <w:t xml:space="preserve">2014-17 HR Action Plan aligned with UN recommendations by  </w:t>
            </w:r>
            <w:r>
              <w:rPr>
                <w:sz w:val="20"/>
                <w:szCs w:val="20"/>
              </w:rPr>
              <w:t>65%; Second iteration of HR Action Plan 2017-2020 (tentative) aligned with UN recommendations by 85%</w:t>
            </w:r>
          </w:p>
          <w:p w:rsidR="009A7426" w:rsidRPr="00E324AC" w:rsidRDefault="009A7426" w:rsidP="00D92A5F">
            <w:pPr>
              <w:rPr>
                <w:sz w:val="20"/>
                <w:szCs w:val="20"/>
              </w:rPr>
            </w:pPr>
          </w:p>
          <w:p w:rsidR="009A7426" w:rsidRPr="00E324AC" w:rsidRDefault="009A7426" w:rsidP="00D92A5F">
            <w:pPr>
              <w:rPr>
                <w:sz w:val="20"/>
                <w:szCs w:val="20"/>
                <w:u w:val="single"/>
              </w:rPr>
            </w:pPr>
            <w:r w:rsidRPr="00E324AC">
              <w:rPr>
                <w:sz w:val="20"/>
                <w:szCs w:val="20"/>
                <w:u w:val="single"/>
              </w:rPr>
              <w:t>Target:</w:t>
            </w:r>
          </w:p>
          <w:p w:rsidR="009A7426" w:rsidRDefault="009A7426" w:rsidP="00D92A5F">
            <w:pPr>
              <w:rPr>
                <w:sz w:val="20"/>
                <w:szCs w:val="20"/>
              </w:rPr>
            </w:pPr>
            <w:r w:rsidRPr="00E324AC">
              <w:rPr>
                <w:sz w:val="20"/>
                <w:szCs w:val="20"/>
              </w:rPr>
              <w:t>2014-17 HR Action Plan implemented by at least 70%</w:t>
            </w:r>
            <w:r>
              <w:rPr>
                <w:sz w:val="20"/>
                <w:szCs w:val="20"/>
              </w:rPr>
              <w:t>; Second iteration HR Action Plan for 2017-2020 implemented by at least 80%</w:t>
            </w:r>
          </w:p>
          <w:p w:rsidR="009A7426" w:rsidRPr="00E324AC" w:rsidRDefault="009A7426" w:rsidP="00D92A5F">
            <w:pPr>
              <w:rPr>
                <w:sz w:val="20"/>
                <w:szCs w:val="20"/>
              </w:rPr>
            </w:pPr>
          </w:p>
        </w:tc>
        <w:tc>
          <w:tcPr>
            <w:tcW w:w="2871" w:type="dxa"/>
          </w:tcPr>
          <w:p w:rsidR="009A7426" w:rsidRPr="00757AAF" w:rsidRDefault="009A7426" w:rsidP="00D92A5F">
            <w:pPr>
              <w:rPr>
                <w:sz w:val="20"/>
                <w:szCs w:val="20"/>
              </w:rPr>
            </w:pPr>
            <w:r w:rsidRPr="00757AAF">
              <w:rPr>
                <w:sz w:val="20"/>
                <w:szCs w:val="20"/>
              </w:rPr>
              <w:t xml:space="preserve">- Review of </w:t>
            </w:r>
            <w:proofErr w:type="spellStart"/>
            <w:r w:rsidRPr="00757AAF">
              <w:rPr>
                <w:sz w:val="20"/>
                <w:szCs w:val="20"/>
              </w:rPr>
              <w:t>GoA</w:t>
            </w:r>
            <w:proofErr w:type="spellEnd"/>
            <w:r w:rsidRPr="00757AAF">
              <w:rPr>
                <w:sz w:val="20"/>
                <w:szCs w:val="20"/>
              </w:rPr>
              <w:t xml:space="preserve"> reports to Treaty Body mechanisms</w:t>
            </w:r>
          </w:p>
          <w:p w:rsidR="009A7426" w:rsidRPr="00757AAF" w:rsidRDefault="009A7426" w:rsidP="00D92A5F">
            <w:pPr>
              <w:rPr>
                <w:sz w:val="20"/>
                <w:szCs w:val="20"/>
              </w:rPr>
            </w:pPr>
            <w:r w:rsidRPr="00757AAF">
              <w:rPr>
                <w:sz w:val="20"/>
                <w:szCs w:val="20"/>
              </w:rPr>
              <w:t xml:space="preserve">- Annual and ad hoc reports of HR Defender, national and alternative reports to UN HR Mechanisms </w:t>
            </w:r>
          </w:p>
          <w:p w:rsidR="009A7426" w:rsidRPr="00757AAF" w:rsidRDefault="009A7426" w:rsidP="00D92A5F">
            <w:pPr>
              <w:rPr>
                <w:sz w:val="20"/>
                <w:szCs w:val="20"/>
              </w:rPr>
            </w:pPr>
            <w:r w:rsidRPr="00757AAF">
              <w:rPr>
                <w:sz w:val="20"/>
                <w:szCs w:val="20"/>
              </w:rPr>
              <w:t>- Programme reports</w:t>
            </w:r>
          </w:p>
          <w:p w:rsidR="009A7426" w:rsidRPr="00757AAF" w:rsidRDefault="009A7426" w:rsidP="00D92A5F">
            <w:pPr>
              <w:rPr>
                <w:sz w:val="20"/>
                <w:szCs w:val="20"/>
              </w:rPr>
            </w:pPr>
          </w:p>
        </w:tc>
        <w:tc>
          <w:tcPr>
            <w:tcW w:w="1733" w:type="dxa"/>
            <w:vMerge w:val="restart"/>
          </w:tcPr>
          <w:p w:rsidR="009A7426" w:rsidRPr="00757AAF" w:rsidRDefault="009A7426" w:rsidP="00D92A5F">
            <w:pPr>
              <w:rPr>
                <w:b/>
                <w:sz w:val="20"/>
                <w:szCs w:val="20"/>
              </w:rPr>
            </w:pPr>
            <w:r w:rsidRPr="00757AAF">
              <w:rPr>
                <w:b/>
                <w:sz w:val="20"/>
                <w:szCs w:val="20"/>
              </w:rPr>
              <w:t>Assumptions:</w:t>
            </w:r>
          </w:p>
          <w:p w:rsidR="009A7426" w:rsidRPr="00757AAF" w:rsidRDefault="009A7426" w:rsidP="00D92A5F">
            <w:pPr>
              <w:rPr>
                <w:sz w:val="20"/>
                <w:szCs w:val="20"/>
              </w:rPr>
            </w:pPr>
            <w:r w:rsidRPr="00757AAF">
              <w:rPr>
                <w:sz w:val="20"/>
                <w:szCs w:val="20"/>
              </w:rPr>
              <w:t>- Modernization of governance system at all levels is high on government’s agenda.</w:t>
            </w:r>
          </w:p>
          <w:p w:rsidR="009A7426" w:rsidRPr="00757AAF" w:rsidRDefault="009A7426" w:rsidP="00D92A5F">
            <w:pPr>
              <w:rPr>
                <w:sz w:val="20"/>
                <w:szCs w:val="20"/>
              </w:rPr>
            </w:pPr>
            <w:r w:rsidRPr="00757AAF">
              <w:rPr>
                <w:sz w:val="20"/>
                <w:szCs w:val="20"/>
              </w:rPr>
              <w:t xml:space="preserve">- The Government is committed to further protect and promote human rights in Armenia. </w:t>
            </w:r>
          </w:p>
          <w:p w:rsidR="009A7426" w:rsidRPr="00757AAF" w:rsidRDefault="009A7426" w:rsidP="00D92A5F">
            <w:pPr>
              <w:rPr>
                <w:sz w:val="20"/>
                <w:szCs w:val="20"/>
              </w:rPr>
            </w:pPr>
          </w:p>
          <w:p w:rsidR="009A7426" w:rsidRPr="00757AAF" w:rsidRDefault="009A7426" w:rsidP="00D92A5F">
            <w:pPr>
              <w:rPr>
                <w:b/>
                <w:sz w:val="20"/>
                <w:szCs w:val="20"/>
              </w:rPr>
            </w:pPr>
            <w:r w:rsidRPr="00757AAF">
              <w:rPr>
                <w:b/>
                <w:sz w:val="20"/>
                <w:szCs w:val="20"/>
              </w:rPr>
              <w:t xml:space="preserve">Risks: </w:t>
            </w:r>
          </w:p>
          <w:p w:rsidR="009A7426" w:rsidRPr="00757AAF" w:rsidRDefault="009A7426" w:rsidP="00D92A5F">
            <w:pPr>
              <w:rPr>
                <w:sz w:val="20"/>
                <w:szCs w:val="20"/>
              </w:rPr>
            </w:pPr>
            <w:r w:rsidRPr="00757AAF">
              <w:rPr>
                <w:sz w:val="20"/>
                <w:szCs w:val="20"/>
              </w:rPr>
              <w:lastRenderedPageBreak/>
              <w:t xml:space="preserve">- Changes in the political and socio-economic situation </w:t>
            </w:r>
          </w:p>
          <w:p w:rsidR="009A7426" w:rsidRPr="00757AAF" w:rsidRDefault="009A7426" w:rsidP="00D92A5F">
            <w:pPr>
              <w:rPr>
                <w:sz w:val="20"/>
                <w:szCs w:val="20"/>
              </w:rPr>
            </w:pPr>
            <w:r w:rsidRPr="00757AAF">
              <w:rPr>
                <w:sz w:val="20"/>
                <w:szCs w:val="20"/>
              </w:rPr>
              <w:t>- Varying level of initial capacities of different state institutions concerned.</w:t>
            </w:r>
          </w:p>
          <w:p w:rsidR="009A7426" w:rsidRDefault="009A7426" w:rsidP="00D92A5F">
            <w:pPr>
              <w:rPr>
                <w:sz w:val="20"/>
                <w:szCs w:val="20"/>
              </w:rPr>
            </w:pPr>
            <w:r>
              <w:rPr>
                <w:sz w:val="20"/>
                <w:szCs w:val="20"/>
              </w:rPr>
              <w:t xml:space="preserve">- </w:t>
            </w:r>
            <w:r w:rsidRPr="003861F4">
              <w:rPr>
                <w:rFonts w:eastAsiaTheme="minorHAnsi"/>
                <w:sz w:val="20"/>
                <w:szCs w:val="20"/>
              </w:rPr>
              <w:t>Increased discrimination and stigma towards vulnerable groups from certain groups of the population.</w:t>
            </w:r>
          </w:p>
          <w:p w:rsidR="009A7426" w:rsidRPr="006C6F79" w:rsidRDefault="009A7426" w:rsidP="00D92A5F">
            <w:pPr>
              <w:rPr>
                <w:sz w:val="20"/>
                <w:szCs w:val="20"/>
              </w:rPr>
            </w:pPr>
          </w:p>
          <w:p w:rsidR="009A7426" w:rsidRPr="006C6F79" w:rsidRDefault="009A7426" w:rsidP="00D92A5F">
            <w:pPr>
              <w:rPr>
                <w:sz w:val="20"/>
                <w:szCs w:val="20"/>
              </w:rPr>
            </w:pPr>
          </w:p>
          <w:p w:rsidR="009A7426" w:rsidRPr="006C6F79" w:rsidRDefault="009A7426" w:rsidP="00D92A5F">
            <w:pPr>
              <w:rPr>
                <w:sz w:val="20"/>
                <w:szCs w:val="20"/>
              </w:rPr>
            </w:pPr>
          </w:p>
          <w:p w:rsidR="009A7426" w:rsidRPr="006C6F79" w:rsidRDefault="009A7426" w:rsidP="00D92A5F">
            <w:pPr>
              <w:rPr>
                <w:sz w:val="20"/>
                <w:szCs w:val="20"/>
              </w:rPr>
            </w:pPr>
          </w:p>
          <w:p w:rsidR="009A7426" w:rsidRDefault="009A7426" w:rsidP="00D92A5F">
            <w:pPr>
              <w:rPr>
                <w:sz w:val="20"/>
                <w:szCs w:val="20"/>
              </w:rPr>
            </w:pPr>
          </w:p>
          <w:p w:rsidR="009A7426" w:rsidRPr="006C6F79" w:rsidRDefault="009A7426" w:rsidP="00D92A5F">
            <w:pPr>
              <w:ind w:firstLine="720"/>
              <w:rPr>
                <w:sz w:val="20"/>
                <w:szCs w:val="20"/>
              </w:rPr>
            </w:pPr>
          </w:p>
        </w:tc>
        <w:tc>
          <w:tcPr>
            <w:tcW w:w="1830" w:type="dxa"/>
            <w:vMerge w:val="restart"/>
          </w:tcPr>
          <w:p w:rsidR="009A7426" w:rsidRPr="007D46DA" w:rsidRDefault="009A7426" w:rsidP="00D92A5F">
            <w:pPr>
              <w:rPr>
                <w:lang w:val="en-GB"/>
              </w:rPr>
            </w:pPr>
            <w:r w:rsidRPr="00877086">
              <w:rPr>
                <w:b/>
                <w:sz w:val="20"/>
                <w:szCs w:val="20"/>
              </w:rPr>
              <w:lastRenderedPageBreak/>
              <w:t>UN Agencies contributing to Output:</w:t>
            </w:r>
            <w:r>
              <w:rPr>
                <w:sz w:val="20"/>
                <w:szCs w:val="20"/>
              </w:rPr>
              <w:t xml:space="preserve"> </w:t>
            </w:r>
            <w:r w:rsidRPr="008B1CBF">
              <w:rPr>
                <w:sz w:val="20"/>
                <w:szCs w:val="20"/>
              </w:rPr>
              <w:t>UNDP, UNICEF, UNFPA, UNHCR, IOM, UNESCO, DPI.</w:t>
            </w:r>
          </w:p>
          <w:p w:rsidR="009A7426" w:rsidRDefault="009A7426" w:rsidP="00D92A5F">
            <w:pPr>
              <w:jc w:val="both"/>
              <w:rPr>
                <w:b/>
                <w:sz w:val="20"/>
                <w:szCs w:val="20"/>
              </w:rPr>
            </w:pPr>
          </w:p>
          <w:p w:rsidR="009A7426" w:rsidRDefault="009A7426" w:rsidP="00D92A5F">
            <w:pPr>
              <w:jc w:val="both"/>
              <w:rPr>
                <w:b/>
                <w:sz w:val="20"/>
                <w:szCs w:val="20"/>
              </w:rPr>
            </w:pPr>
          </w:p>
          <w:p w:rsidR="009A7426" w:rsidRDefault="009A7426" w:rsidP="00D92A5F">
            <w:pPr>
              <w:rPr>
                <w:sz w:val="20"/>
                <w:szCs w:val="20"/>
              </w:rPr>
            </w:pPr>
            <w:r w:rsidRPr="003861F4">
              <w:rPr>
                <w:b/>
                <w:sz w:val="20"/>
                <w:szCs w:val="20"/>
              </w:rPr>
              <w:t>Key government partners</w:t>
            </w:r>
            <w:r w:rsidRPr="003861F4">
              <w:rPr>
                <w:sz w:val="20"/>
                <w:szCs w:val="20"/>
              </w:rPr>
              <w:t xml:space="preserve">: Office of RA President, RA National Assembly, Office of RA Prime-Minister; Ministries of Justice,  </w:t>
            </w:r>
            <w:r w:rsidRPr="003861F4">
              <w:rPr>
                <w:sz w:val="20"/>
                <w:szCs w:val="20"/>
              </w:rPr>
              <w:lastRenderedPageBreak/>
              <w:t xml:space="preserve">Territorial Administration and Emergency Situations, Education and Science, Foreign Affairs, Defence, Youth and Sports, Labour and Social Affairs; as well as Local Authorities. </w:t>
            </w:r>
          </w:p>
          <w:p w:rsidR="009A7426" w:rsidRPr="003861F4" w:rsidRDefault="009A7426" w:rsidP="00D92A5F">
            <w:pPr>
              <w:jc w:val="both"/>
              <w:rPr>
                <w:sz w:val="20"/>
                <w:szCs w:val="20"/>
              </w:rPr>
            </w:pPr>
          </w:p>
          <w:p w:rsidR="009A7426" w:rsidRPr="00757AAF" w:rsidRDefault="009A7426" w:rsidP="00D92A5F">
            <w:pPr>
              <w:rPr>
                <w:sz w:val="20"/>
                <w:szCs w:val="20"/>
              </w:rPr>
            </w:pPr>
            <w:r w:rsidRPr="003861F4">
              <w:rPr>
                <w:b/>
                <w:sz w:val="20"/>
                <w:szCs w:val="20"/>
              </w:rPr>
              <w:t>Other partners</w:t>
            </w:r>
            <w:r w:rsidRPr="003861F4">
              <w:rPr>
                <w:sz w:val="20"/>
                <w:szCs w:val="20"/>
              </w:rPr>
              <w:t>: Human Rights Defender’s Office, RA Police, Office of the Prosecutor General, National Statistical Service, the Judicial Academy, Civil Service Council, Public Administration Academy, international organizations, civil society organizations and think tanks.</w:t>
            </w:r>
          </w:p>
        </w:tc>
        <w:tc>
          <w:tcPr>
            <w:tcW w:w="2335" w:type="dxa"/>
            <w:vMerge w:val="restart"/>
          </w:tcPr>
          <w:p w:rsidR="009A7426" w:rsidRPr="00757AAF" w:rsidRDefault="009A7426" w:rsidP="00D92A5F">
            <w:pPr>
              <w:rPr>
                <w:sz w:val="20"/>
                <w:szCs w:val="20"/>
              </w:rPr>
            </w:pPr>
            <w:r w:rsidRPr="00757AAF">
              <w:rPr>
                <w:sz w:val="20"/>
                <w:szCs w:val="20"/>
              </w:rPr>
              <w:lastRenderedPageBreak/>
              <w:t>Regular Resources:</w:t>
            </w:r>
          </w:p>
          <w:p w:rsidR="009A7426" w:rsidRPr="00757AAF" w:rsidRDefault="009A7426" w:rsidP="00D92A5F">
            <w:pPr>
              <w:rPr>
                <w:sz w:val="20"/>
                <w:szCs w:val="20"/>
              </w:rPr>
            </w:pPr>
            <w:r>
              <w:rPr>
                <w:sz w:val="20"/>
                <w:szCs w:val="20"/>
              </w:rPr>
              <w:t>$ 1,10</w:t>
            </w:r>
            <w:r w:rsidRPr="00757AAF">
              <w:rPr>
                <w:sz w:val="20"/>
                <w:szCs w:val="20"/>
              </w:rPr>
              <w:t>0,000</w:t>
            </w:r>
          </w:p>
          <w:p w:rsidR="009A7426" w:rsidRPr="00757AAF" w:rsidRDefault="009A7426" w:rsidP="00D92A5F">
            <w:pPr>
              <w:rPr>
                <w:sz w:val="20"/>
                <w:szCs w:val="20"/>
              </w:rPr>
            </w:pPr>
          </w:p>
          <w:p w:rsidR="009A7426" w:rsidRPr="00757AAF" w:rsidRDefault="009A7426" w:rsidP="00D92A5F">
            <w:pPr>
              <w:rPr>
                <w:sz w:val="20"/>
                <w:szCs w:val="20"/>
              </w:rPr>
            </w:pPr>
            <w:r w:rsidRPr="00757AAF">
              <w:rPr>
                <w:sz w:val="20"/>
                <w:szCs w:val="20"/>
              </w:rPr>
              <w:t>Other Resources:</w:t>
            </w:r>
          </w:p>
          <w:p w:rsidR="009A7426" w:rsidRPr="00757AAF" w:rsidRDefault="009A7426" w:rsidP="00D92A5F">
            <w:pPr>
              <w:rPr>
                <w:sz w:val="20"/>
                <w:szCs w:val="20"/>
              </w:rPr>
            </w:pPr>
            <w:r w:rsidRPr="00757AAF">
              <w:rPr>
                <w:sz w:val="20"/>
                <w:szCs w:val="20"/>
              </w:rPr>
              <w:t>$ 0</w:t>
            </w:r>
          </w:p>
          <w:p w:rsidR="009A7426" w:rsidRPr="00757AAF" w:rsidRDefault="009A7426" w:rsidP="00D92A5F">
            <w:pPr>
              <w:rPr>
                <w:sz w:val="20"/>
                <w:szCs w:val="20"/>
              </w:rPr>
            </w:pPr>
          </w:p>
          <w:p w:rsidR="009A7426" w:rsidRPr="00757AAF" w:rsidRDefault="009A7426" w:rsidP="00D92A5F">
            <w:pPr>
              <w:rPr>
                <w:sz w:val="20"/>
                <w:szCs w:val="20"/>
              </w:rPr>
            </w:pPr>
          </w:p>
          <w:p w:rsidR="009A7426" w:rsidRPr="00757AAF" w:rsidRDefault="009A7426" w:rsidP="00D92A5F">
            <w:pPr>
              <w:rPr>
                <w:sz w:val="20"/>
                <w:szCs w:val="20"/>
              </w:rPr>
            </w:pPr>
            <w:r w:rsidRPr="00757AAF">
              <w:rPr>
                <w:sz w:val="20"/>
                <w:szCs w:val="20"/>
              </w:rPr>
              <w:t>Resources to be mobilized:</w:t>
            </w:r>
          </w:p>
          <w:p w:rsidR="009A7426" w:rsidRPr="00757AAF" w:rsidRDefault="009A7426" w:rsidP="00D92A5F">
            <w:pPr>
              <w:rPr>
                <w:sz w:val="20"/>
                <w:szCs w:val="20"/>
              </w:rPr>
            </w:pPr>
            <w:r>
              <w:rPr>
                <w:sz w:val="20"/>
                <w:szCs w:val="20"/>
              </w:rPr>
              <w:t>$ 7,0</w:t>
            </w:r>
            <w:r w:rsidRPr="00757AAF">
              <w:rPr>
                <w:sz w:val="20"/>
                <w:szCs w:val="20"/>
              </w:rPr>
              <w:t>00,000</w:t>
            </w:r>
          </w:p>
          <w:p w:rsidR="009A7426" w:rsidRPr="00757AAF" w:rsidRDefault="009A7426" w:rsidP="00D92A5F">
            <w:pPr>
              <w:rPr>
                <w:sz w:val="20"/>
                <w:szCs w:val="20"/>
              </w:rPr>
            </w:pPr>
          </w:p>
          <w:p w:rsidR="009A7426" w:rsidRPr="00757AAF" w:rsidRDefault="009A7426" w:rsidP="00D92A5F">
            <w:pPr>
              <w:rPr>
                <w:b/>
                <w:sz w:val="20"/>
                <w:szCs w:val="20"/>
              </w:rPr>
            </w:pPr>
          </w:p>
          <w:p w:rsidR="009A7426" w:rsidRPr="00757AAF" w:rsidRDefault="009A7426" w:rsidP="00D92A5F">
            <w:pPr>
              <w:rPr>
                <w:b/>
                <w:sz w:val="20"/>
                <w:szCs w:val="20"/>
              </w:rPr>
            </w:pPr>
            <w:r w:rsidRPr="00757AAF">
              <w:rPr>
                <w:b/>
                <w:sz w:val="20"/>
                <w:szCs w:val="20"/>
              </w:rPr>
              <w:t>Total:</w:t>
            </w:r>
          </w:p>
          <w:p w:rsidR="009A7426" w:rsidRPr="00757AAF" w:rsidRDefault="009A7426" w:rsidP="00D92A5F">
            <w:pPr>
              <w:rPr>
                <w:b/>
                <w:sz w:val="20"/>
                <w:szCs w:val="20"/>
              </w:rPr>
            </w:pPr>
            <w:r>
              <w:rPr>
                <w:b/>
                <w:sz w:val="20"/>
                <w:szCs w:val="20"/>
              </w:rPr>
              <w:t>$ 8,10</w:t>
            </w:r>
            <w:r w:rsidRPr="00757AAF">
              <w:rPr>
                <w:b/>
                <w:sz w:val="20"/>
                <w:szCs w:val="20"/>
              </w:rPr>
              <w:t>0,000</w:t>
            </w:r>
          </w:p>
          <w:p w:rsidR="009A7426" w:rsidRPr="00757AAF" w:rsidRDefault="009A7426" w:rsidP="00D92A5F">
            <w:pPr>
              <w:rPr>
                <w:sz w:val="20"/>
                <w:szCs w:val="20"/>
              </w:rPr>
            </w:pPr>
          </w:p>
        </w:tc>
      </w:tr>
      <w:tr w:rsidR="009A7426" w:rsidRPr="00E324AC" w:rsidTr="00D92A5F">
        <w:tc>
          <w:tcPr>
            <w:tcW w:w="1749" w:type="dxa"/>
            <w:vMerge/>
          </w:tcPr>
          <w:p w:rsidR="009A7426" w:rsidRPr="00E324AC" w:rsidRDefault="009A7426" w:rsidP="00D92A5F">
            <w:pPr>
              <w:rPr>
                <w:b/>
                <w:sz w:val="20"/>
                <w:szCs w:val="20"/>
              </w:rPr>
            </w:pPr>
          </w:p>
        </w:tc>
        <w:tc>
          <w:tcPr>
            <w:tcW w:w="3890" w:type="dxa"/>
          </w:tcPr>
          <w:p w:rsidR="009A7426" w:rsidRPr="00E324AC" w:rsidRDefault="009A7426" w:rsidP="00D92A5F">
            <w:pPr>
              <w:rPr>
                <w:sz w:val="20"/>
                <w:szCs w:val="20"/>
              </w:rPr>
            </w:pPr>
            <w:r w:rsidRPr="00E324AC">
              <w:rPr>
                <w:sz w:val="20"/>
                <w:szCs w:val="20"/>
              </w:rPr>
              <w:t xml:space="preserve">2.2 Corruption Perception Index rank and score  </w:t>
            </w:r>
          </w:p>
          <w:p w:rsidR="009A7426" w:rsidRPr="00E324AC" w:rsidRDefault="009A7426" w:rsidP="00D92A5F">
            <w:pPr>
              <w:rPr>
                <w:sz w:val="20"/>
                <w:szCs w:val="20"/>
              </w:rPr>
            </w:pPr>
          </w:p>
          <w:p w:rsidR="009A7426" w:rsidRPr="00E324AC" w:rsidRDefault="009A7426" w:rsidP="00D92A5F">
            <w:pPr>
              <w:rPr>
                <w:sz w:val="20"/>
                <w:szCs w:val="20"/>
              </w:rPr>
            </w:pPr>
            <w:r w:rsidRPr="00E324AC">
              <w:rPr>
                <w:sz w:val="20"/>
                <w:szCs w:val="20"/>
                <w:u w:val="single"/>
              </w:rPr>
              <w:t>Baseline [2014]:</w:t>
            </w:r>
            <w:r w:rsidRPr="00E324AC">
              <w:rPr>
                <w:sz w:val="20"/>
                <w:szCs w:val="20"/>
              </w:rPr>
              <w:tab/>
            </w:r>
            <w:r w:rsidRPr="00E324AC">
              <w:rPr>
                <w:sz w:val="20"/>
                <w:szCs w:val="20"/>
              </w:rPr>
              <w:tab/>
            </w:r>
            <w:r w:rsidRPr="00E324AC">
              <w:rPr>
                <w:sz w:val="20"/>
                <w:szCs w:val="20"/>
                <w:u w:val="single"/>
              </w:rPr>
              <w:t>Target:</w:t>
            </w:r>
          </w:p>
          <w:p w:rsidR="009A7426" w:rsidRPr="00E324AC" w:rsidRDefault="009A7426" w:rsidP="00D92A5F">
            <w:pPr>
              <w:rPr>
                <w:sz w:val="20"/>
                <w:szCs w:val="20"/>
              </w:rPr>
            </w:pPr>
            <w:r w:rsidRPr="00E324AC">
              <w:rPr>
                <w:sz w:val="20"/>
                <w:szCs w:val="20"/>
              </w:rPr>
              <w:t xml:space="preserve">Rank: 94/175 </w:t>
            </w:r>
            <w:r w:rsidRPr="00E324AC">
              <w:rPr>
                <w:sz w:val="20"/>
                <w:szCs w:val="20"/>
              </w:rPr>
              <w:tab/>
            </w:r>
            <w:r w:rsidRPr="00E324AC">
              <w:rPr>
                <w:sz w:val="20"/>
                <w:szCs w:val="20"/>
              </w:rPr>
              <w:tab/>
              <w:t>60-70/175</w:t>
            </w:r>
          </w:p>
          <w:p w:rsidR="009A7426" w:rsidRPr="00E324AC" w:rsidRDefault="009A7426" w:rsidP="00D92A5F">
            <w:pPr>
              <w:rPr>
                <w:sz w:val="20"/>
                <w:szCs w:val="20"/>
              </w:rPr>
            </w:pPr>
            <w:r w:rsidRPr="00E324AC">
              <w:rPr>
                <w:sz w:val="20"/>
                <w:szCs w:val="20"/>
              </w:rPr>
              <w:t>Score: 37/100</w:t>
            </w:r>
            <w:r w:rsidRPr="00E324AC">
              <w:rPr>
                <w:sz w:val="20"/>
                <w:szCs w:val="20"/>
              </w:rPr>
              <w:tab/>
            </w:r>
            <w:r w:rsidRPr="00E324AC">
              <w:rPr>
                <w:sz w:val="20"/>
                <w:szCs w:val="20"/>
              </w:rPr>
              <w:tab/>
              <w:t>43-48/100</w:t>
            </w:r>
          </w:p>
          <w:p w:rsidR="009A7426" w:rsidRPr="00E324AC" w:rsidRDefault="009A7426" w:rsidP="00D92A5F">
            <w:pPr>
              <w:rPr>
                <w:sz w:val="20"/>
                <w:szCs w:val="20"/>
              </w:rPr>
            </w:pPr>
            <w:r w:rsidRPr="00E324AC">
              <w:rPr>
                <w:sz w:val="20"/>
                <w:szCs w:val="20"/>
              </w:rPr>
              <w:t>[0 is highly corrupt]</w:t>
            </w:r>
          </w:p>
          <w:p w:rsidR="009A7426" w:rsidRPr="00E324AC" w:rsidRDefault="009A7426" w:rsidP="00D92A5F">
            <w:pPr>
              <w:rPr>
                <w:sz w:val="20"/>
                <w:szCs w:val="20"/>
              </w:rPr>
            </w:pPr>
          </w:p>
        </w:tc>
        <w:tc>
          <w:tcPr>
            <w:tcW w:w="2871" w:type="dxa"/>
          </w:tcPr>
          <w:p w:rsidR="009A7426" w:rsidRPr="00E324AC" w:rsidRDefault="009A7426" w:rsidP="00D92A5F">
            <w:pPr>
              <w:rPr>
                <w:sz w:val="20"/>
                <w:szCs w:val="20"/>
              </w:rPr>
            </w:pPr>
            <w:r w:rsidRPr="00E324AC">
              <w:rPr>
                <w:sz w:val="20"/>
                <w:szCs w:val="20"/>
              </w:rPr>
              <w:lastRenderedPageBreak/>
              <w:t>- Transparency International Corruption Perception Index</w:t>
            </w: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c>
          <w:tcPr>
            <w:tcW w:w="1749" w:type="dxa"/>
            <w:vMerge/>
          </w:tcPr>
          <w:p w:rsidR="009A7426" w:rsidRPr="00E324AC" w:rsidRDefault="009A7426" w:rsidP="00D92A5F">
            <w:pPr>
              <w:rPr>
                <w:b/>
                <w:sz w:val="20"/>
                <w:szCs w:val="20"/>
              </w:rPr>
            </w:pPr>
          </w:p>
        </w:tc>
        <w:tc>
          <w:tcPr>
            <w:tcW w:w="3890" w:type="dxa"/>
          </w:tcPr>
          <w:p w:rsidR="009A7426" w:rsidRPr="00E324AC" w:rsidRDefault="009A7426" w:rsidP="00D92A5F">
            <w:pPr>
              <w:rPr>
                <w:sz w:val="20"/>
                <w:szCs w:val="20"/>
                <w:lang w:val="en-GB"/>
              </w:rPr>
            </w:pPr>
            <w:r w:rsidRPr="00E324AC">
              <w:rPr>
                <w:sz w:val="20"/>
                <w:szCs w:val="20"/>
                <w:lang w:val="en-GB"/>
              </w:rPr>
              <w:t>2.3 Voice and Accountability rank  from the World Governance Index</w:t>
            </w:r>
          </w:p>
          <w:p w:rsidR="009A7426" w:rsidRPr="00E324AC" w:rsidRDefault="009A7426" w:rsidP="00D92A5F">
            <w:pPr>
              <w:rPr>
                <w:sz w:val="20"/>
                <w:szCs w:val="20"/>
                <w:u w:val="single"/>
              </w:rPr>
            </w:pPr>
          </w:p>
          <w:p w:rsidR="009A7426" w:rsidRPr="00E324AC" w:rsidRDefault="009A7426" w:rsidP="00D92A5F">
            <w:pPr>
              <w:rPr>
                <w:sz w:val="20"/>
                <w:szCs w:val="20"/>
              </w:rPr>
            </w:pPr>
            <w:r w:rsidRPr="00E324AC">
              <w:rPr>
                <w:sz w:val="20"/>
                <w:szCs w:val="20"/>
                <w:u w:val="single"/>
              </w:rPr>
              <w:t>Baseline [2013]:</w:t>
            </w:r>
            <w:r w:rsidRPr="00E324AC">
              <w:rPr>
                <w:sz w:val="20"/>
                <w:szCs w:val="20"/>
              </w:rPr>
              <w:tab/>
            </w:r>
            <w:r w:rsidRPr="00E324AC">
              <w:rPr>
                <w:sz w:val="20"/>
                <w:szCs w:val="20"/>
              </w:rPr>
              <w:tab/>
            </w:r>
            <w:r w:rsidRPr="00E324AC">
              <w:rPr>
                <w:sz w:val="20"/>
                <w:szCs w:val="20"/>
                <w:u w:val="single"/>
              </w:rPr>
              <w:t>Target:</w:t>
            </w:r>
          </w:p>
          <w:p w:rsidR="009A7426" w:rsidRPr="00E324AC" w:rsidRDefault="009A7426" w:rsidP="00D92A5F">
            <w:pPr>
              <w:rPr>
                <w:sz w:val="20"/>
                <w:szCs w:val="20"/>
              </w:rPr>
            </w:pPr>
            <w:r w:rsidRPr="00E324AC">
              <w:rPr>
                <w:sz w:val="20"/>
                <w:szCs w:val="20"/>
              </w:rPr>
              <w:t xml:space="preserve">Percentile Rank: </w:t>
            </w:r>
          </w:p>
          <w:p w:rsidR="009A7426" w:rsidRPr="00E324AC" w:rsidRDefault="009A7426" w:rsidP="00D92A5F">
            <w:pPr>
              <w:rPr>
                <w:sz w:val="20"/>
                <w:szCs w:val="20"/>
              </w:rPr>
            </w:pPr>
            <w:r w:rsidRPr="00E324AC">
              <w:rPr>
                <w:sz w:val="20"/>
                <w:szCs w:val="20"/>
              </w:rPr>
              <w:t>29.4/100</w:t>
            </w:r>
            <w:r w:rsidRPr="00E324AC">
              <w:rPr>
                <w:sz w:val="20"/>
                <w:szCs w:val="20"/>
              </w:rPr>
              <w:tab/>
            </w:r>
            <w:r w:rsidRPr="00E324AC">
              <w:rPr>
                <w:sz w:val="20"/>
                <w:szCs w:val="20"/>
              </w:rPr>
              <w:tab/>
              <w:t>6</w:t>
            </w:r>
            <w:r>
              <w:rPr>
                <w:sz w:val="20"/>
                <w:szCs w:val="20"/>
              </w:rPr>
              <w:t>0</w:t>
            </w:r>
            <w:r w:rsidRPr="00E324AC">
              <w:rPr>
                <w:sz w:val="20"/>
                <w:szCs w:val="20"/>
              </w:rPr>
              <w:t>/100</w:t>
            </w:r>
          </w:p>
          <w:p w:rsidR="009A7426" w:rsidRPr="00E324AC" w:rsidRDefault="009A7426" w:rsidP="00D92A5F">
            <w:pPr>
              <w:rPr>
                <w:sz w:val="20"/>
                <w:szCs w:val="20"/>
              </w:rPr>
            </w:pPr>
          </w:p>
        </w:tc>
        <w:tc>
          <w:tcPr>
            <w:tcW w:w="2871" w:type="dxa"/>
          </w:tcPr>
          <w:p w:rsidR="009A7426" w:rsidRPr="00E324AC" w:rsidRDefault="009A7426" w:rsidP="00D92A5F">
            <w:pPr>
              <w:rPr>
                <w:sz w:val="20"/>
                <w:szCs w:val="20"/>
              </w:rPr>
            </w:pPr>
            <w:r w:rsidRPr="00E324AC">
              <w:rPr>
                <w:sz w:val="20"/>
                <w:szCs w:val="20"/>
              </w:rPr>
              <w:t>- World Bank World Governance Indicators</w:t>
            </w:r>
          </w:p>
          <w:p w:rsidR="009A7426" w:rsidRPr="00E324AC" w:rsidRDefault="009A7426" w:rsidP="00D92A5F">
            <w:pPr>
              <w:rPr>
                <w:sz w:val="20"/>
                <w:szCs w:val="20"/>
              </w:rPr>
            </w:pPr>
            <w:r w:rsidRPr="00E324AC">
              <w:rPr>
                <w:sz w:val="20"/>
                <w:szCs w:val="20"/>
              </w:rPr>
              <w:t>[Note: ADS target for V&amp;A is 75/100 by 2021]</w:t>
            </w: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rPr>
          <w:trHeight w:val="977"/>
        </w:trPr>
        <w:tc>
          <w:tcPr>
            <w:tcW w:w="1749" w:type="dxa"/>
            <w:vMerge/>
          </w:tcPr>
          <w:p w:rsidR="009A7426" w:rsidRPr="00E324AC" w:rsidRDefault="009A7426" w:rsidP="00D92A5F">
            <w:pPr>
              <w:rPr>
                <w:b/>
                <w:sz w:val="20"/>
                <w:szCs w:val="20"/>
              </w:rPr>
            </w:pPr>
          </w:p>
        </w:tc>
        <w:tc>
          <w:tcPr>
            <w:tcW w:w="3890" w:type="dxa"/>
          </w:tcPr>
          <w:p w:rsidR="009A7426" w:rsidRPr="00E324AC" w:rsidRDefault="009A7426" w:rsidP="00D92A5F">
            <w:pPr>
              <w:rPr>
                <w:sz w:val="20"/>
                <w:szCs w:val="20"/>
              </w:rPr>
            </w:pPr>
            <w:r w:rsidRPr="00E324AC">
              <w:rPr>
                <w:sz w:val="20"/>
                <w:szCs w:val="20"/>
              </w:rPr>
              <w:t>2.4 N</w:t>
            </w:r>
            <w:r w:rsidRPr="00E324AC">
              <w:rPr>
                <w:sz w:val="20"/>
                <w:szCs w:val="20"/>
                <w:vertAlign w:val="superscript"/>
              </w:rPr>
              <w:t>o.</w:t>
            </w:r>
            <w:r w:rsidRPr="00E324AC">
              <w:rPr>
                <w:sz w:val="20"/>
                <w:szCs w:val="20"/>
              </w:rPr>
              <w:t xml:space="preserve"> </w:t>
            </w:r>
            <w:r>
              <w:rPr>
                <w:sz w:val="20"/>
                <w:szCs w:val="20"/>
              </w:rPr>
              <w:t>of policies</w:t>
            </w:r>
            <w:r w:rsidRPr="00E324AC">
              <w:rPr>
                <w:sz w:val="20"/>
                <w:szCs w:val="20"/>
              </w:rPr>
              <w:t xml:space="preserve"> and policy implementation mechanisms established </w:t>
            </w:r>
            <w:r>
              <w:rPr>
                <w:sz w:val="20"/>
                <w:szCs w:val="20"/>
              </w:rPr>
              <w:t xml:space="preserve">and aligned </w:t>
            </w:r>
            <w:r w:rsidRPr="00E324AC">
              <w:rPr>
                <w:sz w:val="20"/>
                <w:szCs w:val="20"/>
              </w:rPr>
              <w:t>with international standards (in anti-corruption</w:t>
            </w:r>
            <w:r>
              <w:rPr>
                <w:sz w:val="20"/>
                <w:szCs w:val="20"/>
              </w:rPr>
              <w:t>/OGP</w:t>
            </w:r>
            <w:r w:rsidRPr="00E324AC">
              <w:rPr>
                <w:sz w:val="20"/>
                <w:szCs w:val="20"/>
              </w:rPr>
              <w:t xml:space="preserve"> human rights, population development)</w:t>
            </w:r>
          </w:p>
          <w:p w:rsidR="009A7426" w:rsidRPr="00E324AC" w:rsidRDefault="009A7426" w:rsidP="00D92A5F">
            <w:pPr>
              <w:rPr>
                <w:sz w:val="20"/>
                <w:szCs w:val="20"/>
              </w:rPr>
            </w:pPr>
          </w:p>
          <w:p w:rsidR="009A7426" w:rsidRPr="00E324AC" w:rsidRDefault="009A7426" w:rsidP="00D92A5F">
            <w:pPr>
              <w:rPr>
                <w:sz w:val="20"/>
                <w:szCs w:val="20"/>
              </w:rPr>
            </w:pPr>
            <w:r w:rsidRPr="00E324AC">
              <w:rPr>
                <w:sz w:val="20"/>
                <w:szCs w:val="20"/>
                <w:u w:val="single"/>
              </w:rPr>
              <w:t>Baseline:</w:t>
            </w:r>
            <w:r w:rsidRPr="00E324AC">
              <w:rPr>
                <w:sz w:val="20"/>
                <w:szCs w:val="20"/>
              </w:rPr>
              <w:tab/>
            </w:r>
            <w:r w:rsidRPr="00E324AC">
              <w:rPr>
                <w:sz w:val="20"/>
                <w:szCs w:val="20"/>
              </w:rPr>
              <w:tab/>
            </w:r>
            <w:r w:rsidRPr="00E324AC">
              <w:rPr>
                <w:sz w:val="20"/>
                <w:szCs w:val="20"/>
                <w:u w:val="single"/>
              </w:rPr>
              <w:t>Target:</w:t>
            </w:r>
          </w:p>
          <w:p w:rsidR="009A7426" w:rsidRPr="00E324AC" w:rsidRDefault="009A7426" w:rsidP="00D92A5F">
            <w:pPr>
              <w:rPr>
                <w:sz w:val="20"/>
                <w:szCs w:val="20"/>
              </w:rPr>
            </w:pPr>
            <w:r>
              <w:rPr>
                <w:sz w:val="20"/>
                <w:szCs w:val="20"/>
              </w:rPr>
              <w:t>8</w:t>
            </w:r>
            <w:r w:rsidRPr="00E324AC">
              <w:rPr>
                <w:sz w:val="20"/>
                <w:szCs w:val="20"/>
              </w:rPr>
              <w:tab/>
            </w:r>
            <w:r w:rsidRPr="00E324AC">
              <w:rPr>
                <w:sz w:val="20"/>
                <w:szCs w:val="20"/>
              </w:rPr>
              <w:tab/>
            </w:r>
            <w:r w:rsidRPr="00E324AC">
              <w:rPr>
                <w:sz w:val="20"/>
                <w:szCs w:val="20"/>
              </w:rPr>
              <w:tab/>
            </w:r>
            <w:r>
              <w:rPr>
                <w:sz w:val="20"/>
                <w:szCs w:val="20"/>
              </w:rPr>
              <w:t>10 (both updated and new)</w:t>
            </w:r>
          </w:p>
        </w:tc>
        <w:tc>
          <w:tcPr>
            <w:tcW w:w="2871" w:type="dxa"/>
          </w:tcPr>
          <w:p w:rsidR="009A7426" w:rsidRPr="00E324AC" w:rsidRDefault="009A7426" w:rsidP="00D92A5F">
            <w:pPr>
              <w:rPr>
                <w:sz w:val="20"/>
                <w:szCs w:val="20"/>
              </w:rPr>
            </w:pPr>
            <w:r w:rsidRPr="00E324AC">
              <w:rPr>
                <w:sz w:val="20"/>
                <w:szCs w:val="20"/>
              </w:rPr>
              <w:t xml:space="preserve">- </w:t>
            </w:r>
            <w:proofErr w:type="spellStart"/>
            <w:r w:rsidRPr="00E324AC">
              <w:rPr>
                <w:sz w:val="20"/>
                <w:szCs w:val="20"/>
              </w:rPr>
              <w:t>GoA</w:t>
            </w:r>
            <w:proofErr w:type="spellEnd"/>
            <w:r w:rsidRPr="00E324AC">
              <w:rPr>
                <w:sz w:val="20"/>
                <w:szCs w:val="20"/>
              </w:rPr>
              <w:t xml:space="preserve"> reports</w:t>
            </w:r>
          </w:p>
          <w:p w:rsidR="009A7426" w:rsidRDefault="009A7426" w:rsidP="00D92A5F">
            <w:pPr>
              <w:rPr>
                <w:sz w:val="20"/>
                <w:szCs w:val="20"/>
              </w:rPr>
            </w:pPr>
            <w:r w:rsidRPr="00E324AC">
              <w:rPr>
                <w:sz w:val="20"/>
                <w:szCs w:val="20"/>
              </w:rPr>
              <w:t>- ENP implementation reports</w:t>
            </w:r>
          </w:p>
          <w:p w:rsidR="009A7426" w:rsidRDefault="009A7426" w:rsidP="00D92A5F">
            <w:pPr>
              <w:rPr>
                <w:sz w:val="20"/>
                <w:szCs w:val="20"/>
              </w:rPr>
            </w:pPr>
            <w:r>
              <w:rPr>
                <w:sz w:val="20"/>
                <w:szCs w:val="20"/>
              </w:rPr>
              <w:t>UNCAC, OECD and GRECO reports, OGP website</w:t>
            </w:r>
          </w:p>
          <w:p w:rsidR="009A7426" w:rsidRPr="00E324AC" w:rsidRDefault="009A7426" w:rsidP="00D92A5F">
            <w:pPr>
              <w:rPr>
                <w:sz w:val="20"/>
                <w:szCs w:val="20"/>
              </w:rPr>
            </w:pPr>
            <w:r>
              <w:rPr>
                <w:sz w:val="20"/>
                <w:szCs w:val="20"/>
              </w:rPr>
              <w:t>Programme reports</w:t>
            </w: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rPr>
          <w:trHeight w:val="2354"/>
        </w:trPr>
        <w:tc>
          <w:tcPr>
            <w:tcW w:w="1749" w:type="dxa"/>
            <w:vMerge w:val="restart"/>
          </w:tcPr>
          <w:p w:rsidR="009A7426" w:rsidRPr="00E324AC" w:rsidRDefault="009A7426" w:rsidP="00D92A5F">
            <w:pPr>
              <w:rPr>
                <w:b/>
                <w:sz w:val="20"/>
                <w:szCs w:val="20"/>
              </w:rPr>
            </w:pPr>
            <w:r w:rsidRPr="00E324AC">
              <w:rPr>
                <w:b/>
                <w:sz w:val="20"/>
                <w:szCs w:val="20"/>
              </w:rPr>
              <w:lastRenderedPageBreak/>
              <w:t xml:space="preserve">Outcome 3.  </w:t>
            </w:r>
          </w:p>
          <w:p w:rsidR="009A7426" w:rsidRDefault="009A7426" w:rsidP="00D92A5F">
            <w:pPr>
              <w:rPr>
                <w:sz w:val="20"/>
                <w:szCs w:val="20"/>
                <w:lang w:val="en-GB"/>
              </w:rPr>
            </w:pPr>
            <w:r w:rsidRPr="00621FDF">
              <w:rPr>
                <w:sz w:val="20"/>
                <w:szCs w:val="20"/>
                <w:lang w:val="en-GB"/>
              </w:rPr>
              <w:t>By 2020, Armenia has achieved greater progress in reducing gender inequality  and women are more empowered and less likely to suffer   domestic violence</w:t>
            </w:r>
          </w:p>
          <w:p w:rsidR="009A7426" w:rsidRPr="00E324AC" w:rsidRDefault="009A7426" w:rsidP="00D92A5F">
            <w:pPr>
              <w:rPr>
                <w:sz w:val="20"/>
                <w:szCs w:val="20"/>
              </w:rPr>
            </w:pPr>
          </w:p>
          <w:p w:rsidR="009A7426" w:rsidRPr="00E324AC" w:rsidRDefault="009A7426" w:rsidP="00D92A5F">
            <w:pPr>
              <w:rPr>
                <w:sz w:val="20"/>
                <w:szCs w:val="20"/>
              </w:rPr>
            </w:pPr>
          </w:p>
          <w:p w:rsidR="009A7426" w:rsidRPr="00E324AC" w:rsidRDefault="009A7426" w:rsidP="00D92A5F">
            <w:pPr>
              <w:rPr>
                <w:sz w:val="20"/>
                <w:szCs w:val="20"/>
              </w:rPr>
            </w:pPr>
          </w:p>
          <w:p w:rsidR="009A7426" w:rsidRPr="00E324AC" w:rsidRDefault="009A7426" w:rsidP="00D92A5F">
            <w:pPr>
              <w:rPr>
                <w:i/>
                <w:sz w:val="20"/>
                <w:szCs w:val="20"/>
              </w:rPr>
            </w:pPr>
            <w:r w:rsidRPr="00E324AC">
              <w:rPr>
                <w:i/>
                <w:sz w:val="20"/>
                <w:szCs w:val="20"/>
              </w:rPr>
              <w:t xml:space="preserve">Vulnerable groups most </w:t>
            </w:r>
            <w:r>
              <w:rPr>
                <w:i/>
                <w:sz w:val="20"/>
                <w:szCs w:val="20"/>
              </w:rPr>
              <w:t>relevant for this outcome are: w</w:t>
            </w:r>
            <w:r w:rsidRPr="00E324AC">
              <w:rPr>
                <w:i/>
                <w:sz w:val="20"/>
                <w:szCs w:val="20"/>
              </w:rPr>
              <w:t>omen, especially young women and women in rural areas</w:t>
            </w:r>
          </w:p>
          <w:p w:rsidR="009A7426" w:rsidRPr="00E324AC" w:rsidRDefault="009A7426" w:rsidP="00D92A5F">
            <w:pPr>
              <w:rPr>
                <w:sz w:val="20"/>
                <w:szCs w:val="20"/>
              </w:rPr>
            </w:pPr>
          </w:p>
        </w:tc>
        <w:tc>
          <w:tcPr>
            <w:tcW w:w="3890" w:type="dxa"/>
          </w:tcPr>
          <w:p w:rsidR="009A7426" w:rsidRPr="00E324AC" w:rsidRDefault="009A7426" w:rsidP="00D92A5F">
            <w:pPr>
              <w:rPr>
                <w:sz w:val="20"/>
                <w:szCs w:val="20"/>
              </w:rPr>
            </w:pPr>
            <w:r w:rsidRPr="00E324AC">
              <w:rPr>
                <w:sz w:val="20"/>
                <w:szCs w:val="20"/>
              </w:rPr>
              <w:t>3.1 N</w:t>
            </w:r>
            <w:r w:rsidRPr="00E324AC">
              <w:rPr>
                <w:sz w:val="20"/>
                <w:szCs w:val="20"/>
                <w:vertAlign w:val="superscript"/>
              </w:rPr>
              <w:t>o.</w:t>
            </w:r>
            <w:r w:rsidRPr="00E324AC">
              <w:rPr>
                <w:sz w:val="20"/>
                <w:szCs w:val="20"/>
              </w:rPr>
              <w:t xml:space="preserve"> and quality of new or improved laws, policies, action plans adopted to reduce gender inequality, gender-based violenc</w:t>
            </w:r>
            <w:r>
              <w:rPr>
                <w:sz w:val="20"/>
                <w:szCs w:val="20"/>
              </w:rPr>
              <w:t>e and promote women empowerment</w:t>
            </w:r>
          </w:p>
          <w:p w:rsidR="009A7426" w:rsidRPr="00E324AC" w:rsidRDefault="009A7426" w:rsidP="00D92A5F">
            <w:pPr>
              <w:rPr>
                <w:sz w:val="18"/>
                <w:szCs w:val="18"/>
              </w:rPr>
            </w:pPr>
          </w:p>
          <w:p w:rsidR="009A7426" w:rsidRPr="00E324AC" w:rsidRDefault="009A7426" w:rsidP="00D92A5F">
            <w:pPr>
              <w:rPr>
                <w:sz w:val="20"/>
                <w:szCs w:val="20"/>
              </w:rPr>
            </w:pPr>
            <w:r w:rsidRPr="00E324AC">
              <w:rPr>
                <w:sz w:val="20"/>
                <w:szCs w:val="20"/>
                <w:u w:val="single"/>
              </w:rPr>
              <w:t>Baseline:</w:t>
            </w:r>
            <w:r w:rsidRPr="00E324AC">
              <w:rPr>
                <w:sz w:val="20"/>
                <w:szCs w:val="20"/>
              </w:rPr>
              <w:tab/>
            </w:r>
            <w:r w:rsidRPr="00E324AC">
              <w:rPr>
                <w:sz w:val="20"/>
                <w:szCs w:val="20"/>
              </w:rPr>
              <w:tab/>
            </w:r>
            <w:r w:rsidRPr="00E324AC">
              <w:rPr>
                <w:sz w:val="20"/>
                <w:szCs w:val="20"/>
                <w:u w:val="single"/>
              </w:rPr>
              <w:t>Target:</w:t>
            </w:r>
          </w:p>
          <w:p w:rsidR="009A7426" w:rsidRPr="00E324AC" w:rsidRDefault="009A7426" w:rsidP="00D92A5F">
            <w:pPr>
              <w:rPr>
                <w:sz w:val="20"/>
                <w:szCs w:val="20"/>
              </w:rPr>
            </w:pPr>
            <w:r w:rsidRPr="00E324AC">
              <w:rPr>
                <w:sz w:val="20"/>
                <w:szCs w:val="20"/>
              </w:rPr>
              <w:t>1 (GE Law)</w:t>
            </w:r>
            <w:r w:rsidRPr="00E324AC">
              <w:rPr>
                <w:sz w:val="20"/>
                <w:szCs w:val="20"/>
              </w:rPr>
              <w:tab/>
              <w:t xml:space="preserve">                  5</w:t>
            </w:r>
          </w:p>
          <w:p w:rsidR="009A7426" w:rsidRDefault="009A7426" w:rsidP="00D92A5F">
            <w:pPr>
              <w:rPr>
                <w:sz w:val="20"/>
                <w:szCs w:val="20"/>
              </w:rPr>
            </w:pPr>
          </w:p>
          <w:p w:rsidR="009A7426" w:rsidRPr="003861F4" w:rsidRDefault="009A7426" w:rsidP="00D92A5F">
            <w:pPr>
              <w:rPr>
                <w:sz w:val="20"/>
                <w:szCs w:val="20"/>
              </w:rPr>
            </w:pPr>
            <w:r>
              <w:rPr>
                <w:sz w:val="20"/>
                <w:szCs w:val="20"/>
              </w:rPr>
              <w:t xml:space="preserve">3.2 % of </w:t>
            </w:r>
            <w:r w:rsidRPr="003861F4">
              <w:rPr>
                <w:sz w:val="20"/>
                <w:szCs w:val="20"/>
              </w:rPr>
              <w:t>outputs/targets in the strategies/policies achieved</w:t>
            </w:r>
          </w:p>
          <w:p w:rsidR="009A7426" w:rsidRDefault="009A7426" w:rsidP="00D92A5F">
            <w:pPr>
              <w:rPr>
                <w:sz w:val="20"/>
                <w:szCs w:val="20"/>
              </w:rPr>
            </w:pPr>
          </w:p>
          <w:p w:rsidR="009A7426" w:rsidRPr="00E324AC" w:rsidRDefault="009A7426" w:rsidP="00D92A5F">
            <w:pPr>
              <w:rPr>
                <w:sz w:val="20"/>
                <w:szCs w:val="20"/>
              </w:rPr>
            </w:pPr>
            <w:r w:rsidRPr="003861F4">
              <w:rPr>
                <w:sz w:val="20"/>
                <w:szCs w:val="20"/>
              </w:rPr>
              <w:t>Baseline:</w:t>
            </w:r>
            <w:r w:rsidRPr="00E324AC">
              <w:rPr>
                <w:sz w:val="20"/>
                <w:szCs w:val="20"/>
              </w:rPr>
              <w:tab/>
            </w:r>
            <w:r w:rsidRPr="00E324AC">
              <w:rPr>
                <w:sz w:val="20"/>
                <w:szCs w:val="20"/>
              </w:rPr>
              <w:tab/>
            </w:r>
            <w:r w:rsidRPr="003861F4">
              <w:rPr>
                <w:sz w:val="20"/>
                <w:szCs w:val="20"/>
              </w:rPr>
              <w:t>Target:</w:t>
            </w:r>
          </w:p>
          <w:p w:rsidR="009A7426" w:rsidRDefault="009A7426" w:rsidP="00D92A5F">
            <w:pPr>
              <w:rPr>
                <w:sz w:val="20"/>
                <w:szCs w:val="20"/>
              </w:rPr>
            </w:pPr>
            <w:r>
              <w:rPr>
                <w:sz w:val="20"/>
                <w:szCs w:val="20"/>
              </w:rPr>
              <w:t xml:space="preserve">10-15                                        50 </w:t>
            </w:r>
          </w:p>
          <w:p w:rsidR="009A7426" w:rsidRPr="00E324AC" w:rsidRDefault="009A7426" w:rsidP="00D92A5F">
            <w:pPr>
              <w:rPr>
                <w:sz w:val="20"/>
                <w:szCs w:val="20"/>
              </w:rPr>
            </w:pPr>
          </w:p>
        </w:tc>
        <w:tc>
          <w:tcPr>
            <w:tcW w:w="2871" w:type="dxa"/>
          </w:tcPr>
          <w:p w:rsidR="009A7426" w:rsidRPr="00E324AC" w:rsidRDefault="009A7426" w:rsidP="00D92A5F">
            <w:pPr>
              <w:rPr>
                <w:sz w:val="20"/>
                <w:szCs w:val="20"/>
              </w:rPr>
            </w:pPr>
            <w:r w:rsidRPr="00E324AC">
              <w:rPr>
                <w:sz w:val="20"/>
                <w:szCs w:val="20"/>
              </w:rPr>
              <w:t xml:space="preserve">- Review of </w:t>
            </w:r>
            <w:proofErr w:type="spellStart"/>
            <w:r w:rsidRPr="00E324AC">
              <w:rPr>
                <w:sz w:val="20"/>
                <w:szCs w:val="20"/>
              </w:rPr>
              <w:t>GoA</w:t>
            </w:r>
            <w:proofErr w:type="spellEnd"/>
            <w:r w:rsidRPr="00E324AC">
              <w:rPr>
                <w:sz w:val="20"/>
                <w:szCs w:val="20"/>
              </w:rPr>
              <w:t xml:space="preserve"> reports to Treaty Body mechanisms</w:t>
            </w:r>
          </w:p>
          <w:p w:rsidR="009A7426" w:rsidRPr="00E324AC" w:rsidRDefault="009A7426" w:rsidP="00D92A5F">
            <w:pPr>
              <w:rPr>
                <w:sz w:val="20"/>
                <w:szCs w:val="20"/>
              </w:rPr>
            </w:pPr>
            <w:r w:rsidRPr="00E324AC">
              <w:rPr>
                <w:sz w:val="20"/>
                <w:szCs w:val="20"/>
              </w:rPr>
              <w:t xml:space="preserve">- Alternative reports to UN HR Mechanisms </w:t>
            </w:r>
          </w:p>
          <w:p w:rsidR="009A7426" w:rsidRPr="00E324AC" w:rsidRDefault="009A7426" w:rsidP="00D92A5F">
            <w:pPr>
              <w:rPr>
                <w:sz w:val="20"/>
                <w:szCs w:val="20"/>
              </w:rPr>
            </w:pPr>
            <w:r w:rsidRPr="00E324AC">
              <w:rPr>
                <w:sz w:val="20"/>
                <w:szCs w:val="20"/>
              </w:rPr>
              <w:t>-Periodic qualitative policy review against national and international standards</w:t>
            </w:r>
          </w:p>
          <w:p w:rsidR="009A7426" w:rsidRPr="00E324AC" w:rsidRDefault="009A7426" w:rsidP="00D92A5F">
            <w:pPr>
              <w:rPr>
                <w:sz w:val="20"/>
                <w:szCs w:val="20"/>
              </w:rPr>
            </w:pPr>
            <w:r w:rsidRPr="00E324AC">
              <w:rPr>
                <w:sz w:val="20"/>
                <w:szCs w:val="20"/>
              </w:rPr>
              <w:t>- Programme reports</w:t>
            </w:r>
          </w:p>
          <w:p w:rsidR="009A7426" w:rsidRPr="00E324AC" w:rsidRDefault="009A7426" w:rsidP="00D92A5F">
            <w:pPr>
              <w:rPr>
                <w:sz w:val="20"/>
                <w:szCs w:val="20"/>
              </w:rPr>
            </w:pPr>
            <w:r w:rsidRPr="00E324AC">
              <w:rPr>
                <w:sz w:val="20"/>
                <w:szCs w:val="20"/>
              </w:rPr>
              <w:t>- Government budget reports; % planned budget expenditure for new laws, policies, action plans</w:t>
            </w:r>
          </w:p>
          <w:p w:rsidR="009A7426" w:rsidRPr="00E324AC" w:rsidRDefault="009A7426" w:rsidP="00D92A5F">
            <w:pPr>
              <w:rPr>
                <w:sz w:val="20"/>
                <w:szCs w:val="20"/>
              </w:rPr>
            </w:pPr>
          </w:p>
        </w:tc>
        <w:tc>
          <w:tcPr>
            <w:tcW w:w="1733" w:type="dxa"/>
            <w:vMerge w:val="restart"/>
          </w:tcPr>
          <w:p w:rsidR="009A7426" w:rsidRPr="00E324AC" w:rsidRDefault="009A7426" w:rsidP="00D92A5F">
            <w:pPr>
              <w:rPr>
                <w:b/>
                <w:sz w:val="20"/>
                <w:szCs w:val="20"/>
              </w:rPr>
            </w:pPr>
            <w:r w:rsidRPr="00E324AC">
              <w:rPr>
                <w:b/>
                <w:sz w:val="20"/>
                <w:szCs w:val="20"/>
              </w:rPr>
              <w:t>Assumptions:</w:t>
            </w:r>
          </w:p>
          <w:p w:rsidR="009A7426" w:rsidRPr="00E324AC" w:rsidRDefault="009A7426" w:rsidP="00D92A5F">
            <w:pPr>
              <w:rPr>
                <w:sz w:val="20"/>
                <w:szCs w:val="20"/>
              </w:rPr>
            </w:pPr>
            <w:r w:rsidRPr="00E324AC">
              <w:rPr>
                <w:sz w:val="20"/>
                <w:szCs w:val="20"/>
              </w:rPr>
              <w:t xml:space="preserve">- </w:t>
            </w:r>
            <w:proofErr w:type="spellStart"/>
            <w:r w:rsidRPr="00E324AC">
              <w:rPr>
                <w:sz w:val="20"/>
                <w:szCs w:val="20"/>
              </w:rPr>
              <w:t>GoA</w:t>
            </w:r>
            <w:proofErr w:type="spellEnd"/>
            <w:r w:rsidRPr="00E324AC">
              <w:rPr>
                <w:sz w:val="20"/>
                <w:szCs w:val="20"/>
              </w:rPr>
              <w:t xml:space="preserve"> is committed to further advance gender equality in Armenia</w:t>
            </w:r>
          </w:p>
          <w:p w:rsidR="009A7426" w:rsidRPr="00E324AC" w:rsidRDefault="009A7426" w:rsidP="00D92A5F">
            <w:pPr>
              <w:rPr>
                <w:sz w:val="20"/>
                <w:szCs w:val="20"/>
              </w:rPr>
            </w:pPr>
            <w:r w:rsidRPr="00E324AC">
              <w:rPr>
                <w:sz w:val="20"/>
                <w:szCs w:val="20"/>
              </w:rPr>
              <w:t>- Adequate budget allocation for law and policy implementation</w:t>
            </w:r>
          </w:p>
          <w:p w:rsidR="009A7426" w:rsidRPr="00E324AC" w:rsidRDefault="009A7426" w:rsidP="00D92A5F">
            <w:pPr>
              <w:rPr>
                <w:sz w:val="20"/>
                <w:szCs w:val="20"/>
              </w:rPr>
            </w:pPr>
          </w:p>
          <w:p w:rsidR="009A7426" w:rsidRPr="00E324AC" w:rsidRDefault="009A7426" w:rsidP="00D92A5F">
            <w:pPr>
              <w:rPr>
                <w:b/>
                <w:sz w:val="20"/>
                <w:szCs w:val="20"/>
              </w:rPr>
            </w:pPr>
            <w:r w:rsidRPr="00E324AC">
              <w:rPr>
                <w:b/>
                <w:sz w:val="20"/>
                <w:szCs w:val="20"/>
              </w:rPr>
              <w:t xml:space="preserve">Risks: </w:t>
            </w:r>
          </w:p>
          <w:p w:rsidR="009A7426" w:rsidRPr="00E324AC" w:rsidRDefault="009A7426" w:rsidP="00D92A5F">
            <w:pPr>
              <w:rPr>
                <w:sz w:val="20"/>
                <w:szCs w:val="20"/>
              </w:rPr>
            </w:pPr>
            <w:r w:rsidRPr="00E324AC">
              <w:rPr>
                <w:sz w:val="20"/>
                <w:szCs w:val="20"/>
              </w:rPr>
              <w:t>- Varying level of initial capacities of different state institutions concerned.</w:t>
            </w:r>
          </w:p>
          <w:p w:rsidR="009A7426" w:rsidRPr="00E324AC" w:rsidRDefault="009A7426" w:rsidP="00D92A5F">
            <w:pPr>
              <w:rPr>
                <w:sz w:val="20"/>
                <w:szCs w:val="20"/>
              </w:rPr>
            </w:pPr>
            <w:r w:rsidRPr="00E324AC">
              <w:rPr>
                <w:sz w:val="20"/>
                <w:szCs w:val="20"/>
              </w:rPr>
              <w:t xml:space="preserve">- Strong negative attitude towards gender-related issues from certain groups of the population… </w:t>
            </w:r>
          </w:p>
          <w:p w:rsidR="009A7426" w:rsidRPr="00E324AC" w:rsidRDefault="009A7426" w:rsidP="00D92A5F">
            <w:pPr>
              <w:rPr>
                <w:sz w:val="20"/>
                <w:szCs w:val="20"/>
              </w:rPr>
            </w:pPr>
          </w:p>
          <w:p w:rsidR="009A7426" w:rsidRPr="00E324AC" w:rsidRDefault="009A7426" w:rsidP="00D92A5F">
            <w:pPr>
              <w:rPr>
                <w:sz w:val="20"/>
                <w:szCs w:val="20"/>
              </w:rPr>
            </w:pPr>
          </w:p>
        </w:tc>
        <w:tc>
          <w:tcPr>
            <w:tcW w:w="1830" w:type="dxa"/>
            <w:vMerge w:val="restart"/>
          </w:tcPr>
          <w:p w:rsidR="009A7426" w:rsidRPr="008B1CBF" w:rsidRDefault="009A7426" w:rsidP="00D92A5F">
            <w:pPr>
              <w:rPr>
                <w:sz w:val="20"/>
                <w:szCs w:val="20"/>
              </w:rPr>
            </w:pPr>
            <w:r w:rsidRPr="00877086">
              <w:rPr>
                <w:b/>
                <w:sz w:val="20"/>
                <w:szCs w:val="20"/>
              </w:rPr>
              <w:t>UN Agencies contributing to Output:</w:t>
            </w:r>
            <w:r>
              <w:rPr>
                <w:sz w:val="20"/>
                <w:szCs w:val="20"/>
              </w:rPr>
              <w:t xml:space="preserve"> </w:t>
            </w:r>
            <w:r w:rsidRPr="008B1CBF">
              <w:rPr>
                <w:sz w:val="20"/>
                <w:szCs w:val="20"/>
              </w:rPr>
              <w:t>UNDP, UNFPA, UNICEF, WHO.</w:t>
            </w:r>
          </w:p>
          <w:p w:rsidR="009A7426" w:rsidRDefault="009A7426" w:rsidP="00D92A5F">
            <w:pPr>
              <w:rPr>
                <w:b/>
                <w:sz w:val="20"/>
                <w:szCs w:val="20"/>
              </w:rPr>
            </w:pPr>
          </w:p>
          <w:p w:rsidR="009A7426" w:rsidRDefault="009A7426" w:rsidP="00D92A5F">
            <w:pPr>
              <w:rPr>
                <w:sz w:val="20"/>
                <w:szCs w:val="20"/>
              </w:rPr>
            </w:pPr>
            <w:r w:rsidRPr="003861F4">
              <w:rPr>
                <w:b/>
                <w:sz w:val="20"/>
                <w:szCs w:val="20"/>
              </w:rPr>
              <w:t>Key government partners</w:t>
            </w:r>
            <w:r w:rsidRPr="003861F4">
              <w:rPr>
                <w:sz w:val="20"/>
                <w:szCs w:val="20"/>
              </w:rPr>
              <w:t xml:space="preserve">: Office of the RA Prime-Minister; Ministries of Justice, Foreign Affairs, Territorial Administration and Emergency Situations, Labour and Social Affairs, Defense; RA National Assembly and Local Authorities. </w:t>
            </w:r>
          </w:p>
          <w:p w:rsidR="009A7426" w:rsidRPr="003861F4" w:rsidRDefault="009A7426" w:rsidP="00D92A5F">
            <w:pPr>
              <w:jc w:val="both"/>
              <w:rPr>
                <w:sz w:val="20"/>
                <w:szCs w:val="20"/>
              </w:rPr>
            </w:pPr>
          </w:p>
          <w:p w:rsidR="009A7426" w:rsidRPr="00E324AC" w:rsidRDefault="009A7426" w:rsidP="00D92A5F">
            <w:pPr>
              <w:rPr>
                <w:sz w:val="20"/>
                <w:szCs w:val="20"/>
              </w:rPr>
            </w:pPr>
            <w:r w:rsidRPr="003861F4">
              <w:rPr>
                <w:b/>
                <w:sz w:val="20"/>
                <w:szCs w:val="20"/>
              </w:rPr>
              <w:t>Other partners</w:t>
            </w:r>
            <w:r w:rsidRPr="003861F4">
              <w:rPr>
                <w:sz w:val="20"/>
                <w:szCs w:val="20"/>
              </w:rPr>
              <w:t xml:space="preserve">: Human Rights Defender’s Office, RA Police, faith-based organizations and key women’s organizations and civil society </w:t>
            </w:r>
            <w:r w:rsidRPr="003861F4">
              <w:rPr>
                <w:sz w:val="20"/>
                <w:szCs w:val="20"/>
              </w:rPr>
              <w:lastRenderedPageBreak/>
              <w:t>organizations promoting gender equality and women’s rights.</w:t>
            </w:r>
          </w:p>
        </w:tc>
        <w:tc>
          <w:tcPr>
            <w:tcW w:w="2335" w:type="dxa"/>
            <w:vMerge w:val="restart"/>
          </w:tcPr>
          <w:p w:rsidR="009A7426" w:rsidRPr="00E324AC" w:rsidRDefault="009A7426" w:rsidP="00D92A5F">
            <w:pPr>
              <w:rPr>
                <w:sz w:val="20"/>
                <w:szCs w:val="20"/>
              </w:rPr>
            </w:pPr>
            <w:r w:rsidRPr="00E324AC">
              <w:rPr>
                <w:sz w:val="20"/>
                <w:szCs w:val="20"/>
              </w:rPr>
              <w:lastRenderedPageBreak/>
              <w:t>Regular Resources:</w:t>
            </w:r>
          </w:p>
          <w:p w:rsidR="009A7426" w:rsidRPr="00E324AC" w:rsidRDefault="009A7426" w:rsidP="00D92A5F">
            <w:pPr>
              <w:rPr>
                <w:sz w:val="20"/>
                <w:szCs w:val="20"/>
              </w:rPr>
            </w:pPr>
            <w:r>
              <w:rPr>
                <w:sz w:val="20"/>
                <w:szCs w:val="20"/>
              </w:rPr>
              <w:t>$ 6</w:t>
            </w:r>
            <w:r w:rsidRPr="00E324AC">
              <w:rPr>
                <w:sz w:val="20"/>
                <w:szCs w:val="20"/>
              </w:rPr>
              <w:t>00,000</w:t>
            </w:r>
          </w:p>
          <w:p w:rsidR="009A7426" w:rsidRPr="00E324AC" w:rsidRDefault="009A7426" w:rsidP="00D92A5F">
            <w:pPr>
              <w:rPr>
                <w:sz w:val="20"/>
                <w:szCs w:val="20"/>
              </w:rPr>
            </w:pPr>
          </w:p>
          <w:p w:rsidR="009A7426" w:rsidRPr="00E324AC" w:rsidRDefault="009A7426" w:rsidP="00D92A5F">
            <w:pPr>
              <w:rPr>
                <w:sz w:val="20"/>
                <w:szCs w:val="20"/>
              </w:rPr>
            </w:pPr>
            <w:r w:rsidRPr="00E324AC">
              <w:rPr>
                <w:sz w:val="20"/>
                <w:szCs w:val="20"/>
              </w:rPr>
              <w:t>Other Resources:</w:t>
            </w:r>
          </w:p>
          <w:p w:rsidR="009A7426" w:rsidRPr="00E324AC" w:rsidRDefault="009A7426" w:rsidP="00D92A5F">
            <w:pPr>
              <w:rPr>
                <w:sz w:val="20"/>
                <w:szCs w:val="20"/>
              </w:rPr>
            </w:pPr>
            <w:r>
              <w:rPr>
                <w:sz w:val="20"/>
                <w:szCs w:val="20"/>
              </w:rPr>
              <w:t>$ 3</w:t>
            </w:r>
            <w:r w:rsidRPr="00E324AC">
              <w:rPr>
                <w:sz w:val="20"/>
                <w:szCs w:val="20"/>
              </w:rPr>
              <w:t>00,000</w:t>
            </w:r>
          </w:p>
          <w:p w:rsidR="009A7426" w:rsidRPr="00E324AC" w:rsidRDefault="009A7426" w:rsidP="00D92A5F">
            <w:pPr>
              <w:rPr>
                <w:sz w:val="20"/>
                <w:szCs w:val="20"/>
              </w:rPr>
            </w:pPr>
          </w:p>
          <w:p w:rsidR="009A7426" w:rsidRPr="00E324AC" w:rsidRDefault="009A7426" w:rsidP="00D92A5F">
            <w:pPr>
              <w:rPr>
                <w:sz w:val="20"/>
                <w:szCs w:val="20"/>
              </w:rPr>
            </w:pPr>
          </w:p>
          <w:p w:rsidR="009A7426" w:rsidRPr="00E324AC" w:rsidRDefault="009A7426" w:rsidP="00D92A5F">
            <w:pPr>
              <w:rPr>
                <w:sz w:val="20"/>
                <w:szCs w:val="20"/>
              </w:rPr>
            </w:pPr>
            <w:r w:rsidRPr="00E324AC">
              <w:rPr>
                <w:sz w:val="20"/>
                <w:szCs w:val="20"/>
              </w:rPr>
              <w:t>Resources to be mobilized:</w:t>
            </w:r>
          </w:p>
          <w:p w:rsidR="009A7426" w:rsidRPr="00E324AC" w:rsidRDefault="009A7426" w:rsidP="00D92A5F">
            <w:pPr>
              <w:rPr>
                <w:sz w:val="20"/>
                <w:szCs w:val="20"/>
              </w:rPr>
            </w:pPr>
            <w:r>
              <w:rPr>
                <w:sz w:val="20"/>
                <w:szCs w:val="20"/>
              </w:rPr>
              <w:t>$ 2,</w:t>
            </w:r>
            <w:r w:rsidRPr="008E112E">
              <w:rPr>
                <w:sz w:val="20"/>
                <w:szCs w:val="20"/>
              </w:rPr>
              <w:t>7</w:t>
            </w:r>
            <w:r w:rsidRPr="00E324AC">
              <w:rPr>
                <w:sz w:val="20"/>
                <w:szCs w:val="20"/>
              </w:rPr>
              <w:t>00,000</w:t>
            </w:r>
          </w:p>
          <w:p w:rsidR="009A7426" w:rsidRPr="00E324AC" w:rsidRDefault="009A7426" w:rsidP="00D92A5F">
            <w:pPr>
              <w:rPr>
                <w:sz w:val="20"/>
                <w:szCs w:val="20"/>
              </w:rPr>
            </w:pPr>
          </w:p>
          <w:p w:rsidR="009A7426" w:rsidRPr="00E324AC" w:rsidRDefault="009A7426" w:rsidP="00D92A5F">
            <w:pPr>
              <w:rPr>
                <w:sz w:val="20"/>
                <w:szCs w:val="20"/>
              </w:rPr>
            </w:pPr>
          </w:p>
          <w:p w:rsidR="009A7426" w:rsidRPr="00757AAF" w:rsidRDefault="009A7426" w:rsidP="00D92A5F">
            <w:pPr>
              <w:rPr>
                <w:b/>
                <w:sz w:val="20"/>
                <w:szCs w:val="20"/>
              </w:rPr>
            </w:pPr>
            <w:r w:rsidRPr="00757AAF">
              <w:rPr>
                <w:b/>
                <w:sz w:val="20"/>
                <w:szCs w:val="20"/>
              </w:rPr>
              <w:t>Total:</w:t>
            </w:r>
          </w:p>
          <w:p w:rsidR="009A7426" w:rsidRPr="00757AAF" w:rsidRDefault="009A7426" w:rsidP="00D92A5F">
            <w:pPr>
              <w:rPr>
                <w:b/>
                <w:sz w:val="20"/>
                <w:szCs w:val="20"/>
              </w:rPr>
            </w:pPr>
            <w:r>
              <w:rPr>
                <w:b/>
                <w:sz w:val="20"/>
                <w:szCs w:val="20"/>
              </w:rPr>
              <w:t>$ 3,6</w:t>
            </w:r>
            <w:r w:rsidRPr="00757AAF">
              <w:rPr>
                <w:b/>
                <w:sz w:val="20"/>
                <w:szCs w:val="20"/>
              </w:rPr>
              <w:t>00,000</w:t>
            </w:r>
          </w:p>
          <w:p w:rsidR="009A7426" w:rsidRPr="00E324AC" w:rsidRDefault="009A7426" w:rsidP="00D92A5F">
            <w:pPr>
              <w:rPr>
                <w:sz w:val="20"/>
                <w:szCs w:val="20"/>
              </w:rPr>
            </w:pPr>
          </w:p>
        </w:tc>
      </w:tr>
      <w:tr w:rsidR="009A7426" w:rsidRPr="00E324AC" w:rsidTr="00D92A5F">
        <w:tc>
          <w:tcPr>
            <w:tcW w:w="1749" w:type="dxa"/>
            <w:vMerge/>
          </w:tcPr>
          <w:p w:rsidR="009A7426" w:rsidRPr="00E324AC" w:rsidRDefault="009A7426" w:rsidP="00D92A5F">
            <w:pPr>
              <w:rPr>
                <w:b/>
                <w:sz w:val="20"/>
                <w:szCs w:val="20"/>
              </w:rPr>
            </w:pPr>
          </w:p>
        </w:tc>
        <w:tc>
          <w:tcPr>
            <w:tcW w:w="3890" w:type="dxa"/>
          </w:tcPr>
          <w:p w:rsidR="009A7426" w:rsidRPr="00E324AC" w:rsidRDefault="009A7426" w:rsidP="00D92A5F">
            <w:pPr>
              <w:rPr>
                <w:sz w:val="20"/>
                <w:szCs w:val="20"/>
              </w:rPr>
            </w:pPr>
            <w:r w:rsidRPr="00E324AC">
              <w:rPr>
                <w:sz w:val="20"/>
                <w:szCs w:val="20"/>
              </w:rPr>
              <w:t>3.3 % Decision making positions (executive, legislative and judicial) occupied by women at national and local levels increased.</w:t>
            </w:r>
          </w:p>
          <w:p w:rsidR="009A7426" w:rsidRPr="00E324AC" w:rsidRDefault="009A7426" w:rsidP="00D92A5F">
            <w:pPr>
              <w:rPr>
                <w:sz w:val="20"/>
                <w:szCs w:val="20"/>
              </w:rPr>
            </w:pPr>
            <w:r w:rsidRPr="00E324AC">
              <w:rPr>
                <w:sz w:val="20"/>
                <w:szCs w:val="20"/>
              </w:rPr>
              <w:t xml:space="preserve"> </w:t>
            </w:r>
          </w:p>
          <w:p w:rsidR="009A7426" w:rsidRPr="00E324AC" w:rsidRDefault="009A7426" w:rsidP="00D92A5F">
            <w:pPr>
              <w:rPr>
                <w:sz w:val="20"/>
                <w:szCs w:val="20"/>
              </w:rPr>
            </w:pPr>
            <w:r w:rsidRPr="00E324AC">
              <w:rPr>
                <w:sz w:val="20"/>
                <w:szCs w:val="20"/>
                <w:u w:val="single"/>
              </w:rPr>
              <w:t>Baseline [2013]:</w:t>
            </w:r>
            <w:r w:rsidRPr="00E324AC">
              <w:rPr>
                <w:sz w:val="20"/>
                <w:szCs w:val="20"/>
              </w:rPr>
              <w:tab/>
            </w:r>
            <w:r w:rsidRPr="00E324AC">
              <w:rPr>
                <w:sz w:val="20"/>
                <w:szCs w:val="20"/>
              </w:rPr>
              <w:tab/>
            </w:r>
            <w:r w:rsidRPr="00E324AC">
              <w:rPr>
                <w:sz w:val="20"/>
                <w:szCs w:val="20"/>
                <w:u w:val="single"/>
              </w:rPr>
              <w:t>Target:</w:t>
            </w:r>
          </w:p>
          <w:p w:rsidR="009A7426" w:rsidRPr="00E324AC" w:rsidRDefault="009A7426" w:rsidP="00D92A5F">
            <w:pPr>
              <w:rPr>
                <w:sz w:val="20"/>
                <w:szCs w:val="20"/>
              </w:rPr>
            </w:pPr>
            <w:r w:rsidRPr="00E324AC">
              <w:rPr>
                <w:sz w:val="20"/>
                <w:szCs w:val="20"/>
              </w:rPr>
              <w:t>Legislative: 11</w:t>
            </w:r>
            <w:r w:rsidRPr="00E324AC">
              <w:rPr>
                <w:sz w:val="20"/>
                <w:szCs w:val="20"/>
              </w:rPr>
              <w:tab/>
            </w:r>
            <w:r w:rsidRPr="00E324AC">
              <w:rPr>
                <w:sz w:val="20"/>
                <w:szCs w:val="20"/>
              </w:rPr>
              <w:tab/>
              <w:t>14</w:t>
            </w:r>
          </w:p>
          <w:p w:rsidR="009A7426" w:rsidRPr="00E324AC" w:rsidRDefault="009A7426" w:rsidP="00D92A5F">
            <w:pPr>
              <w:rPr>
                <w:sz w:val="20"/>
                <w:szCs w:val="20"/>
              </w:rPr>
            </w:pPr>
            <w:r w:rsidRPr="00E324AC">
              <w:rPr>
                <w:sz w:val="20"/>
                <w:szCs w:val="20"/>
              </w:rPr>
              <w:t>Judicial: 24</w:t>
            </w:r>
            <w:r w:rsidRPr="00E324AC">
              <w:rPr>
                <w:sz w:val="20"/>
                <w:szCs w:val="20"/>
              </w:rPr>
              <w:tab/>
            </w:r>
            <w:r w:rsidRPr="00E324AC">
              <w:rPr>
                <w:sz w:val="20"/>
                <w:szCs w:val="20"/>
              </w:rPr>
              <w:tab/>
              <w:t>30</w:t>
            </w:r>
          </w:p>
          <w:p w:rsidR="009A7426" w:rsidRPr="00E324AC" w:rsidRDefault="009A7426" w:rsidP="00D92A5F">
            <w:pPr>
              <w:rPr>
                <w:sz w:val="20"/>
                <w:szCs w:val="20"/>
              </w:rPr>
            </w:pPr>
            <w:r w:rsidRPr="00E324AC">
              <w:rPr>
                <w:sz w:val="20"/>
                <w:szCs w:val="20"/>
              </w:rPr>
              <w:t>Executive: 14</w:t>
            </w:r>
            <w:r w:rsidRPr="00E324AC">
              <w:rPr>
                <w:sz w:val="20"/>
                <w:szCs w:val="20"/>
              </w:rPr>
              <w:tab/>
            </w:r>
            <w:r w:rsidRPr="00E324AC">
              <w:rPr>
                <w:sz w:val="20"/>
                <w:szCs w:val="20"/>
              </w:rPr>
              <w:tab/>
              <w:t>18</w:t>
            </w:r>
          </w:p>
          <w:p w:rsidR="009A7426" w:rsidRPr="00E324AC" w:rsidRDefault="009A7426" w:rsidP="00D92A5F">
            <w:pPr>
              <w:rPr>
                <w:sz w:val="20"/>
                <w:szCs w:val="20"/>
              </w:rPr>
            </w:pPr>
            <w:r w:rsidRPr="00E324AC">
              <w:rPr>
                <w:sz w:val="20"/>
                <w:szCs w:val="20"/>
              </w:rPr>
              <w:t>Community heads: 1.9</w:t>
            </w:r>
            <w:r w:rsidRPr="00E324AC">
              <w:rPr>
                <w:sz w:val="20"/>
                <w:szCs w:val="20"/>
              </w:rPr>
              <w:tab/>
              <w:t xml:space="preserve">  3</w:t>
            </w:r>
            <w:r w:rsidRPr="00E324AC">
              <w:rPr>
                <w:sz w:val="20"/>
                <w:szCs w:val="20"/>
              </w:rPr>
              <w:tab/>
              <w:t xml:space="preserve">   </w:t>
            </w:r>
          </w:p>
          <w:p w:rsidR="009A7426" w:rsidRPr="00E324AC" w:rsidRDefault="009A7426" w:rsidP="00D92A5F">
            <w:pPr>
              <w:rPr>
                <w:sz w:val="20"/>
                <w:szCs w:val="20"/>
              </w:rPr>
            </w:pPr>
            <w:r>
              <w:rPr>
                <w:sz w:val="20"/>
                <w:szCs w:val="20"/>
              </w:rPr>
              <w:t>council members: 8.6</w:t>
            </w:r>
            <w:r>
              <w:rPr>
                <w:sz w:val="20"/>
                <w:szCs w:val="20"/>
              </w:rPr>
              <w:tab/>
              <w:t>15</w:t>
            </w:r>
          </w:p>
          <w:p w:rsidR="009A7426" w:rsidRPr="00E324AC" w:rsidRDefault="009A7426" w:rsidP="00D92A5F">
            <w:pPr>
              <w:rPr>
                <w:sz w:val="20"/>
                <w:szCs w:val="20"/>
              </w:rPr>
            </w:pPr>
          </w:p>
        </w:tc>
        <w:tc>
          <w:tcPr>
            <w:tcW w:w="2871" w:type="dxa"/>
          </w:tcPr>
          <w:p w:rsidR="009A7426" w:rsidRPr="00E324AC" w:rsidRDefault="009A7426" w:rsidP="00D92A5F">
            <w:pPr>
              <w:rPr>
                <w:sz w:val="20"/>
                <w:szCs w:val="20"/>
              </w:rPr>
            </w:pPr>
            <w:r w:rsidRPr="00E324AC">
              <w:rPr>
                <w:sz w:val="20"/>
                <w:szCs w:val="20"/>
              </w:rPr>
              <w:t xml:space="preserve">- </w:t>
            </w:r>
            <w:proofErr w:type="spellStart"/>
            <w:r w:rsidRPr="00E324AC">
              <w:rPr>
                <w:sz w:val="20"/>
                <w:szCs w:val="20"/>
              </w:rPr>
              <w:t>GoA</w:t>
            </w:r>
            <w:proofErr w:type="spellEnd"/>
            <w:r w:rsidRPr="00E324AC">
              <w:rPr>
                <w:sz w:val="20"/>
                <w:szCs w:val="20"/>
              </w:rPr>
              <w:t xml:space="preserve"> reports</w:t>
            </w:r>
          </w:p>
          <w:p w:rsidR="009A7426" w:rsidRDefault="009A7426" w:rsidP="00D92A5F">
            <w:pPr>
              <w:rPr>
                <w:sz w:val="20"/>
                <w:szCs w:val="20"/>
              </w:rPr>
            </w:pPr>
            <w:r w:rsidRPr="00E324AC">
              <w:rPr>
                <w:sz w:val="20"/>
                <w:szCs w:val="20"/>
              </w:rPr>
              <w:t>-</w:t>
            </w:r>
            <w:r>
              <w:rPr>
                <w:sz w:val="20"/>
                <w:szCs w:val="20"/>
              </w:rPr>
              <w:t xml:space="preserve">NSS reports on “Women and    Men in Armenia,” other statistical data </w:t>
            </w:r>
          </w:p>
          <w:p w:rsidR="009A7426" w:rsidRPr="00E324AC" w:rsidRDefault="009A7426" w:rsidP="00D92A5F">
            <w:pPr>
              <w:rPr>
                <w:sz w:val="20"/>
                <w:szCs w:val="20"/>
              </w:rPr>
            </w:pPr>
            <w:r>
              <w:rPr>
                <w:sz w:val="20"/>
                <w:szCs w:val="20"/>
              </w:rPr>
              <w:t xml:space="preserve">CEC website </w:t>
            </w: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c>
          <w:tcPr>
            <w:tcW w:w="1749" w:type="dxa"/>
            <w:vMerge/>
          </w:tcPr>
          <w:p w:rsidR="009A7426" w:rsidRPr="00E324AC" w:rsidRDefault="009A7426" w:rsidP="00D92A5F">
            <w:pPr>
              <w:rPr>
                <w:b/>
                <w:sz w:val="20"/>
                <w:szCs w:val="20"/>
              </w:rPr>
            </w:pPr>
          </w:p>
        </w:tc>
        <w:tc>
          <w:tcPr>
            <w:tcW w:w="3890" w:type="dxa"/>
          </w:tcPr>
          <w:p w:rsidR="009A7426" w:rsidRDefault="009A7426" w:rsidP="00D92A5F">
            <w:pPr>
              <w:rPr>
                <w:sz w:val="20"/>
                <w:szCs w:val="20"/>
                <w:lang w:val="en-GB"/>
              </w:rPr>
            </w:pPr>
            <w:r w:rsidRPr="00E324AC">
              <w:rPr>
                <w:sz w:val="20"/>
                <w:szCs w:val="20"/>
                <w:lang w:val="en-GB"/>
              </w:rPr>
              <w:t>3.4 Availability of an improved, operational system for</w:t>
            </w:r>
            <w:r>
              <w:rPr>
                <w:sz w:val="20"/>
                <w:szCs w:val="20"/>
                <w:lang w:val="en-GB"/>
              </w:rPr>
              <w:t xml:space="preserve"> legal</w:t>
            </w:r>
            <w:r w:rsidRPr="00E324AC">
              <w:rPr>
                <w:sz w:val="20"/>
                <w:szCs w:val="20"/>
                <w:lang w:val="en-GB"/>
              </w:rPr>
              <w:t xml:space="preserve"> protection of victim</w:t>
            </w:r>
            <w:r>
              <w:rPr>
                <w:sz w:val="20"/>
                <w:szCs w:val="20"/>
                <w:lang w:val="en-GB"/>
              </w:rPr>
              <w:t>s of domestic violence</w:t>
            </w:r>
          </w:p>
          <w:p w:rsidR="009A7426" w:rsidRDefault="009A7426" w:rsidP="00D92A5F">
            <w:pPr>
              <w:rPr>
                <w:sz w:val="20"/>
                <w:szCs w:val="20"/>
                <w:lang w:val="en-GB"/>
              </w:rPr>
            </w:pPr>
          </w:p>
          <w:p w:rsidR="009A7426" w:rsidRPr="00E324AC" w:rsidRDefault="009A7426" w:rsidP="00D92A5F">
            <w:pPr>
              <w:rPr>
                <w:sz w:val="20"/>
                <w:szCs w:val="20"/>
              </w:rPr>
            </w:pPr>
            <w:r w:rsidRPr="00E324AC">
              <w:rPr>
                <w:sz w:val="20"/>
                <w:szCs w:val="20"/>
                <w:u w:val="single"/>
              </w:rPr>
              <w:t>Baseline:</w:t>
            </w:r>
            <w:r w:rsidRPr="00E324AC">
              <w:rPr>
                <w:sz w:val="20"/>
                <w:szCs w:val="20"/>
              </w:rPr>
              <w:tab/>
            </w:r>
            <w:r w:rsidRPr="00E324AC">
              <w:rPr>
                <w:sz w:val="20"/>
                <w:szCs w:val="20"/>
              </w:rPr>
              <w:tab/>
            </w:r>
            <w:r w:rsidRPr="00E324AC">
              <w:rPr>
                <w:sz w:val="20"/>
                <w:szCs w:val="20"/>
                <w:u w:val="single"/>
              </w:rPr>
              <w:t>Target:</w:t>
            </w:r>
          </w:p>
          <w:p w:rsidR="009A7426" w:rsidRPr="00333F12" w:rsidRDefault="009A7426" w:rsidP="00D92A5F">
            <w:pPr>
              <w:rPr>
                <w:sz w:val="20"/>
                <w:szCs w:val="20"/>
                <w:lang w:val="en-GB"/>
              </w:rPr>
            </w:pPr>
            <w:r w:rsidRPr="00E324AC">
              <w:rPr>
                <w:sz w:val="20"/>
                <w:szCs w:val="20"/>
              </w:rPr>
              <w:t>N</w:t>
            </w:r>
            <w:r w:rsidRPr="00E324AC">
              <w:rPr>
                <w:sz w:val="20"/>
                <w:szCs w:val="20"/>
              </w:rPr>
              <w:tab/>
            </w:r>
            <w:r w:rsidRPr="00E324AC">
              <w:rPr>
                <w:sz w:val="20"/>
                <w:szCs w:val="20"/>
              </w:rPr>
              <w:tab/>
            </w:r>
            <w:r w:rsidRPr="00E324AC">
              <w:rPr>
                <w:sz w:val="20"/>
                <w:szCs w:val="20"/>
              </w:rPr>
              <w:tab/>
              <w:t>Y</w:t>
            </w:r>
          </w:p>
        </w:tc>
        <w:tc>
          <w:tcPr>
            <w:tcW w:w="2871" w:type="dxa"/>
          </w:tcPr>
          <w:p w:rsidR="009A7426" w:rsidRDefault="009A7426" w:rsidP="00D92A5F">
            <w:pPr>
              <w:rPr>
                <w:sz w:val="20"/>
                <w:szCs w:val="20"/>
              </w:rPr>
            </w:pPr>
            <w:r w:rsidRPr="00E324AC">
              <w:rPr>
                <w:sz w:val="20"/>
                <w:szCs w:val="20"/>
              </w:rPr>
              <w:t>- Police reports on the number of cases</w:t>
            </w:r>
          </w:p>
          <w:p w:rsidR="009A7426" w:rsidRPr="00E324AC" w:rsidRDefault="009A7426" w:rsidP="00D92A5F">
            <w:pPr>
              <w:rPr>
                <w:sz w:val="20"/>
                <w:szCs w:val="20"/>
              </w:rPr>
            </w:pPr>
            <w:r>
              <w:rPr>
                <w:sz w:val="20"/>
                <w:szCs w:val="20"/>
              </w:rPr>
              <w:t>- NGO reports</w:t>
            </w:r>
          </w:p>
          <w:p w:rsidR="009A7426" w:rsidRPr="00E324AC" w:rsidRDefault="009A7426" w:rsidP="00D92A5F">
            <w:pPr>
              <w:rPr>
                <w:sz w:val="20"/>
                <w:szCs w:val="20"/>
              </w:rPr>
            </w:pPr>
          </w:p>
          <w:p w:rsidR="009A7426" w:rsidRPr="00E324AC" w:rsidRDefault="009A7426" w:rsidP="00D92A5F">
            <w:pPr>
              <w:rPr>
                <w:sz w:val="20"/>
                <w:szCs w:val="20"/>
              </w:rPr>
            </w:pP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rPr>
          <w:trHeight w:val="977"/>
        </w:trPr>
        <w:tc>
          <w:tcPr>
            <w:tcW w:w="1749" w:type="dxa"/>
            <w:vMerge/>
          </w:tcPr>
          <w:p w:rsidR="009A7426" w:rsidRPr="00E324AC" w:rsidRDefault="009A7426" w:rsidP="00D92A5F">
            <w:pPr>
              <w:rPr>
                <w:b/>
                <w:sz w:val="20"/>
                <w:szCs w:val="20"/>
              </w:rPr>
            </w:pPr>
          </w:p>
        </w:tc>
        <w:tc>
          <w:tcPr>
            <w:tcW w:w="3890" w:type="dxa"/>
          </w:tcPr>
          <w:p w:rsidR="009A7426" w:rsidRPr="00E324AC" w:rsidRDefault="009A7426" w:rsidP="00D92A5F">
            <w:pPr>
              <w:rPr>
                <w:sz w:val="20"/>
                <w:szCs w:val="20"/>
              </w:rPr>
            </w:pPr>
            <w:r w:rsidRPr="00E324AC">
              <w:rPr>
                <w:sz w:val="20"/>
                <w:szCs w:val="20"/>
              </w:rPr>
              <w:t xml:space="preserve">3.5 Global Gender Gap index scores </w:t>
            </w:r>
          </w:p>
          <w:p w:rsidR="009A7426" w:rsidRPr="00E324AC" w:rsidRDefault="009A7426" w:rsidP="00D92A5F">
            <w:pPr>
              <w:rPr>
                <w:sz w:val="20"/>
                <w:szCs w:val="20"/>
                <w:u w:val="single"/>
              </w:rPr>
            </w:pPr>
          </w:p>
          <w:p w:rsidR="009A7426" w:rsidRPr="00E324AC" w:rsidRDefault="009A7426" w:rsidP="00D92A5F">
            <w:pPr>
              <w:rPr>
                <w:sz w:val="20"/>
                <w:szCs w:val="20"/>
              </w:rPr>
            </w:pPr>
            <w:r w:rsidRPr="00E324AC">
              <w:rPr>
                <w:sz w:val="20"/>
                <w:szCs w:val="20"/>
                <w:u w:val="single"/>
              </w:rPr>
              <w:t>Baseline [2014]:</w:t>
            </w:r>
            <w:r w:rsidRPr="00E324AC">
              <w:rPr>
                <w:sz w:val="20"/>
                <w:szCs w:val="20"/>
              </w:rPr>
              <w:tab/>
            </w:r>
            <w:r w:rsidRPr="00E324AC">
              <w:rPr>
                <w:sz w:val="20"/>
                <w:szCs w:val="20"/>
              </w:rPr>
              <w:tab/>
            </w:r>
            <w:r w:rsidRPr="00E324AC">
              <w:rPr>
                <w:sz w:val="20"/>
                <w:szCs w:val="20"/>
                <w:u w:val="single"/>
              </w:rPr>
              <w:t>Target [20</w:t>
            </w:r>
            <w:r>
              <w:rPr>
                <w:sz w:val="20"/>
                <w:szCs w:val="20"/>
                <w:u w:val="single"/>
              </w:rPr>
              <w:t>20</w:t>
            </w:r>
            <w:r w:rsidRPr="00E324AC">
              <w:rPr>
                <w:sz w:val="20"/>
                <w:szCs w:val="20"/>
                <w:u w:val="single"/>
              </w:rPr>
              <w:t>]:</w:t>
            </w:r>
          </w:p>
          <w:p w:rsidR="009A7426" w:rsidRPr="00E324AC" w:rsidRDefault="009A7426" w:rsidP="00D92A5F">
            <w:pPr>
              <w:rPr>
                <w:sz w:val="20"/>
                <w:szCs w:val="20"/>
              </w:rPr>
            </w:pPr>
            <w:r w:rsidRPr="00E324AC">
              <w:rPr>
                <w:sz w:val="20"/>
                <w:szCs w:val="20"/>
              </w:rPr>
              <w:t>Total 0.662</w:t>
            </w:r>
            <w:r w:rsidRPr="00E324AC">
              <w:rPr>
                <w:sz w:val="20"/>
                <w:szCs w:val="20"/>
              </w:rPr>
              <w:tab/>
            </w:r>
            <w:r w:rsidRPr="00E324AC">
              <w:rPr>
                <w:sz w:val="20"/>
                <w:szCs w:val="20"/>
              </w:rPr>
              <w:tab/>
              <w:t>0.66</w:t>
            </w:r>
            <w:r>
              <w:rPr>
                <w:sz w:val="20"/>
                <w:szCs w:val="20"/>
              </w:rPr>
              <w:t>6</w:t>
            </w:r>
            <w:r w:rsidRPr="00E324AC">
              <w:rPr>
                <w:sz w:val="20"/>
                <w:szCs w:val="20"/>
              </w:rPr>
              <w:t>Economic Participation:</w:t>
            </w:r>
          </w:p>
          <w:p w:rsidR="009A7426" w:rsidRPr="00E324AC" w:rsidRDefault="009A7426" w:rsidP="00D92A5F">
            <w:pPr>
              <w:rPr>
                <w:sz w:val="20"/>
                <w:szCs w:val="20"/>
              </w:rPr>
            </w:pPr>
            <w:r w:rsidRPr="00E324AC">
              <w:rPr>
                <w:sz w:val="20"/>
                <w:szCs w:val="20"/>
              </w:rPr>
              <w:t>0.648</w:t>
            </w:r>
            <w:r w:rsidRPr="00E324AC">
              <w:rPr>
                <w:sz w:val="20"/>
                <w:szCs w:val="20"/>
              </w:rPr>
              <w:tab/>
            </w:r>
            <w:r w:rsidRPr="00E324AC">
              <w:rPr>
                <w:sz w:val="20"/>
                <w:szCs w:val="20"/>
              </w:rPr>
              <w:tab/>
            </w:r>
            <w:r w:rsidRPr="00E324AC">
              <w:rPr>
                <w:sz w:val="20"/>
                <w:szCs w:val="20"/>
              </w:rPr>
              <w:tab/>
              <w:t>0.6</w:t>
            </w:r>
            <w:r>
              <w:rPr>
                <w:sz w:val="20"/>
                <w:szCs w:val="20"/>
              </w:rPr>
              <w:t>60</w:t>
            </w:r>
            <w:r w:rsidRPr="00E324AC">
              <w:rPr>
                <w:sz w:val="20"/>
                <w:szCs w:val="20"/>
              </w:rPr>
              <w:t>Political Empowerment:</w:t>
            </w:r>
          </w:p>
          <w:p w:rsidR="009A7426" w:rsidRPr="00E324AC" w:rsidRDefault="009A7426" w:rsidP="00D92A5F">
            <w:pPr>
              <w:rPr>
                <w:sz w:val="20"/>
                <w:szCs w:val="20"/>
              </w:rPr>
            </w:pPr>
            <w:r w:rsidRPr="00E324AC">
              <w:rPr>
                <w:sz w:val="20"/>
                <w:szCs w:val="20"/>
              </w:rPr>
              <w:t>0.068</w:t>
            </w:r>
            <w:r w:rsidRPr="00E324AC">
              <w:rPr>
                <w:sz w:val="20"/>
                <w:szCs w:val="20"/>
              </w:rPr>
              <w:tab/>
            </w:r>
            <w:r w:rsidRPr="00E324AC">
              <w:rPr>
                <w:sz w:val="20"/>
                <w:szCs w:val="20"/>
              </w:rPr>
              <w:tab/>
            </w:r>
            <w:r w:rsidRPr="00E324AC">
              <w:rPr>
                <w:sz w:val="20"/>
                <w:szCs w:val="20"/>
              </w:rPr>
              <w:tab/>
              <w:t>0.07</w:t>
            </w:r>
            <w:r>
              <w:rPr>
                <w:sz w:val="20"/>
                <w:szCs w:val="20"/>
              </w:rPr>
              <w:t>2</w:t>
            </w:r>
            <w:r w:rsidRPr="00E324AC">
              <w:rPr>
                <w:sz w:val="20"/>
                <w:szCs w:val="20"/>
              </w:rPr>
              <w:t xml:space="preserve">Health&amp; Survival: </w:t>
            </w:r>
          </w:p>
          <w:p w:rsidR="009A7426" w:rsidRPr="00E324AC" w:rsidRDefault="009A7426" w:rsidP="00D92A5F">
            <w:pPr>
              <w:rPr>
                <w:sz w:val="20"/>
                <w:szCs w:val="20"/>
              </w:rPr>
            </w:pPr>
            <w:r w:rsidRPr="00E324AC">
              <w:rPr>
                <w:sz w:val="20"/>
                <w:szCs w:val="20"/>
              </w:rPr>
              <w:t>0.933</w:t>
            </w:r>
            <w:r w:rsidRPr="00E324AC">
              <w:rPr>
                <w:sz w:val="20"/>
                <w:szCs w:val="20"/>
              </w:rPr>
              <w:tab/>
            </w:r>
            <w:r w:rsidRPr="00E324AC">
              <w:rPr>
                <w:sz w:val="20"/>
                <w:szCs w:val="20"/>
              </w:rPr>
              <w:tab/>
            </w:r>
            <w:r w:rsidRPr="00E324AC">
              <w:rPr>
                <w:sz w:val="20"/>
                <w:szCs w:val="20"/>
              </w:rPr>
              <w:tab/>
              <w:t>0.94</w:t>
            </w:r>
            <w:r>
              <w:rPr>
                <w:sz w:val="20"/>
                <w:szCs w:val="20"/>
              </w:rPr>
              <w:t>6</w:t>
            </w:r>
          </w:p>
          <w:p w:rsidR="009A7426" w:rsidRPr="00E324AC" w:rsidRDefault="009A7426" w:rsidP="00D92A5F">
            <w:pPr>
              <w:rPr>
                <w:sz w:val="20"/>
                <w:szCs w:val="20"/>
              </w:rPr>
            </w:pPr>
          </w:p>
        </w:tc>
        <w:tc>
          <w:tcPr>
            <w:tcW w:w="2871" w:type="dxa"/>
          </w:tcPr>
          <w:p w:rsidR="009A7426" w:rsidRPr="00E324AC" w:rsidRDefault="009A7426" w:rsidP="00D92A5F">
            <w:pPr>
              <w:rPr>
                <w:sz w:val="20"/>
                <w:szCs w:val="20"/>
              </w:rPr>
            </w:pPr>
            <w:r w:rsidRPr="00E324AC">
              <w:rPr>
                <w:sz w:val="20"/>
                <w:szCs w:val="20"/>
              </w:rPr>
              <w:t>- Global Gender Gap report and index, World Economic Forum</w:t>
            </w: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rPr>
          <w:trHeight w:val="977"/>
        </w:trPr>
        <w:tc>
          <w:tcPr>
            <w:tcW w:w="1749" w:type="dxa"/>
            <w:vMerge/>
          </w:tcPr>
          <w:p w:rsidR="009A7426" w:rsidRPr="00E324AC" w:rsidRDefault="009A7426" w:rsidP="00D92A5F">
            <w:pPr>
              <w:rPr>
                <w:b/>
                <w:sz w:val="20"/>
                <w:szCs w:val="20"/>
              </w:rPr>
            </w:pPr>
          </w:p>
        </w:tc>
        <w:tc>
          <w:tcPr>
            <w:tcW w:w="3890" w:type="dxa"/>
          </w:tcPr>
          <w:p w:rsidR="009A7426" w:rsidRDefault="009A7426" w:rsidP="00D92A5F">
            <w:pPr>
              <w:rPr>
                <w:sz w:val="20"/>
                <w:szCs w:val="20"/>
              </w:rPr>
            </w:pPr>
            <w:r>
              <w:rPr>
                <w:sz w:val="20"/>
                <w:szCs w:val="20"/>
              </w:rPr>
              <w:t xml:space="preserve">3.6 Sex ratio at birth </w:t>
            </w:r>
          </w:p>
          <w:p w:rsidR="009A7426" w:rsidRDefault="009A7426" w:rsidP="00D92A5F">
            <w:pPr>
              <w:rPr>
                <w:sz w:val="20"/>
                <w:szCs w:val="20"/>
              </w:rPr>
            </w:pPr>
          </w:p>
          <w:p w:rsidR="009A7426" w:rsidRDefault="009A7426" w:rsidP="00D92A5F">
            <w:pPr>
              <w:rPr>
                <w:sz w:val="20"/>
                <w:szCs w:val="20"/>
              </w:rPr>
            </w:pPr>
            <w:r>
              <w:rPr>
                <w:sz w:val="20"/>
                <w:szCs w:val="20"/>
              </w:rPr>
              <w:t>Baseline                               Target</w:t>
            </w:r>
          </w:p>
          <w:p w:rsidR="009A7426" w:rsidRPr="00E324AC" w:rsidRDefault="009A7426" w:rsidP="00D92A5F">
            <w:pPr>
              <w:rPr>
                <w:sz w:val="20"/>
                <w:szCs w:val="20"/>
              </w:rPr>
            </w:pPr>
            <w:r>
              <w:rPr>
                <w:sz w:val="20"/>
                <w:szCs w:val="20"/>
              </w:rPr>
              <w:t>113                                        110</w:t>
            </w:r>
          </w:p>
        </w:tc>
        <w:tc>
          <w:tcPr>
            <w:tcW w:w="2871" w:type="dxa"/>
          </w:tcPr>
          <w:p w:rsidR="009A7426" w:rsidRPr="00E324AC" w:rsidRDefault="009A7426" w:rsidP="00D92A5F">
            <w:pPr>
              <w:rPr>
                <w:sz w:val="20"/>
                <w:szCs w:val="20"/>
              </w:rPr>
            </w:pPr>
            <w:r>
              <w:rPr>
                <w:sz w:val="20"/>
                <w:szCs w:val="20"/>
              </w:rPr>
              <w:t xml:space="preserve">- </w:t>
            </w:r>
            <w:proofErr w:type="spellStart"/>
            <w:r>
              <w:rPr>
                <w:sz w:val="20"/>
                <w:szCs w:val="20"/>
              </w:rPr>
              <w:t>GoA</w:t>
            </w:r>
            <w:proofErr w:type="spellEnd"/>
            <w:r>
              <w:rPr>
                <w:sz w:val="20"/>
                <w:szCs w:val="20"/>
              </w:rPr>
              <w:t xml:space="preserve"> statistics</w:t>
            </w: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rPr>
          <w:trHeight w:val="1685"/>
        </w:trPr>
        <w:tc>
          <w:tcPr>
            <w:tcW w:w="1749" w:type="dxa"/>
            <w:vMerge w:val="restart"/>
          </w:tcPr>
          <w:p w:rsidR="009A7426" w:rsidRPr="00E324AC" w:rsidRDefault="009A7426" w:rsidP="00D92A5F">
            <w:pPr>
              <w:rPr>
                <w:b/>
                <w:sz w:val="20"/>
                <w:szCs w:val="20"/>
              </w:rPr>
            </w:pPr>
            <w:r w:rsidRPr="00E324AC">
              <w:rPr>
                <w:b/>
                <w:sz w:val="20"/>
                <w:szCs w:val="20"/>
              </w:rPr>
              <w:t xml:space="preserve">Outcome 4.  </w:t>
            </w:r>
          </w:p>
          <w:p w:rsidR="009A7426" w:rsidRDefault="009A7426" w:rsidP="00D92A5F">
            <w:pPr>
              <w:rPr>
                <w:sz w:val="20"/>
                <w:szCs w:val="20"/>
                <w:lang w:val="en-GB"/>
              </w:rPr>
            </w:pPr>
            <w:r w:rsidRPr="00E324AC">
              <w:rPr>
                <w:sz w:val="20"/>
                <w:szCs w:val="20"/>
                <w:lang w:val="en-GB"/>
              </w:rPr>
              <w:t>By 2020, migration, border, and asylum management systems are strengthened to promote and protect the rights of migrants and displaced people, especially women and girls</w:t>
            </w:r>
            <w:r>
              <w:rPr>
                <w:sz w:val="20"/>
                <w:szCs w:val="20"/>
                <w:lang w:val="en-GB"/>
              </w:rPr>
              <w:t>.</w:t>
            </w:r>
          </w:p>
          <w:p w:rsidR="009A7426" w:rsidRPr="00E324AC" w:rsidRDefault="009A7426" w:rsidP="00D92A5F">
            <w:pPr>
              <w:rPr>
                <w:sz w:val="20"/>
                <w:szCs w:val="20"/>
                <w:lang w:val="en-GB"/>
              </w:rPr>
            </w:pPr>
          </w:p>
          <w:p w:rsidR="009A7426" w:rsidRPr="00E324AC" w:rsidRDefault="009A7426" w:rsidP="00D92A5F">
            <w:pPr>
              <w:rPr>
                <w:sz w:val="20"/>
                <w:szCs w:val="20"/>
              </w:rPr>
            </w:pPr>
          </w:p>
          <w:p w:rsidR="009A7426" w:rsidRPr="00E324AC" w:rsidRDefault="009A7426" w:rsidP="00D92A5F">
            <w:pPr>
              <w:rPr>
                <w:sz w:val="20"/>
                <w:szCs w:val="20"/>
              </w:rPr>
            </w:pPr>
          </w:p>
          <w:p w:rsidR="009A7426" w:rsidRPr="00E324AC" w:rsidRDefault="009A7426" w:rsidP="00D92A5F">
            <w:pPr>
              <w:rPr>
                <w:sz w:val="20"/>
                <w:szCs w:val="20"/>
              </w:rPr>
            </w:pPr>
          </w:p>
          <w:p w:rsidR="009A7426" w:rsidRPr="00E324AC" w:rsidRDefault="009A7426" w:rsidP="00D92A5F">
            <w:pPr>
              <w:rPr>
                <w:sz w:val="20"/>
                <w:szCs w:val="20"/>
              </w:rPr>
            </w:pPr>
          </w:p>
        </w:tc>
        <w:tc>
          <w:tcPr>
            <w:tcW w:w="3890" w:type="dxa"/>
          </w:tcPr>
          <w:p w:rsidR="009A7426" w:rsidRPr="00E324AC" w:rsidRDefault="009A7426" w:rsidP="00D92A5F">
            <w:pPr>
              <w:rPr>
                <w:sz w:val="20"/>
                <w:szCs w:val="20"/>
              </w:rPr>
            </w:pPr>
            <w:r w:rsidRPr="00E324AC">
              <w:rPr>
                <w:sz w:val="20"/>
                <w:szCs w:val="20"/>
              </w:rPr>
              <w:lastRenderedPageBreak/>
              <w:t>4.1 N</w:t>
            </w:r>
            <w:r w:rsidRPr="00E324AC">
              <w:rPr>
                <w:sz w:val="20"/>
                <w:szCs w:val="20"/>
                <w:vertAlign w:val="superscript"/>
              </w:rPr>
              <w:t>o.</w:t>
            </w:r>
            <w:r w:rsidRPr="00E324AC">
              <w:rPr>
                <w:sz w:val="20"/>
                <w:szCs w:val="20"/>
              </w:rPr>
              <w:t xml:space="preserve"> of legislative amendments serving improved migration and asylum laws that are in line with international and regional standards</w:t>
            </w:r>
          </w:p>
          <w:p w:rsidR="009A7426" w:rsidRPr="00E324AC" w:rsidRDefault="009A7426" w:rsidP="00D92A5F">
            <w:pPr>
              <w:rPr>
                <w:sz w:val="18"/>
                <w:szCs w:val="18"/>
              </w:rPr>
            </w:pPr>
          </w:p>
          <w:p w:rsidR="009A7426" w:rsidRPr="00E324AC" w:rsidRDefault="009A7426" w:rsidP="00D92A5F">
            <w:pPr>
              <w:rPr>
                <w:sz w:val="20"/>
                <w:szCs w:val="20"/>
              </w:rPr>
            </w:pPr>
            <w:r w:rsidRPr="00E324AC">
              <w:rPr>
                <w:sz w:val="20"/>
                <w:szCs w:val="20"/>
                <w:u w:val="single"/>
              </w:rPr>
              <w:t>Baseline:</w:t>
            </w:r>
            <w:r w:rsidRPr="00E324AC">
              <w:rPr>
                <w:sz w:val="20"/>
                <w:szCs w:val="20"/>
              </w:rPr>
              <w:tab/>
            </w:r>
            <w:r w:rsidRPr="00E324AC">
              <w:rPr>
                <w:sz w:val="20"/>
                <w:szCs w:val="20"/>
              </w:rPr>
              <w:tab/>
            </w:r>
            <w:r w:rsidRPr="00E324AC">
              <w:rPr>
                <w:sz w:val="20"/>
                <w:szCs w:val="20"/>
                <w:u w:val="single"/>
              </w:rPr>
              <w:t>Target:</w:t>
            </w:r>
          </w:p>
          <w:p w:rsidR="009A7426" w:rsidRPr="00EB1F89" w:rsidRDefault="009A7426" w:rsidP="00720FBC">
            <w:pPr>
              <w:pStyle w:val="ListParagraph"/>
              <w:numPr>
                <w:ilvl w:val="0"/>
                <w:numId w:val="4"/>
              </w:numPr>
              <w:rPr>
                <w:sz w:val="20"/>
                <w:szCs w:val="20"/>
              </w:rPr>
            </w:pPr>
            <w:r w:rsidRPr="00EB1F89">
              <w:rPr>
                <w:sz w:val="20"/>
                <w:szCs w:val="20"/>
              </w:rPr>
              <w:t>4</w:t>
            </w:r>
          </w:p>
          <w:p w:rsidR="009A7426" w:rsidRPr="00EB1F89" w:rsidRDefault="009A7426" w:rsidP="00D92A5F">
            <w:pPr>
              <w:rPr>
                <w:sz w:val="20"/>
                <w:szCs w:val="20"/>
              </w:rPr>
            </w:pPr>
          </w:p>
        </w:tc>
        <w:tc>
          <w:tcPr>
            <w:tcW w:w="2871" w:type="dxa"/>
          </w:tcPr>
          <w:p w:rsidR="009A7426" w:rsidRPr="00352F9F" w:rsidRDefault="009A7426" w:rsidP="00D92A5F">
            <w:pPr>
              <w:rPr>
                <w:sz w:val="20"/>
              </w:rPr>
            </w:pPr>
            <w:r w:rsidRPr="00352F9F">
              <w:rPr>
                <w:sz w:val="20"/>
              </w:rPr>
              <w:t>- Official Guide on legislation;</w:t>
            </w:r>
          </w:p>
          <w:p w:rsidR="009A7426" w:rsidRPr="00352F9F" w:rsidRDefault="009A7426" w:rsidP="00D92A5F">
            <w:pPr>
              <w:rPr>
                <w:sz w:val="20"/>
              </w:rPr>
            </w:pPr>
            <w:r w:rsidRPr="00352F9F">
              <w:rPr>
                <w:sz w:val="20"/>
              </w:rPr>
              <w:t>- SMS reports;</w:t>
            </w:r>
          </w:p>
          <w:p w:rsidR="009A7426" w:rsidRPr="00352F9F" w:rsidRDefault="009A7426" w:rsidP="00D92A5F">
            <w:pPr>
              <w:rPr>
                <w:sz w:val="20"/>
              </w:rPr>
            </w:pPr>
            <w:r w:rsidRPr="00352F9F">
              <w:rPr>
                <w:sz w:val="20"/>
              </w:rPr>
              <w:t>- IOM and UNHCR reports;</w:t>
            </w:r>
          </w:p>
          <w:p w:rsidR="009A7426" w:rsidRPr="00352F9F" w:rsidRDefault="009A7426" w:rsidP="00D92A5F">
            <w:pPr>
              <w:rPr>
                <w:sz w:val="20"/>
              </w:rPr>
            </w:pPr>
            <w:r w:rsidRPr="00352F9F">
              <w:rPr>
                <w:sz w:val="20"/>
              </w:rPr>
              <w:t>- EU reports</w:t>
            </w:r>
          </w:p>
          <w:p w:rsidR="009A7426" w:rsidRPr="00E324AC" w:rsidRDefault="009A7426" w:rsidP="00D92A5F">
            <w:pPr>
              <w:rPr>
                <w:sz w:val="20"/>
                <w:szCs w:val="20"/>
              </w:rPr>
            </w:pPr>
          </w:p>
          <w:p w:rsidR="009A7426" w:rsidRPr="00E324AC" w:rsidRDefault="009A7426" w:rsidP="00D92A5F">
            <w:pPr>
              <w:rPr>
                <w:sz w:val="20"/>
                <w:szCs w:val="20"/>
              </w:rPr>
            </w:pPr>
          </w:p>
        </w:tc>
        <w:tc>
          <w:tcPr>
            <w:tcW w:w="1733" w:type="dxa"/>
            <w:vMerge w:val="restart"/>
          </w:tcPr>
          <w:p w:rsidR="009A7426" w:rsidRPr="00E324AC" w:rsidRDefault="009A7426" w:rsidP="00D92A5F">
            <w:pPr>
              <w:rPr>
                <w:b/>
                <w:sz w:val="20"/>
                <w:szCs w:val="20"/>
              </w:rPr>
            </w:pPr>
            <w:r w:rsidRPr="00E324AC">
              <w:rPr>
                <w:b/>
                <w:sz w:val="20"/>
                <w:szCs w:val="20"/>
              </w:rPr>
              <w:t>Assumptions:</w:t>
            </w:r>
          </w:p>
          <w:p w:rsidR="009A7426" w:rsidRPr="00E324AC" w:rsidRDefault="009A7426" w:rsidP="00D92A5F">
            <w:pPr>
              <w:rPr>
                <w:sz w:val="20"/>
                <w:szCs w:val="20"/>
              </w:rPr>
            </w:pPr>
            <w:r w:rsidRPr="00E324AC">
              <w:rPr>
                <w:sz w:val="20"/>
                <w:szCs w:val="20"/>
              </w:rPr>
              <w:t>- Modernization of government system at all levels is high on government’s agenda;</w:t>
            </w:r>
          </w:p>
          <w:p w:rsidR="009A7426" w:rsidRPr="00E324AC" w:rsidRDefault="009A7426" w:rsidP="00D92A5F">
            <w:pPr>
              <w:rPr>
                <w:sz w:val="20"/>
                <w:szCs w:val="20"/>
              </w:rPr>
            </w:pPr>
            <w:r w:rsidRPr="00E324AC">
              <w:rPr>
                <w:sz w:val="20"/>
                <w:szCs w:val="20"/>
              </w:rPr>
              <w:t>- Adequate budget allocation for border management and asylum services’;</w:t>
            </w:r>
          </w:p>
          <w:p w:rsidR="009A7426" w:rsidRPr="00E324AC" w:rsidRDefault="009A7426" w:rsidP="00D92A5F">
            <w:pPr>
              <w:rPr>
                <w:sz w:val="20"/>
                <w:szCs w:val="20"/>
              </w:rPr>
            </w:pPr>
            <w:r w:rsidRPr="00E324AC">
              <w:rPr>
                <w:sz w:val="20"/>
                <w:szCs w:val="20"/>
              </w:rPr>
              <w:t xml:space="preserve">- Receptive approach towards </w:t>
            </w:r>
            <w:r w:rsidRPr="00E324AC">
              <w:rPr>
                <w:sz w:val="20"/>
                <w:szCs w:val="20"/>
              </w:rPr>
              <w:lastRenderedPageBreak/>
              <w:t>displaced persons is maintained.</w:t>
            </w:r>
          </w:p>
          <w:p w:rsidR="009A7426" w:rsidRPr="00E324AC" w:rsidRDefault="009A7426" w:rsidP="00D92A5F">
            <w:pPr>
              <w:rPr>
                <w:sz w:val="20"/>
                <w:szCs w:val="20"/>
              </w:rPr>
            </w:pPr>
          </w:p>
          <w:p w:rsidR="009A7426" w:rsidRPr="00E324AC" w:rsidRDefault="009A7426" w:rsidP="00D92A5F">
            <w:pPr>
              <w:rPr>
                <w:b/>
                <w:sz w:val="20"/>
                <w:szCs w:val="20"/>
              </w:rPr>
            </w:pPr>
            <w:r w:rsidRPr="00E324AC">
              <w:rPr>
                <w:b/>
                <w:sz w:val="20"/>
                <w:szCs w:val="20"/>
              </w:rPr>
              <w:t xml:space="preserve">Risks: </w:t>
            </w:r>
          </w:p>
          <w:p w:rsidR="009A7426" w:rsidRPr="00E324AC" w:rsidRDefault="009A7426" w:rsidP="00D92A5F">
            <w:pPr>
              <w:rPr>
                <w:sz w:val="20"/>
                <w:szCs w:val="20"/>
              </w:rPr>
            </w:pPr>
            <w:r w:rsidRPr="00E324AC">
              <w:rPr>
                <w:sz w:val="20"/>
                <w:szCs w:val="20"/>
              </w:rPr>
              <w:t>- Changes in the political and socio-economic situation</w:t>
            </w:r>
          </w:p>
          <w:p w:rsidR="009A7426" w:rsidRPr="00E324AC" w:rsidRDefault="009A7426" w:rsidP="00D92A5F">
            <w:pPr>
              <w:rPr>
                <w:sz w:val="20"/>
                <w:szCs w:val="20"/>
              </w:rPr>
            </w:pPr>
            <w:r w:rsidRPr="00E324AC">
              <w:rPr>
                <w:sz w:val="20"/>
                <w:szCs w:val="20"/>
              </w:rPr>
              <w:t>- Conflict in the wider region resulting in displacement</w:t>
            </w:r>
          </w:p>
          <w:p w:rsidR="009A7426" w:rsidRPr="00E324AC" w:rsidRDefault="009A7426" w:rsidP="00D92A5F">
            <w:pPr>
              <w:rPr>
                <w:sz w:val="20"/>
                <w:szCs w:val="20"/>
              </w:rPr>
            </w:pPr>
            <w:r w:rsidRPr="00E324AC">
              <w:rPr>
                <w:sz w:val="20"/>
                <w:szCs w:val="20"/>
              </w:rPr>
              <w:t xml:space="preserve">- Insufficient level of donor coordination.   </w:t>
            </w:r>
          </w:p>
          <w:p w:rsidR="009A7426" w:rsidRPr="00E324AC" w:rsidRDefault="009A7426" w:rsidP="00D92A5F">
            <w:pPr>
              <w:rPr>
                <w:sz w:val="20"/>
                <w:szCs w:val="20"/>
              </w:rPr>
            </w:pPr>
          </w:p>
          <w:p w:rsidR="009A7426" w:rsidRPr="00E324AC" w:rsidRDefault="009A7426" w:rsidP="00D92A5F">
            <w:pPr>
              <w:rPr>
                <w:sz w:val="20"/>
                <w:szCs w:val="20"/>
              </w:rPr>
            </w:pPr>
          </w:p>
        </w:tc>
        <w:tc>
          <w:tcPr>
            <w:tcW w:w="1830" w:type="dxa"/>
            <w:vMerge w:val="restart"/>
          </w:tcPr>
          <w:p w:rsidR="009A7426" w:rsidRPr="008B1CBF" w:rsidRDefault="009A7426" w:rsidP="00D92A5F">
            <w:pPr>
              <w:rPr>
                <w:sz w:val="20"/>
                <w:szCs w:val="20"/>
              </w:rPr>
            </w:pPr>
            <w:r w:rsidRPr="00877086">
              <w:rPr>
                <w:b/>
                <w:sz w:val="20"/>
                <w:szCs w:val="20"/>
              </w:rPr>
              <w:lastRenderedPageBreak/>
              <w:t>UN Agencies contributing to Output:</w:t>
            </w:r>
            <w:r>
              <w:rPr>
                <w:sz w:val="20"/>
                <w:szCs w:val="20"/>
              </w:rPr>
              <w:t xml:space="preserve"> </w:t>
            </w:r>
            <w:r w:rsidRPr="008B1CBF">
              <w:rPr>
                <w:sz w:val="20"/>
                <w:szCs w:val="20"/>
              </w:rPr>
              <w:t>UNHCR, IOM, UNDP</w:t>
            </w:r>
          </w:p>
          <w:p w:rsidR="009A7426" w:rsidRDefault="009A7426" w:rsidP="00D92A5F">
            <w:pPr>
              <w:rPr>
                <w:b/>
                <w:sz w:val="20"/>
                <w:szCs w:val="20"/>
              </w:rPr>
            </w:pPr>
          </w:p>
          <w:p w:rsidR="009A7426" w:rsidRDefault="009A7426" w:rsidP="00D92A5F">
            <w:pPr>
              <w:rPr>
                <w:sz w:val="20"/>
                <w:szCs w:val="20"/>
              </w:rPr>
            </w:pPr>
            <w:r w:rsidRPr="003861F4">
              <w:rPr>
                <w:b/>
                <w:sz w:val="20"/>
                <w:szCs w:val="20"/>
              </w:rPr>
              <w:t>Key government partners</w:t>
            </w:r>
            <w:r w:rsidRPr="003861F4">
              <w:rPr>
                <w:sz w:val="20"/>
                <w:szCs w:val="20"/>
              </w:rPr>
              <w:t xml:space="preserve">: RA National Assembly, Ministries of Foreign Affairs, Justice, Diaspora, Health, Territorial Administration and Emergency </w:t>
            </w:r>
            <w:r w:rsidRPr="003861F4">
              <w:rPr>
                <w:sz w:val="20"/>
                <w:szCs w:val="20"/>
              </w:rPr>
              <w:lastRenderedPageBreak/>
              <w:t xml:space="preserve">Situations, Labor and Social Affairs and its, Diaspora; </w:t>
            </w:r>
          </w:p>
          <w:p w:rsidR="009A7426" w:rsidRPr="00E15F09" w:rsidRDefault="009A7426" w:rsidP="00D92A5F">
            <w:pPr>
              <w:jc w:val="both"/>
              <w:rPr>
                <w:sz w:val="20"/>
                <w:szCs w:val="20"/>
              </w:rPr>
            </w:pPr>
          </w:p>
          <w:p w:rsidR="009A7426" w:rsidRPr="00E324AC" w:rsidRDefault="009A7426" w:rsidP="00D92A5F">
            <w:pPr>
              <w:rPr>
                <w:sz w:val="20"/>
                <w:szCs w:val="20"/>
              </w:rPr>
            </w:pPr>
            <w:r w:rsidRPr="00E15F09">
              <w:rPr>
                <w:b/>
                <w:sz w:val="20"/>
                <w:szCs w:val="20"/>
              </w:rPr>
              <w:t>Other partners</w:t>
            </w:r>
            <w:r w:rsidRPr="00E15F09">
              <w:rPr>
                <w:sz w:val="20"/>
                <w:szCs w:val="20"/>
              </w:rPr>
              <w:t>: State Employment Agency, National Statistical Service, State Migration Service, RA Police, the National Security Service, Office of the Prosecutor General, Justice Academy, School of Advocates, Chamber of Advocates, trade unions, Union of Entrepreneurs, Regional and Local Authorities, NGOs and think tanks.</w:t>
            </w:r>
          </w:p>
        </w:tc>
        <w:tc>
          <w:tcPr>
            <w:tcW w:w="2335" w:type="dxa"/>
            <w:vMerge w:val="restart"/>
          </w:tcPr>
          <w:p w:rsidR="009A7426" w:rsidRPr="00E324AC" w:rsidRDefault="009A7426" w:rsidP="00D92A5F">
            <w:pPr>
              <w:rPr>
                <w:sz w:val="20"/>
                <w:szCs w:val="20"/>
              </w:rPr>
            </w:pPr>
            <w:r w:rsidRPr="00E324AC">
              <w:rPr>
                <w:sz w:val="20"/>
                <w:szCs w:val="20"/>
              </w:rPr>
              <w:lastRenderedPageBreak/>
              <w:t>Regular Resources:</w:t>
            </w:r>
          </w:p>
          <w:p w:rsidR="009A7426" w:rsidRPr="00E324AC" w:rsidRDefault="009A7426" w:rsidP="00D92A5F">
            <w:pPr>
              <w:rPr>
                <w:sz w:val="20"/>
                <w:szCs w:val="20"/>
              </w:rPr>
            </w:pPr>
            <w:r w:rsidRPr="00E324AC">
              <w:rPr>
                <w:sz w:val="20"/>
                <w:szCs w:val="20"/>
              </w:rPr>
              <w:t>$ 600,000</w:t>
            </w:r>
          </w:p>
          <w:p w:rsidR="009A7426" w:rsidRPr="00E324AC" w:rsidRDefault="009A7426" w:rsidP="00D92A5F">
            <w:pPr>
              <w:rPr>
                <w:sz w:val="20"/>
                <w:szCs w:val="20"/>
              </w:rPr>
            </w:pPr>
          </w:p>
          <w:p w:rsidR="009A7426" w:rsidRPr="00E324AC" w:rsidRDefault="009A7426" w:rsidP="00D92A5F">
            <w:pPr>
              <w:rPr>
                <w:sz w:val="20"/>
                <w:szCs w:val="20"/>
              </w:rPr>
            </w:pPr>
            <w:r w:rsidRPr="00E324AC">
              <w:rPr>
                <w:sz w:val="20"/>
                <w:szCs w:val="20"/>
              </w:rPr>
              <w:t>Other Resources:</w:t>
            </w:r>
          </w:p>
          <w:p w:rsidR="009A7426" w:rsidRPr="00E324AC" w:rsidRDefault="009A7426" w:rsidP="00D92A5F">
            <w:pPr>
              <w:rPr>
                <w:sz w:val="20"/>
                <w:szCs w:val="20"/>
              </w:rPr>
            </w:pPr>
            <w:r w:rsidRPr="00E324AC">
              <w:rPr>
                <w:sz w:val="20"/>
                <w:szCs w:val="20"/>
              </w:rPr>
              <w:t>$ 100,000</w:t>
            </w:r>
          </w:p>
          <w:p w:rsidR="009A7426" w:rsidRPr="00E324AC" w:rsidRDefault="009A7426" w:rsidP="00D92A5F">
            <w:pPr>
              <w:rPr>
                <w:sz w:val="20"/>
                <w:szCs w:val="20"/>
              </w:rPr>
            </w:pPr>
          </w:p>
          <w:p w:rsidR="009A7426" w:rsidRPr="00E324AC" w:rsidRDefault="009A7426" w:rsidP="00D92A5F">
            <w:pPr>
              <w:rPr>
                <w:sz w:val="20"/>
                <w:szCs w:val="20"/>
              </w:rPr>
            </w:pPr>
          </w:p>
          <w:p w:rsidR="009A7426" w:rsidRPr="00E324AC" w:rsidRDefault="009A7426" w:rsidP="00D92A5F">
            <w:pPr>
              <w:rPr>
                <w:sz w:val="20"/>
                <w:szCs w:val="20"/>
              </w:rPr>
            </w:pPr>
            <w:r w:rsidRPr="00E324AC">
              <w:rPr>
                <w:sz w:val="20"/>
                <w:szCs w:val="20"/>
              </w:rPr>
              <w:t>Resources to be mobilized:</w:t>
            </w:r>
          </w:p>
          <w:p w:rsidR="009A7426" w:rsidRPr="00E324AC" w:rsidRDefault="009A7426" w:rsidP="00D92A5F">
            <w:pPr>
              <w:rPr>
                <w:sz w:val="20"/>
                <w:szCs w:val="20"/>
              </w:rPr>
            </w:pPr>
            <w:r w:rsidRPr="00E324AC">
              <w:rPr>
                <w:sz w:val="20"/>
                <w:szCs w:val="20"/>
              </w:rPr>
              <w:t>$ 17,000,000</w:t>
            </w:r>
          </w:p>
          <w:p w:rsidR="009A7426" w:rsidRPr="00E324AC" w:rsidRDefault="009A7426" w:rsidP="00D92A5F">
            <w:pPr>
              <w:rPr>
                <w:sz w:val="20"/>
                <w:szCs w:val="20"/>
              </w:rPr>
            </w:pPr>
          </w:p>
          <w:p w:rsidR="009A7426" w:rsidRPr="00E324AC" w:rsidRDefault="009A7426" w:rsidP="00D92A5F">
            <w:pPr>
              <w:rPr>
                <w:sz w:val="20"/>
                <w:szCs w:val="20"/>
              </w:rPr>
            </w:pPr>
          </w:p>
          <w:p w:rsidR="009A7426" w:rsidRPr="00757AAF" w:rsidRDefault="009A7426" w:rsidP="00D92A5F">
            <w:pPr>
              <w:rPr>
                <w:b/>
                <w:sz w:val="20"/>
                <w:szCs w:val="20"/>
              </w:rPr>
            </w:pPr>
            <w:r w:rsidRPr="00757AAF">
              <w:rPr>
                <w:b/>
                <w:sz w:val="20"/>
                <w:szCs w:val="20"/>
              </w:rPr>
              <w:t>Total:</w:t>
            </w:r>
          </w:p>
          <w:p w:rsidR="009A7426" w:rsidRPr="00757AAF" w:rsidRDefault="009A7426" w:rsidP="00D92A5F">
            <w:pPr>
              <w:rPr>
                <w:b/>
                <w:sz w:val="20"/>
                <w:szCs w:val="20"/>
              </w:rPr>
            </w:pPr>
            <w:r w:rsidRPr="00757AAF">
              <w:rPr>
                <w:b/>
                <w:sz w:val="20"/>
                <w:szCs w:val="20"/>
              </w:rPr>
              <w:t>$ 17,700,000</w:t>
            </w:r>
          </w:p>
          <w:p w:rsidR="009A7426" w:rsidRPr="00E324AC" w:rsidRDefault="009A7426" w:rsidP="00D92A5F">
            <w:pPr>
              <w:rPr>
                <w:sz w:val="20"/>
                <w:szCs w:val="20"/>
              </w:rPr>
            </w:pPr>
          </w:p>
        </w:tc>
      </w:tr>
      <w:tr w:rsidR="009A7426" w:rsidRPr="00E324AC" w:rsidTr="00D92A5F">
        <w:tc>
          <w:tcPr>
            <w:tcW w:w="1749" w:type="dxa"/>
            <w:vMerge/>
          </w:tcPr>
          <w:p w:rsidR="009A7426" w:rsidRPr="00E324AC" w:rsidRDefault="009A7426" w:rsidP="00D92A5F">
            <w:pPr>
              <w:rPr>
                <w:b/>
                <w:sz w:val="20"/>
                <w:szCs w:val="20"/>
              </w:rPr>
            </w:pPr>
          </w:p>
        </w:tc>
        <w:tc>
          <w:tcPr>
            <w:tcW w:w="3890" w:type="dxa"/>
          </w:tcPr>
          <w:p w:rsidR="009A7426" w:rsidRPr="00E324AC" w:rsidRDefault="009A7426" w:rsidP="00D92A5F">
            <w:pPr>
              <w:rPr>
                <w:sz w:val="20"/>
                <w:szCs w:val="20"/>
              </w:rPr>
            </w:pPr>
            <w:r w:rsidRPr="00E324AC">
              <w:rPr>
                <w:sz w:val="20"/>
                <w:szCs w:val="20"/>
              </w:rPr>
              <w:t xml:space="preserve">4.2 Availability of </w:t>
            </w:r>
            <w:r>
              <w:rPr>
                <w:sz w:val="20"/>
                <w:szCs w:val="20"/>
              </w:rPr>
              <w:t xml:space="preserve">quality </w:t>
            </w:r>
            <w:r w:rsidRPr="00E324AC">
              <w:rPr>
                <w:sz w:val="20"/>
                <w:szCs w:val="20"/>
              </w:rPr>
              <w:t xml:space="preserve">mechanisms to secure effective referral to available services  </w:t>
            </w:r>
          </w:p>
          <w:p w:rsidR="009A7426" w:rsidRDefault="009A7426" w:rsidP="00D92A5F">
            <w:pPr>
              <w:rPr>
                <w:sz w:val="20"/>
                <w:szCs w:val="20"/>
              </w:rPr>
            </w:pPr>
          </w:p>
          <w:p w:rsidR="009A7426" w:rsidRPr="00E324AC" w:rsidRDefault="009A7426" w:rsidP="00D92A5F">
            <w:pPr>
              <w:rPr>
                <w:sz w:val="20"/>
                <w:szCs w:val="20"/>
              </w:rPr>
            </w:pPr>
            <w:r w:rsidRPr="00E324AC">
              <w:rPr>
                <w:sz w:val="20"/>
                <w:szCs w:val="20"/>
                <w:u w:val="single"/>
              </w:rPr>
              <w:t>Baseline:</w:t>
            </w:r>
            <w:r w:rsidRPr="00E324AC">
              <w:rPr>
                <w:sz w:val="20"/>
                <w:szCs w:val="20"/>
              </w:rPr>
              <w:tab/>
            </w:r>
            <w:r w:rsidRPr="00E324AC">
              <w:rPr>
                <w:sz w:val="20"/>
                <w:szCs w:val="20"/>
              </w:rPr>
              <w:tab/>
            </w:r>
            <w:r w:rsidRPr="00E324AC">
              <w:rPr>
                <w:sz w:val="20"/>
                <w:szCs w:val="20"/>
                <w:u w:val="single"/>
              </w:rPr>
              <w:t>Target:</w:t>
            </w:r>
          </w:p>
          <w:p w:rsidR="009A7426" w:rsidRPr="00E324AC" w:rsidRDefault="009A7426" w:rsidP="00D92A5F">
            <w:pPr>
              <w:rPr>
                <w:sz w:val="20"/>
                <w:szCs w:val="20"/>
                <w:lang w:val="en-GB"/>
              </w:rPr>
            </w:pPr>
            <w:r w:rsidRPr="00E324AC">
              <w:rPr>
                <w:sz w:val="20"/>
                <w:szCs w:val="20"/>
              </w:rPr>
              <w:t>N</w:t>
            </w:r>
            <w:r w:rsidRPr="00E324AC">
              <w:rPr>
                <w:sz w:val="20"/>
                <w:szCs w:val="20"/>
              </w:rPr>
              <w:tab/>
            </w:r>
            <w:r w:rsidRPr="00E324AC">
              <w:rPr>
                <w:sz w:val="20"/>
                <w:szCs w:val="20"/>
              </w:rPr>
              <w:tab/>
            </w:r>
            <w:r w:rsidRPr="00E324AC">
              <w:rPr>
                <w:sz w:val="20"/>
                <w:szCs w:val="20"/>
              </w:rPr>
              <w:tab/>
              <w:t>Y</w:t>
            </w:r>
          </w:p>
          <w:p w:rsidR="009A7426" w:rsidRPr="00E324AC" w:rsidRDefault="009A7426" w:rsidP="00D92A5F">
            <w:pPr>
              <w:rPr>
                <w:sz w:val="20"/>
                <w:szCs w:val="20"/>
              </w:rPr>
            </w:pPr>
          </w:p>
        </w:tc>
        <w:tc>
          <w:tcPr>
            <w:tcW w:w="2871" w:type="dxa"/>
          </w:tcPr>
          <w:p w:rsidR="009A7426" w:rsidRPr="00E324AC" w:rsidRDefault="009A7426" w:rsidP="00D92A5F">
            <w:pPr>
              <w:rPr>
                <w:sz w:val="20"/>
                <w:szCs w:val="20"/>
              </w:rPr>
            </w:pPr>
            <w:r w:rsidRPr="00E324AC">
              <w:rPr>
                <w:sz w:val="20"/>
                <w:szCs w:val="20"/>
              </w:rPr>
              <w:t xml:space="preserve">- </w:t>
            </w:r>
            <w:proofErr w:type="spellStart"/>
            <w:r w:rsidRPr="00E324AC">
              <w:rPr>
                <w:sz w:val="20"/>
                <w:szCs w:val="20"/>
              </w:rPr>
              <w:t>GoA</w:t>
            </w:r>
            <w:proofErr w:type="spellEnd"/>
            <w:r w:rsidRPr="00E324AC">
              <w:rPr>
                <w:sz w:val="20"/>
                <w:szCs w:val="20"/>
              </w:rPr>
              <w:t xml:space="preserve"> reports;</w:t>
            </w:r>
          </w:p>
          <w:p w:rsidR="009A7426" w:rsidRPr="00E324AC" w:rsidRDefault="009A7426" w:rsidP="00D92A5F">
            <w:pPr>
              <w:rPr>
                <w:sz w:val="20"/>
                <w:szCs w:val="20"/>
              </w:rPr>
            </w:pPr>
            <w:r w:rsidRPr="00E324AC">
              <w:rPr>
                <w:sz w:val="20"/>
                <w:szCs w:val="20"/>
              </w:rPr>
              <w:t xml:space="preserve">- EU </w:t>
            </w:r>
            <w:r w:rsidRPr="005C4301">
              <w:rPr>
                <w:sz w:val="20"/>
                <w:szCs w:val="20"/>
              </w:rPr>
              <w:t>MS</w:t>
            </w:r>
            <w:r w:rsidRPr="00E324AC">
              <w:rPr>
                <w:sz w:val="20"/>
                <w:szCs w:val="20"/>
              </w:rPr>
              <w:t xml:space="preserve"> reports on implementation of readmission agreement/implementation of voluntary return;</w:t>
            </w:r>
          </w:p>
          <w:p w:rsidR="009A7426" w:rsidRPr="00E324AC" w:rsidRDefault="009A7426" w:rsidP="00D92A5F">
            <w:pPr>
              <w:rPr>
                <w:sz w:val="20"/>
                <w:szCs w:val="20"/>
              </w:rPr>
            </w:pPr>
            <w:r w:rsidRPr="00E324AC">
              <w:rPr>
                <w:sz w:val="20"/>
                <w:szCs w:val="20"/>
              </w:rPr>
              <w:t>- Feedback from returni</w:t>
            </w:r>
            <w:r>
              <w:rPr>
                <w:sz w:val="20"/>
                <w:szCs w:val="20"/>
              </w:rPr>
              <w:t>ng migrants and asylum seekers</w:t>
            </w: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c>
          <w:tcPr>
            <w:tcW w:w="1749" w:type="dxa"/>
            <w:vMerge/>
          </w:tcPr>
          <w:p w:rsidR="009A7426" w:rsidRPr="00E324AC" w:rsidRDefault="009A7426" w:rsidP="00D92A5F">
            <w:pPr>
              <w:rPr>
                <w:b/>
                <w:sz w:val="20"/>
                <w:szCs w:val="20"/>
              </w:rPr>
            </w:pPr>
          </w:p>
        </w:tc>
        <w:tc>
          <w:tcPr>
            <w:tcW w:w="3890" w:type="dxa"/>
          </w:tcPr>
          <w:p w:rsidR="009A7426" w:rsidRPr="00E324AC" w:rsidRDefault="009A7426" w:rsidP="00D92A5F">
            <w:pPr>
              <w:rPr>
                <w:sz w:val="20"/>
                <w:szCs w:val="20"/>
                <w:lang w:val="en-GB"/>
              </w:rPr>
            </w:pPr>
            <w:r w:rsidRPr="00E324AC">
              <w:rPr>
                <w:sz w:val="20"/>
                <w:szCs w:val="20"/>
                <w:lang w:val="en-GB"/>
              </w:rPr>
              <w:t xml:space="preserve">4.3 </w:t>
            </w:r>
            <w:r>
              <w:rPr>
                <w:sz w:val="20"/>
                <w:szCs w:val="20"/>
                <w:lang w:val="en-GB"/>
              </w:rPr>
              <w:t xml:space="preserve">Availability of an </w:t>
            </w:r>
            <w:r w:rsidRPr="00E324AC">
              <w:rPr>
                <w:sz w:val="20"/>
                <w:szCs w:val="20"/>
                <w:lang w:val="en-GB"/>
              </w:rPr>
              <w:t xml:space="preserve">Integration strategy and action plan </w:t>
            </w:r>
          </w:p>
          <w:p w:rsidR="009A7426" w:rsidRPr="00E324AC" w:rsidRDefault="009A7426" w:rsidP="00D92A5F">
            <w:pPr>
              <w:rPr>
                <w:sz w:val="20"/>
                <w:szCs w:val="20"/>
                <w:lang w:val="en-GB"/>
              </w:rPr>
            </w:pPr>
          </w:p>
          <w:p w:rsidR="009A7426" w:rsidRPr="00E324AC" w:rsidRDefault="009A7426" w:rsidP="00D92A5F">
            <w:pPr>
              <w:rPr>
                <w:sz w:val="20"/>
                <w:szCs w:val="20"/>
              </w:rPr>
            </w:pPr>
            <w:r w:rsidRPr="00E324AC">
              <w:rPr>
                <w:sz w:val="20"/>
                <w:szCs w:val="20"/>
                <w:u w:val="single"/>
              </w:rPr>
              <w:t>Baseline:</w:t>
            </w:r>
            <w:r w:rsidRPr="00E324AC">
              <w:rPr>
                <w:sz w:val="20"/>
                <w:szCs w:val="20"/>
              </w:rPr>
              <w:tab/>
            </w:r>
            <w:r w:rsidRPr="00E324AC">
              <w:rPr>
                <w:sz w:val="20"/>
                <w:szCs w:val="20"/>
              </w:rPr>
              <w:tab/>
            </w:r>
            <w:r w:rsidRPr="00E324AC">
              <w:rPr>
                <w:sz w:val="20"/>
                <w:szCs w:val="20"/>
                <w:u w:val="single"/>
              </w:rPr>
              <w:t>Target:</w:t>
            </w:r>
          </w:p>
          <w:p w:rsidR="009A7426" w:rsidRPr="00E324AC" w:rsidRDefault="009A7426" w:rsidP="00D92A5F">
            <w:pPr>
              <w:rPr>
                <w:sz w:val="20"/>
                <w:szCs w:val="20"/>
                <w:lang w:val="en-GB"/>
              </w:rPr>
            </w:pPr>
            <w:r w:rsidRPr="00E324AC">
              <w:rPr>
                <w:sz w:val="20"/>
                <w:szCs w:val="20"/>
              </w:rPr>
              <w:t>N</w:t>
            </w:r>
            <w:r w:rsidRPr="00E324AC">
              <w:rPr>
                <w:sz w:val="20"/>
                <w:szCs w:val="20"/>
              </w:rPr>
              <w:tab/>
            </w:r>
            <w:r w:rsidRPr="00E324AC">
              <w:rPr>
                <w:sz w:val="20"/>
                <w:szCs w:val="20"/>
              </w:rPr>
              <w:tab/>
            </w:r>
            <w:r w:rsidRPr="00E324AC">
              <w:rPr>
                <w:sz w:val="20"/>
                <w:szCs w:val="20"/>
              </w:rPr>
              <w:tab/>
              <w:t>Y</w:t>
            </w:r>
          </w:p>
          <w:p w:rsidR="009A7426" w:rsidRPr="00E324AC" w:rsidRDefault="009A7426" w:rsidP="00D92A5F">
            <w:pPr>
              <w:rPr>
                <w:sz w:val="20"/>
                <w:szCs w:val="20"/>
                <w:lang w:val="en-GB"/>
              </w:rPr>
            </w:pPr>
          </w:p>
        </w:tc>
        <w:tc>
          <w:tcPr>
            <w:tcW w:w="2871" w:type="dxa"/>
          </w:tcPr>
          <w:p w:rsidR="009A7426" w:rsidRPr="00E324AC" w:rsidRDefault="009A7426" w:rsidP="00D92A5F">
            <w:pPr>
              <w:rPr>
                <w:sz w:val="20"/>
                <w:szCs w:val="20"/>
              </w:rPr>
            </w:pPr>
            <w:r w:rsidRPr="00E324AC">
              <w:rPr>
                <w:sz w:val="20"/>
                <w:szCs w:val="20"/>
              </w:rPr>
              <w:t xml:space="preserve">- </w:t>
            </w:r>
            <w:proofErr w:type="spellStart"/>
            <w:r w:rsidRPr="00E324AC">
              <w:rPr>
                <w:sz w:val="20"/>
                <w:szCs w:val="20"/>
              </w:rPr>
              <w:t>GoA</w:t>
            </w:r>
            <w:proofErr w:type="spellEnd"/>
            <w:r w:rsidRPr="00E324AC">
              <w:rPr>
                <w:sz w:val="20"/>
                <w:szCs w:val="20"/>
              </w:rPr>
              <w:t xml:space="preserve"> reports;</w:t>
            </w:r>
          </w:p>
          <w:p w:rsidR="009A7426" w:rsidRPr="00E324AC" w:rsidRDefault="009A7426" w:rsidP="00D92A5F">
            <w:pPr>
              <w:rPr>
                <w:sz w:val="20"/>
                <w:szCs w:val="20"/>
              </w:rPr>
            </w:pPr>
            <w:r w:rsidRPr="00E324AC">
              <w:rPr>
                <w:sz w:val="20"/>
                <w:szCs w:val="20"/>
              </w:rPr>
              <w:t>- UNHCR reports</w:t>
            </w:r>
          </w:p>
          <w:p w:rsidR="009A7426" w:rsidRPr="00E324AC" w:rsidRDefault="009A7426" w:rsidP="00D92A5F">
            <w:pPr>
              <w:pStyle w:val="ListParagraph"/>
              <w:numPr>
                <w:ilvl w:val="0"/>
                <w:numId w:val="0"/>
              </w:numPr>
              <w:ind w:left="360"/>
              <w:rPr>
                <w:sz w:val="20"/>
                <w:szCs w:val="20"/>
              </w:rPr>
            </w:pP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c>
          <w:tcPr>
            <w:tcW w:w="1749" w:type="dxa"/>
            <w:vMerge/>
          </w:tcPr>
          <w:p w:rsidR="009A7426" w:rsidRPr="00E324AC" w:rsidRDefault="009A7426" w:rsidP="00D92A5F">
            <w:pPr>
              <w:rPr>
                <w:b/>
                <w:sz w:val="20"/>
                <w:szCs w:val="20"/>
              </w:rPr>
            </w:pPr>
          </w:p>
        </w:tc>
        <w:tc>
          <w:tcPr>
            <w:tcW w:w="3890" w:type="dxa"/>
          </w:tcPr>
          <w:p w:rsidR="009A7426" w:rsidRPr="00E324AC" w:rsidRDefault="009A7426" w:rsidP="00D92A5F">
            <w:pPr>
              <w:rPr>
                <w:sz w:val="20"/>
                <w:szCs w:val="20"/>
                <w:lang w:val="en-GB"/>
              </w:rPr>
            </w:pPr>
            <w:r w:rsidRPr="00E324AC">
              <w:rPr>
                <w:sz w:val="20"/>
                <w:szCs w:val="20"/>
                <w:lang w:val="en-GB"/>
              </w:rPr>
              <w:t>4.4 No. of displaced persons receiving refugee status, other forms of residence status and/or get naturalised</w:t>
            </w:r>
            <w:r>
              <w:rPr>
                <w:sz w:val="20"/>
                <w:szCs w:val="20"/>
                <w:lang w:val="en-GB"/>
              </w:rPr>
              <w:t xml:space="preserve"> (to be gender and age disaggregated)</w:t>
            </w:r>
          </w:p>
          <w:p w:rsidR="009A7426" w:rsidRPr="00E324AC" w:rsidRDefault="009A7426" w:rsidP="00D92A5F">
            <w:pPr>
              <w:rPr>
                <w:sz w:val="20"/>
                <w:szCs w:val="20"/>
                <w:lang w:val="en-GB"/>
              </w:rPr>
            </w:pPr>
          </w:p>
          <w:p w:rsidR="009A7426" w:rsidRPr="00E324AC" w:rsidRDefault="009A7426" w:rsidP="00D92A5F">
            <w:pPr>
              <w:rPr>
                <w:sz w:val="20"/>
                <w:szCs w:val="20"/>
              </w:rPr>
            </w:pPr>
            <w:r w:rsidRPr="00E324AC">
              <w:rPr>
                <w:sz w:val="20"/>
                <w:szCs w:val="20"/>
                <w:u w:val="single"/>
              </w:rPr>
              <w:t>Baseline:</w:t>
            </w:r>
            <w:r w:rsidRPr="00E324AC">
              <w:rPr>
                <w:sz w:val="20"/>
                <w:szCs w:val="20"/>
              </w:rPr>
              <w:tab/>
            </w:r>
            <w:r w:rsidRPr="00E324AC">
              <w:rPr>
                <w:sz w:val="20"/>
                <w:szCs w:val="20"/>
              </w:rPr>
              <w:tab/>
            </w:r>
            <w:r w:rsidRPr="00E324AC">
              <w:rPr>
                <w:sz w:val="20"/>
                <w:szCs w:val="20"/>
                <w:u w:val="single"/>
              </w:rPr>
              <w:t>Target:</w:t>
            </w:r>
          </w:p>
          <w:p w:rsidR="009A7426" w:rsidRPr="00E324AC" w:rsidRDefault="009A7426" w:rsidP="00D92A5F">
            <w:pPr>
              <w:rPr>
                <w:sz w:val="20"/>
                <w:szCs w:val="20"/>
                <w:lang w:val="en-GB"/>
              </w:rPr>
            </w:pPr>
            <w:r w:rsidRPr="00E324AC">
              <w:rPr>
                <w:sz w:val="20"/>
                <w:szCs w:val="20"/>
              </w:rPr>
              <w:t>0</w:t>
            </w:r>
            <w:r w:rsidRPr="00E324AC">
              <w:rPr>
                <w:sz w:val="20"/>
                <w:szCs w:val="20"/>
              </w:rPr>
              <w:tab/>
            </w:r>
            <w:r w:rsidRPr="00E324AC">
              <w:rPr>
                <w:sz w:val="20"/>
                <w:szCs w:val="20"/>
              </w:rPr>
              <w:tab/>
            </w:r>
            <w:r w:rsidRPr="00E324AC">
              <w:rPr>
                <w:sz w:val="20"/>
                <w:szCs w:val="20"/>
              </w:rPr>
              <w:tab/>
              <w:t>10,000</w:t>
            </w:r>
          </w:p>
          <w:p w:rsidR="009A7426" w:rsidRPr="00E324AC" w:rsidRDefault="009A7426" w:rsidP="00D92A5F">
            <w:pPr>
              <w:rPr>
                <w:sz w:val="20"/>
                <w:szCs w:val="20"/>
                <w:lang w:val="en-GB"/>
              </w:rPr>
            </w:pPr>
          </w:p>
        </w:tc>
        <w:tc>
          <w:tcPr>
            <w:tcW w:w="2871" w:type="dxa"/>
          </w:tcPr>
          <w:p w:rsidR="009A7426" w:rsidRPr="00E324AC" w:rsidRDefault="009A7426" w:rsidP="00720FBC">
            <w:pPr>
              <w:pStyle w:val="ListParagraph"/>
              <w:numPr>
                <w:ilvl w:val="0"/>
                <w:numId w:val="2"/>
              </w:numPr>
              <w:ind w:left="162" w:hanging="162"/>
              <w:rPr>
                <w:sz w:val="20"/>
                <w:szCs w:val="20"/>
              </w:rPr>
            </w:pPr>
            <w:r w:rsidRPr="00E324AC">
              <w:rPr>
                <w:sz w:val="20"/>
                <w:szCs w:val="20"/>
              </w:rPr>
              <w:t>SMS statistical reports</w:t>
            </w:r>
          </w:p>
          <w:p w:rsidR="009A7426" w:rsidRPr="00E324AC" w:rsidRDefault="009A7426" w:rsidP="00720FBC">
            <w:pPr>
              <w:pStyle w:val="ListParagraph"/>
              <w:numPr>
                <w:ilvl w:val="0"/>
                <w:numId w:val="2"/>
              </w:numPr>
              <w:ind w:left="162" w:hanging="162"/>
              <w:rPr>
                <w:sz w:val="20"/>
                <w:szCs w:val="20"/>
              </w:rPr>
            </w:pPr>
            <w:r w:rsidRPr="00E324AC">
              <w:rPr>
                <w:sz w:val="20"/>
                <w:szCs w:val="20"/>
              </w:rPr>
              <w:t>Police statistical reports</w:t>
            </w:r>
          </w:p>
          <w:p w:rsidR="009A7426" w:rsidRPr="00E324AC" w:rsidRDefault="009A7426" w:rsidP="00720FBC">
            <w:pPr>
              <w:pStyle w:val="ListParagraph"/>
              <w:numPr>
                <w:ilvl w:val="0"/>
                <w:numId w:val="2"/>
              </w:numPr>
              <w:ind w:left="162" w:hanging="162"/>
              <w:rPr>
                <w:sz w:val="20"/>
                <w:szCs w:val="20"/>
              </w:rPr>
            </w:pPr>
            <w:r w:rsidRPr="00E324AC">
              <w:rPr>
                <w:sz w:val="20"/>
                <w:szCs w:val="20"/>
              </w:rPr>
              <w:t>IOM and UNHCR reports</w:t>
            </w: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c>
          <w:tcPr>
            <w:tcW w:w="1749" w:type="dxa"/>
            <w:vMerge/>
          </w:tcPr>
          <w:p w:rsidR="009A7426" w:rsidRPr="00E324AC" w:rsidRDefault="009A7426" w:rsidP="00D92A5F">
            <w:pPr>
              <w:rPr>
                <w:b/>
                <w:sz w:val="20"/>
                <w:szCs w:val="20"/>
              </w:rPr>
            </w:pPr>
          </w:p>
        </w:tc>
        <w:tc>
          <w:tcPr>
            <w:tcW w:w="3890" w:type="dxa"/>
          </w:tcPr>
          <w:p w:rsidR="009A7426" w:rsidRDefault="009A7426" w:rsidP="00D92A5F">
            <w:pPr>
              <w:rPr>
                <w:sz w:val="20"/>
                <w:szCs w:val="20"/>
                <w:lang w:val="en-GB"/>
              </w:rPr>
            </w:pPr>
            <w:r w:rsidRPr="00E324AC">
              <w:rPr>
                <w:sz w:val="20"/>
                <w:szCs w:val="20"/>
                <w:lang w:val="en-GB"/>
              </w:rPr>
              <w:t xml:space="preserve">4.5 Presence of an integrated and modernized border management system at 3 Border Crossing Points, in line with international IBM standards* </w:t>
            </w:r>
          </w:p>
          <w:p w:rsidR="009A7426" w:rsidRDefault="009A7426" w:rsidP="00D92A5F">
            <w:pPr>
              <w:rPr>
                <w:sz w:val="20"/>
                <w:szCs w:val="20"/>
                <w:lang w:val="en-GB"/>
              </w:rPr>
            </w:pPr>
          </w:p>
          <w:p w:rsidR="009A7426" w:rsidRPr="00E324AC" w:rsidRDefault="009A7426" w:rsidP="00D92A5F">
            <w:pPr>
              <w:rPr>
                <w:sz w:val="20"/>
                <w:szCs w:val="20"/>
              </w:rPr>
            </w:pPr>
            <w:r w:rsidRPr="00E324AC">
              <w:rPr>
                <w:sz w:val="20"/>
                <w:szCs w:val="20"/>
                <w:u w:val="single"/>
              </w:rPr>
              <w:t>Baseline:</w:t>
            </w:r>
            <w:r w:rsidRPr="00E324AC">
              <w:rPr>
                <w:sz w:val="20"/>
                <w:szCs w:val="20"/>
              </w:rPr>
              <w:tab/>
            </w:r>
            <w:r w:rsidRPr="00E324AC">
              <w:rPr>
                <w:sz w:val="20"/>
                <w:szCs w:val="20"/>
              </w:rPr>
              <w:tab/>
            </w:r>
            <w:r w:rsidRPr="00E324AC">
              <w:rPr>
                <w:sz w:val="20"/>
                <w:szCs w:val="20"/>
                <w:u w:val="single"/>
              </w:rPr>
              <w:t>Target:</w:t>
            </w:r>
          </w:p>
          <w:p w:rsidR="009A7426" w:rsidRPr="00E324AC" w:rsidRDefault="009A7426" w:rsidP="00D92A5F">
            <w:pPr>
              <w:rPr>
                <w:sz w:val="20"/>
                <w:szCs w:val="20"/>
                <w:lang w:val="en-GB"/>
              </w:rPr>
            </w:pPr>
            <w:r w:rsidRPr="00E324AC">
              <w:rPr>
                <w:sz w:val="20"/>
                <w:szCs w:val="20"/>
              </w:rPr>
              <w:t>N</w:t>
            </w:r>
            <w:r w:rsidRPr="00E324AC">
              <w:rPr>
                <w:sz w:val="20"/>
                <w:szCs w:val="20"/>
              </w:rPr>
              <w:tab/>
            </w:r>
            <w:r w:rsidRPr="00E324AC">
              <w:rPr>
                <w:sz w:val="20"/>
                <w:szCs w:val="20"/>
              </w:rPr>
              <w:tab/>
            </w:r>
            <w:r w:rsidRPr="00E324AC">
              <w:rPr>
                <w:sz w:val="20"/>
                <w:szCs w:val="20"/>
              </w:rPr>
              <w:tab/>
              <w:t>Y</w:t>
            </w:r>
          </w:p>
          <w:p w:rsidR="009A7426" w:rsidRPr="00E324AC" w:rsidRDefault="009A7426" w:rsidP="00D92A5F">
            <w:pPr>
              <w:rPr>
                <w:sz w:val="20"/>
                <w:szCs w:val="20"/>
                <w:lang w:val="en-GB"/>
              </w:rPr>
            </w:pPr>
          </w:p>
          <w:p w:rsidR="009A7426" w:rsidRPr="00750231" w:rsidRDefault="009A7426" w:rsidP="00D92A5F">
            <w:pPr>
              <w:autoSpaceDE w:val="0"/>
              <w:autoSpaceDN w:val="0"/>
              <w:adjustRightInd w:val="0"/>
              <w:rPr>
                <w:sz w:val="20"/>
                <w:szCs w:val="20"/>
                <w:lang w:val="en-GB"/>
              </w:rPr>
            </w:pPr>
            <w:r w:rsidRPr="00E324AC">
              <w:rPr>
                <w:sz w:val="20"/>
                <w:szCs w:val="20"/>
                <w:lang w:val="en-GB"/>
              </w:rPr>
              <w:t xml:space="preserve">* </w:t>
            </w:r>
            <w:r w:rsidRPr="00E324AC">
              <w:rPr>
                <w:i/>
                <w:sz w:val="20"/>
                <w:szCs w:val="20"/>
                <w:lang w:val="en-GB"/>
              </w:rPr>
              <w:t xml:space="preserve">Standards relate to: </w:t>
            </w:r>
            <w:r w:rsidRPr="00E324AC">
              <w:rPr>
                <w:rFonts w:eastAsia="Calibri"/>
                <w:i/>
                <w:sz w:val="20"/>
                <w:szCs w:val="20"/>
              </w:rPr>
              <w:t>Veterinary-</w:t>
            </w:r>
            <w:proofErr w:type="spellStart"/>
            <w:r w:rsidRPr="00E324AC">
              <w:rPr>
                <w:rFonts w:eastAsia="Calibri"/>
                <w:i/>
                <w:sz w:val="20"/>
                <w:szCs w:val="20"/>
              </w:rPr>
              <w:t>Phytosanitary</w:t>
            </w:r>
            <w:proofErr w:type="spellEnd"/>
            <w:r w:rsidRPr="00E324AC">
              <w:rPr>
                <w:rFonts w:eastAsia="Calibri"/>
                <w:i/>
                <w:sz w:val="20"/>
                <w:szCs w:val="20"/>
              </w:rPr>
              <w:t xml:space="preserve"> and Sanitary-Quarantine control equipment and IT infrastructure</w:t>
            </w:r>
          </w:p>
          <w:p w:rsidR="009A7426" w:rsidRPr="00E324AC" w:rsidRDefault="009A7426" w:rsidP="00D92A5F">
            <w:pPr>
              <w:rPr>
                <w:sz w:val="20"/>
                <w:szCs w:val="20"/>
              </w:rPr>
            </w:pPr>
          </w:p>
        </w:tc>
        <w:tc>
          <w:tcPr>
            <w:tcW w:w="2871" w:type="dxa"/>
          </w:tcPr>
          <w:p w:rsidR="009A7426" w:rsidRPr="00E324AC" w:rsidRDefault="009A7426" w:rsidP="00D92A5F">
            <w:pPr>
              <w:rPr>
                <w:sz w:val="20"/>
                <w:szCs w:val="20"/>
              </w:rPr>
            </w:pPr>
            <w:r w:rsidRPr="00E324AC">
              <w:rPr>
                <w:sz w:val="20"/>
                <w:szCs w:val="20"/>
              </w:rPr>
              <w:t xml:space="preserve">- </w:t>
            </w:r>
            <w:proofErr w:type="spellStart"/>
            <w:r w:rsidRPr="00E324AC">
              <w:rPr>
                <w:sz w:val="20"/>
                <w:szCs w:val="20"/>
              </w:rPr>
              <w:t>GoA</w:t>
            </w:r>
            <w:proofErr w:type="spellEnd"/>
            <w:r w:rsidRPr="00E324AC">
              <w:rPr>
                <w:sz w:val="20"/>
                <w:szCs w:val="20"/>
              </w:rPr>
              <w:t xml:space="preserve"> reports</w:t>
            </w:r>
          </w:p>
          <w:p w:rsidR="009A7426" w:rsidRPr="00E324AC" w:rsidRDefault="009A7426" w:rsidP="00D92A5F">
            <w:pPr>
              <w:rPr>
                <w:sz w:val="20"/>
                <w:szCs w:val="20"/>
              </w:rPr>
            </w:pPr>
            <w:r w:rsidRPr="00E324AC">
              <w:rPr>
                <w:sz w:val="20"/>
                <w:szCs w:val="20"/>
              </w:rPr>
              <w:t>- Programme reports</w:t>
            </w:r>
          </w:p>
          <w:p w:rsidR="009A7426" w:rsidRPr="00E324AC" w:rsidRDefault="009A7426" w:rsidP="00D92A5F">
            <w:pPr>
              <w:rPr>
                <w:sz w:val="20"/>
                <w:szCs w:val="20"/>
              </w:rPr>
            </w:pP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c>
          <w:tcPr>
            <w:tcW w:w="1749" w:type="dxa"/>
            <w:vMerge/>
          </w:tcPr>
          <w:p w:rsidR="009A7426" w:rsidRPr="00E324AC" w:rsidRDefault="009A7426" w:rsidP="00D92A5F">
            <w:pPr>
              <w:rPr>
                <w:b/>
                <w:sz w:val="20"/>
                <w:szCs w:val="20"/>
              </w:rPr>
            </w:pPr>
          </w:p>
        </w:tc>
        <w:tc>
          <w:tcPr>
            <w:tcW w:w="3890" w:type="dxa"/>
          </w:tcPr>
          <w:p w:rsidR="009A7426" w:rsidRDefault="009A7426" w:rsidP="00D92A5F">
            <w:pPr>
              <w:rPr>
                <w:sz w:val="20"/>
                <w:szCs w:val="20"/>
              </w:rPr>
            </w:pPr>
            <w:r>
              <w:rPr>
                <w:sz w:val="20"/>
                <w:szCs w:val="20"/>
              </w:rPr>
              <w:t xml:space="preserve">4.6 </w:t>
            </w:r>
            <w:r w:rsidRPr="007F7E9E">
              <w:rPr>
                <w:sz w:val="20"/>
                <w:szCs w:val="20"/>
              </w:rPr>
              <w:t>Comprehensive and streamlined Counter-trafficking Assessment Tool is available for the government and non-government stakeholders in Armenia</w:t>
            </w:r>
          </w:p>
          <w:p w:rsidR="009A7426" w:rsidRDefault="009A7426" w:rsidP="00D92A5F">
            <w:pPr>
              <w:rPr>
                <w:sz w:val="20"/>
                <w:szCs w:val="20"/>
              </w:rPr>
            </w:pPr>
          </w:p>
          <w:p w:rsidR="009A7426" w:rsidRDefault="009A7426" w:rsidP="00D92A5F">
            <w:pPr>
              <w:rPr>
                <w:sz w:val="20"/>
                <w:szCs w:val="20"/>
              </w:rPr>
            </w:pPr>
            <w:r>
              <w:rPr>
                <w:sz w:val="20"/>
                <w:szCs w:val="20"/>
              </w:rPr>
              <w:lastRenderedPageBreak/>
              <w:t>Baseline:                              Target</w:t>
            </w:r>
          </w:p>
          <w:p w:rsidR="009A7426" w:rsidRDefault="009A7426" w:rsidP="00D92A5F">
            <w:pPr>
              <w:rPr>
                <w:sz w:val="20"/>
                <w:szCs w:val="20"/>
              </w:rPr>
            </w:pPr>
            <w:r>
              <w:rPr>
                <w:sz w:val="20"/>
                <w:szCs w:val="20"/>
              </w:rPr>
              <w:t>N                                            Y</w:t>
            </w:r>
          </w:p>
          <w:p w:rsidR="009A7426" w:rsidRPr="00E324AC" w:rsidRDefault="009A7426" w:rsidP="00D92A5F">
            <w:pPr>
              <w:rPr>
                <w:sz w:val="20"/>
                <w:szCs w:val="20"/>
                <w:lang w:val="en-GB"/>
              </w:rPr>
            </w:pPr>
          </w:p>
        </w:tc>
        <w:tc>
          <w:tcPr>
            <w:tcW w:w="2871" w:type="dxa"/>
          </w:tcPr>
          <w:p w:rsidR="009A7426" w:rsidRDefault="009A7426" w:rsidP="00D92A5F">
            <w:pPr>
              <w:rPr>
                <w:sz w:val="20"/>
                <w:szCs w:val="20"/>
              </w:rPr>
            </w:pPr>
            <w:r>
              <w:rPr>
                <w:sz w:val="20"/>
                <w:szCs w:val="20"/>
              </w:rPr>
              <w:lastRenderedPageBreak/>
              <w:t xml:space="preserve">- </w:t>
            </w:r>
            <w:proofErr w:type="spellStart"/>
            <w:r>
              <w:rPr>
                <w:sz w:val="20"/>
                <w:szCs w:val="20"/>
              </w:rPr>
              <w:t>GoA</w:t>
            </w:r>
            <w:proofErr w:type="spellEnd"/>
            <w:r>
              <w:rPr>
                <w:sz w:val="20"/>
                <w:szCs w:val="20"/>
              </w:rPr>
              <w:t xml:space="preserve"> reports</w:t>
            </w:r>
          </w:p>
          <w:p w:rsidR="009A7426" w:rsidRPr="00E324AC" w:rsidRDefault="009A7426" w:rsidP="00D92A5F">
            <w:pPr>
              <w:rPr>
                <w:sz w:val="20"/>
                <w:szCs w:val="20"/>
              </w:rPr>
            </w:pPr>
            <w:r>
              <w:rPr>
                <w:sz w:val="20"/>
                <w:szCs w:val="20"/>
              </w:rPr>
              <w:t>- IOM reports</w:t>
            </w:r>
          </w:p>
          <w:p w:rsidR="009A7426" w:rsidRPr="00E324AC" w:rsidRDefault="009A7426" w:rsidP="00D92A5F">
            <w:pPr>
              <w:rPr>
                <w:sz w:val="20"/>
                <w:szCs w:val="20"/>
              </w:rPr>
            </w:pP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rPr>
          <w:trHeight w:val="428"/>
        </w:trPr>
        <w:tc>
          <w:tcPr>
            <w:tcW w:w="14408" w:type="dxa"/>
            <w:gridSpan w:val="6"/>
            <w:shd w:val="clear" w:color="auto" w:fill="D9E2F3" w:themeFill="accent5" w:themeFillTint="33"/>
          </w:tcPr>
          <w:p w:rsidR="009A7426" w:rsidRPr="004E546D" w:rsidRDefault="009A7426" w:rsidP="00D92A5F">
            <w:pPr>
              <w:rPr>
                <w:b/>
                <w:sz w:val="28"/>
                <w:szCs w:val="28"/>
              </w:rPr>
            </w:pPr>
            <w:r w:rsidRPr="004E546D">
              <w:rPr>
                <w:b/>
                <w:sz w:val="28"/>
                <w:szCs w:val="28"/>
              </w:rPr>
              <w:lastRenderedPageBreak/>
              <w:t>Pillar I</w:t>
            </w:r>
            <w:r>
              <w:rPr>
                <w:b/>
                <w:sz w:val="28"/>
                <w:szCs w:val="28"/>
              </w:rPr>
              <w:t>II. Social services and inclusion</w:t>
            </w:r>
          </w:p>
        </w:tc>
      </w:tr>
      <w:tr w:rsidR="009A7426" w:rsidRPr="00E324AC" w:rsidTr="00D92A5F">
        <w:trPr>
          <w:trHeight w:val="500"/>
        </w:trPr>
        <w:tc>
          <w:tcPr>
            <w:tcW w:w="14408" w:type="dxa"/>
            <w:gridSpan w:val="6"/>
            <w:shd w:val="clear" w:color="auto" w:fill="D9E2F3" w:themeFill="accent5" w:themeFillTint="33"/>
          </w:tcPr>
          <w:p w:rsidR="009A7426" w:rsidRDefault="009A7426" w:rsidP="00D92A5F">
            <w:pPr>
              <w:pStyle w:val="ListParagraph"/>
              <w:ind w:left="0"/>
              <w:rPr>
                <w:b/>
                <w:sz w:val="20"/>
                <w:szCs w:val="20"/>
              </w:rPr>
            </w:pPr>
            <w:r>
              <w:rPr>
                <w:b/>
                <w:sz w:val="20"/>
                <w:szCs w:val="20"/>
              </w:rPr>
              <w:t xml:space="preserve">National development goals: </w:t>
            </w:r>
            <w:r w:rsidRPr="009F68BC">
              <w:rPr>
                <w:rFonts w:eastAsiaTheme="minorHAnsi" w:cstheme="minorBidi"/>
                <w:sz w:val="20"/>
                <w:szCs w:val="20"/>
                <w:lang w:val="en-CA"/>
              </w:rPr>
              <w:t>Improvement of social protection systems</w:t>
            </w:r>
            <w:r>
              <w:rPr>
                <w:rStyle w:val="FootnoteReference"/>
                <w:rFonts w:eastAsiaTheme="minorEastAsia"/>
                <w:b/>
                <w:sz w:val="20"/>
                <w:szCs w:val="20"/>
              </w:rPr>
              <w:footnoteReference w:id="5"/>
            </w:r>
            <w:r>
              <w:rPr>
                <w:rFonts w:eastAsiaTheme="minorHAnsi" w:cstheme="minorBidi"/>
                <w:sz w:val="20"/>
                <w:szCs w:val="20"/>
                <w:lang w:val="en-CA"/>
              </w:rPr>
              <w:t xml:space="preserve"> – </w:t>
            </w:r>
            <w:r w:rsidRPr="00750231">
              <w:rPr>
                <w:rFonts w:eastAsiaTheme="minorEastAsia" w:cs="Calibri"/>
                <w:sz w:val="20"/>
              </w:rPr>
              <w:t xml:space="preserve">Activities aimed </w:t>
            </w:r>
            <w:r w:rsidRPr="00750231">
              <w:rPr>
                <w:rFonts w:eastAsiaTheme="minorEastAsia" w:cs="Calibri"/>
                <w:i/>
                <w:sz w:val="20"/>
              </w:rPr>
              <w:t>at improvement of the social protection system</w:t>
            </w:r>
            <w:r w:rsidRPr="00750231">
              <w:rPr>
                <w:rFonts w:eastAsiaTheme="minorEastAsia" w:cs="Calibri"/>
                <w:sz w:val="20"/>
              </w:rPr>
              <w:t xml:space="preserve"> will be geared at improvement of the effectiveness of current systems (including improvement of the targeting) and creation of the basis for financial stability in the long‐term, ensuring provision of comprehensive social guarantees, essential reduction of social risks and reduction of poverty.</w:t>
            </w:r>
          </w:p>
        </w:tc>
      </w:tr>
      <w:tr w:rsidR="009A7426" w:rsidRPr="00E324AC" w:rsidTr="00D92A5F">
        <w:trPr>
          <w:trHeight w:val="908"/>
        </w:trPr>
        <w:tc>
          <w:tcPr>
            <w:tcW w:w="14408" w:type="dxa"/>
            <w:gridSpan w:val="6"/>
            <w:shd w:val="clear" w:color="auto" w:fill="D9E2F3" w:themeFill="accent5" w:themeFillTint="33"/>
          </w:tcPr>
          <w:p w:rsidR="009A7426" w:rsidRPr="00E324AC" w:rsidRDefault="009A7426" w:rsidP="00D92A5F">
            <w:pPr>
              <w:spacing w:before="40" w:after="40"/>
              <w:rPr>
                <w:b/>
                <w:sz w:val="20"/>
                <w:szCs w:val="20"/>
              </w:rPr>
            </w:pPr>
            <w:r w:rsidRPr="00E324AC">
              <w:rPr>
                <w:b/>
                <w:sz w:val="20"/>
                <w:szCs w:val="20"/>
              </w:rPr>
              <w:t xml:space="preserve">SDGs: </w:t>
            </w:r>
            <w:r w:rsidRPr="00E324AC">
              <w:rPr>
                <w:sz w:val="20"/>
                <w:szCs w:val="20"/>
              </w:rPr>
              <w:t>4. Ensure inclusive and equitable quality education and promote life-long learning opportunities for all; 4.1 by 2030, ensure that all girls and boys complete free, equitable and quality primary and secondary education leading to relevant and effective learning outcomes; 4.8 build and upgrade education facilities that are child, disability and gender sensitive and provide safe, non-violent, inclusive and effective learning environments for all</w:t>
            </w:r>
            <w:r>
              <w:rPr>
                <w:sz w:val="20"/>
                <w:szCs w:val="20"/>
              </w:rPr>
              <w:t>.</w:t>
            </w:r>
          </w:p>
        </w:tc>
      </w:tr>
      <w:tr w:rsidR="009A7426" w:rsidRPr="00E324AC" w:rsidTr="00D92A5F">
        <w:trPr>
          <w:trHeight w:val="1251"/>
        </w:trPr>
        <w:tc>
          <w:tcPr>
            <w:tcW w:w="1749" w:type="dxa"/>
            <w:vMerge w:val="restart"/>
          </w:tcPr>
          <w:p w:rsidR="009A7426" w:rsidRPr="00E324AC" w:rsidRDefault="009A7426" w:rsidP="00D92A5F">
            <w:pPr>
              <w:rPr>
                <w:b/>
                <w:sz w:val="20"/>
                <w:szCs w:val="20"/>
              </w:rPr>
            </w:pPr>
            <w:r w:rsidRPr="00E324AC">
              <w:rPr>
                <w:b/>
                <w:sz w:val="20"/>
                <w:szCs w:val="20"/>
              </w:rPr>
              <w:t xml:space="preserve">Outcome 5.  </w:t>
            </w:r>
          </w:p>
          <w:p w:rsidR="009A7426" w:rsidRPr="00E324AC" w:rsidRDefault="009A7426" w:rsidP="00D92A5F">
            <w:pPr>
              <w:rPr>
                <w:sz w:val="20"/>
                <w:szCs w:val="20"/>
                <w:lang w:val="en-GB"/>
              </w:rPr>
            </w:pPr>
            <w:r w:rsidRPr="00E324AC">
              <w:rPr>
                <w:sz w:val="20"/>
                <w:szCs w:val="20"/>
                <w:lang w:val="en-GB"/>
              </w:rPr>
              <w:t>By 2020, vulnerable groups</w:t>
            </w:r>
            <w:r>
              <w:rPr>
                <w:sz w:val="20"/>
                <w:szCs w:val="20"/>
                <w:lang w:val="en-GB"/>
              </w:rPr>
              <w:t>*</w:t>
            </w:r>
            <w:r w:rsidRPr="00E324AC">
              <w:rPr>
                <w:sz w:val="20"/>
                <w:szCs w:val="20"/>
                <w:lang w:val="en-GB"/>
              </w:rPr>
              <w:t xml:space="preserve"> have improved access to basic education and social protection services and participate in their communities. </w:t>
            </w:r>
          </w:p>
          <w:p w:rsidR="009A7426" w:rsidRPr="00E324AC" w:rsidRDefault="009A7426" w:rsidP="00D92A5F">
            <w:pPr>
              <w:rPr>
                <w:sz w:val="20"/>
                <w:szCs w:val="20"/>
                <w:lang w:val="en-GB"/>
              </w:rPr>
            </w:pPr>
          </w:p>
          <w:p w:rsidR="009A7426" w:rsidRDefault="009A7426" w:rsidP="00D92A5F">
            <w:pPr>
              <w:rPr>
                <w:i/>
                <w:sz w:val="20"/>
                <w:szCs w:val="20"/>
              </w:rPr>
            </w:pPr>
          </w:p>
          <w:p w:rsidR="009A7426" w:rsidRPr="00333F12" w:rsidRDefault="009A7426" w:rsidP="00D92A5F">
            <w:pPr>
              <w:rPr>
                <w:i/>
                <w:sz w:val="20"/>
                <w:szCs w:val="20"/>
              </w:rPr>
            </w:pPr>
          </w:p>
          <w:p w:rsidR="009A7426" w:rsidRPr="00333F12" w:rsidRDefault="009A7426" w:rsidP="00D92A5F">
            <w:pPr>
              <w:rPr>
                <w:i/>
                <w:sz w:val="20"/>
                <w:szCs w:val="20"/>
              </w:rPr>
            </w:pPr>
            <w:r w:rsidRPr="00333F12">
              <w:rPr>
                <w:i/>
                <w:sz w:val="20"/>
                <w:szCs w:val="20"/>
              </w:rPr>
              <w:t xml:space="preserve">* Vulnerable groups most relevant for this outcome are: </w:t>
            </w:r>
            <w:r w:rsidRPr="00333F12">
              <w:rPr>
                <w:i/>
                <w:sz w:val="20"/>
                <w:szCs w:val="20"/>
              </w:rPr>
              <w:lastRenderedPageBreak/>
              <w:t>c</w:t>
            </w:r>
            <w:r>
              <w:rPr>
                <w:i/>
                <w:sz w:val="20"/>
                <w:szCs w:val="20"/>
              </w:rPr>
              <w:t>hildren with special needs, c</w:t>
            </w:r>
            <w:r w:rsidRPr="00333F12">
              <w:rPr>
                <w:i/>
                <w:sz w:val="20"/>
                <w:szCs w:val="20"/>
              </w:rPr>
              <w:t>hildren of school age</w:t>
            </w:r>
            <w:r>
              <w:rPr>
                <w:i/>
                <w:sz w:val="20"/>
                <w:szCs w:val="20"/>
              </w:rPr>
              <w:t>,</w:t>
            </w:r>
          </w:p>
          <w:p w:rsidR="009A7426" w:rsidRPr="00333F12" w:rsidRDefault="009A7426" w:rsidP="00D92A5F">
            <w:pPr>
              <w:rPr>
                <w:i/>
                <w:sz w:val="20"/>
                <w:szCs w:val="20"/>
              </w:rPr>
            </w:pPr>
            <w:r>
              <w:rPr>
                <w:i/>
                <w:sz w:val="20"/>
                <w:szCs w:val="20"/>
              </w:rPr>
              <w:t>u</w:t>
            </w:r>
            <w:r w:rsidRPr="00333F12">
              <w:rPr>
                <w:i/>
                <w:sz w:val="20"/>
                <w:szCs w:val="20"/>
              </w:rPr>
              <w:t>sers of social services</w:t>
            </w:r>
          </w:p>
          <w:p w:rsidR="009A7426" w:rsidRPr="00E324AC" w:rsidRDefault="009A7426" w:rsidP="00D92A5F">
            <w:pPr>
              <w:rPr>
                <w:sz w:val="20"/>
                <w:szCs w:val="20"/>
              </w:rPr>
            </w:pPr>
          </w:p>
        </w:tc>
        <w:tc>
          <w:tcPr>
            <w:tcW w:w="3890" w:type="dxa"/>
          </w:tcPr>
          <w:p w:rsidR="009A7426" w:rsidRPr="00E324AC" w:rsidRDefault="009A7426" w:rsidP="00D92A5F">
            <w:pPr>
              <w:rPr>
                <w:sz w:val="20"/>
                <w:szCs w:val="20"/>
              </w:rPr>
            </w:pPr>
            <w:r w:rsidRPr="00E324AC">
              <w:rPr>
                <w:sz w:val="20"/>
                <w:szCs w:val="20"/>
              </w:rPr>
              <w:lastRenderedPageBreak/>
              <w:t>5.1 %</w:t>
            </w:r>
            <w:r w:rsidRPr="00E324AC">
              <w:rPr>
                <w:sz w:val="20"/>
                <w:szCs w:val="20"/>
                <w:vertAlign w:val="superscript"/>
              </w:rPr>
              <w:t>.</w:t>
            </w:r>
            <w:r w:rsidRPr="00E324AC">
              <w:rPr>
                <w:sz w:val="20"/>
                <w:szCs w:val="20"/>
              </w:rPr>
              <w:t xml:space="preserve"> </w:t>
            </w:r>
            <w:r>
              <w:rPr>
                <w:sz w:val="20"/>
                <w:szCs w:val="20"/>
              </w:rPr>
              <w:t>of s</w:t>
            </w:r>
            <w:r w:rsidRPr="00E324AC">
              <w:rPr>
                <w:sz w:val="20"/>
                <w:szCs w:val="20"/>
              </w:rPr>
              <w:t xml:space="preserve">chools delivering quality life-skills education adequately trained teachers </w:t>
            </w:r>
            <w:r>
              <w:rPr>
                <w:sz w:val="20"/>
                <w:szCs w:val="20"/>
              </w:rPr>
              <w:t>and sufficient financial resources</w:t>
            </w:r>
          </w:p>
          <w:p w:rsidR="009A7426" w:rsidRPr="00E324AC" w:rsidRDefault="009A7426" w:rsidP="00D92A5F">
            <w:pPr>
              <w:rPr>
                <w:sz w:val="20"/>
                <w:szCs w:val="20"/>
              </w:rPr>
            </w:pPr>
          </w:p>
          <w:p w:rsidR="009A7426" w:rsidRPr="00E324AC" w:rsidRDefault="009A7426" w:rsidP="00D92A5F">
            <w:pPr>
              <w:rPr>
                <w:sz w:val="20"/>
                <w:szCs w:val="20"/>
              </w:rPr>
            </w:pPr>
            <w:r w:rsidRPr="00E324AC">
              <w:rPr>
                <w:sz w:val="20"/>
                <w:szCs w:val="20"/>
                <w:u w:val="single"/>
              </w:rPr>
              <w:t>Baseline [2015]:</w:t>
            </w:r>
            <w:r w:rsidRPr="004E546D">
              <w:rPr>
                <w:sz w:val="20"/>
                <w:szCs w:val="20"/>
              </w:rPr>
              <w:t xml:space="preserve">               </w:t>
            </w:r>
            <w:r w:rsidRPr="00E324AC">
              <w:rPr>
                <w:sz w:val="20"/>
                <w:szCs w:val="20"/>
                <w:u w:val="single"/>
              </w:rPr>
              <w:t>Target (2020):</w:t>
            </w:r>
          </w:p>
          <w:p w:rsidR="009A7426" w:rsidRPr="00E324AC" w:rsidRDefault="009A7426" w:rsidP="00D92A5F">
            <w:pPr>
              <w:rPr>
                <w:sz w:val="20"/>
                <w:szCs w:val="20"/>
              </w:rPr>
            </w:pPr>
            <w:r w:rsidRPr="00E324AC">
              <w:rPr>
                <w:sz w:val="20"/>
                <w:szCs w:val="20"/>
              </w:rPr>
              <w:t>45</w:t>
            </w:r>
            <w:r w:rsidRPr="00E324AC">
              <w:rPr>
                <w:sz w:val="20"/>
                <w:szCs w:val="20"/>
              </w:rPr>
              <w:tab/>
            </w:r>
            <w:r w:rsidRPr="00E324AC">
              <w:rPr>
                <w:sz w:val="20"/>
                <w:szCs w:val="20"/>
              </w:rPr>
              <w:tab/>
            </w:r>
            <w:r w:rsidRPr="00E324AC">
              <w:rPr>
                <w:sz w:val="20"/>
                <w:szCs w:val="20"/>
              </w:rPr>
              <w:tab/>
              <w:t>90</w:t>
            </w:r>
          </w:p>
          <w:p w:rsidR="009A7426" w:rsidRPr="00E324AC" w:rsidRDefault="009A7426" w:rsidP="00D92A5F">
            <w:pPr>
              <w:rPr>
                <w:sz w:val="20"/>
                <w:szCs w:val="20"/>
              </w:rPr>
            </w:pPr>
          </w:p>
        </w:tc>
        <w:tc>
          <w:tcPr>
            <w:tcW w:w="2871" w:type="dxa"/>
          </w:tcPr>
          <w:p w:rsidR="009A7426" w:rsidRPr="00E324AC" w:rsidRDefault="009A7426" w:rsidP="00D92A5F">
            <w:pPr>
              <w:rPr>
                <w:sz w:val="20"/>
                <w:szCs w:val="20"/>
              </w:rPr>
            </w:pPr>
            <w:r w:rsidRPr="00E324AC">
              <w:rPr>
                <w:sz w:val="20"/>
                <w:szCs w:val="20"/>
              </w:rPr>
              <w:t xml:space="preserve">- </w:t>
            </w:r>
            <w:proofErr w:type="spellStart"/>
            <w:r w:rsidRPr="00E324AC">
              <w:rPr>
                <w:sz w:val="20"/>
                <w:szCs w:val="20"/>
              </w:rPr>
              <w:t>MoE</w:t>
            </w:r>
            <w:proofErr w:type="spellEnd"/>
            <w:r w:rsidRPr="00E324AC">
              <w:rPr>
                <w:sz w:val="20"/>
                <w:szCs w:val="20"/>
              </w:rPr>
              <w:t xml:space="preserve"> reports</w:t>
            </w:r>
          </w:p>
          <w:p w:rsidR="009A7426" w:rsidRPr="00E324AC" w:rsidRDefault="009A7426" w:rsidP="00D92A5F">
            <w:pPr>
              <w:rPr>
                <w:sz w:val="20"/>
                <w:szCs w:val="20"/>
              </w:rPr>
            </w:pPr>
            <w:r w:rsidRPr="00E324AC">
              <w:rPr>
                <w:sz w:val="20"/>
                <w:szCs w:val="20"/>
              </w:rPr>
              <w:t>- Programme reports</w:t>
            </w:r>
          </w:p>
          <w:p w:rsidR="009A7426" w:rsidRPr="00E324AC" w:rsidRDefault="009A7426" w:rsidP="00D92A5F">
            <w:pPr>
              <w:rPr>
                <w:sz w:val="20"/>
                <w:szCs w:val="20"/>
              </w:rPr>
            </w:pPr>
            <w:r w:rsidRPr="00E324AC">
              <w:rPr>
                <w:sz w:val="20"/>
                <w:szCs w:val="20"/>
              </w:rPr>
              <w:t>-</w:t>
            </w:r>
            <w:r>
              <w:rPr>
                <w:sz w:val="20"/>
                <w:szCs w:val="20"/>
              </w:rPr>
              <w:t xml:space="preserve"> </w:t>
            </w:r>
            <w:r w:rsidRPr="00E324AC">
              <w:rPr>
                <w:sz w:val="20"/>
                <w:szCs w:val="20"/>
              </w:rPr>
              <w:t>Surveys/assessments</w:t>
            </w:r>
          </w:p>
        </w:tc>
        <w:tc>
          <w:tcPr>
            <w:tcW w:w="1733" w:type="dxa"/>
            <w:vMerge w:val="restart"/>
          </w:tcPr>
          <w:p w:rsidR="009A7426" w:rsidRPr="00E324AC" w:rsidRDefault="009A7426" w:rsidP="00D92A5F">
            <w:pPr>
              <w:rPr>
                <w:b/>
                <w:sz w:val="20"/>
                <w:szCs w:val="20"/>
              </w:rPr>
            </w:pPr>
            <w:r w:rsidRPr="00E324AC">
              <w:rPr>
                <w:b/>
                <w:sz w:val="20"/>
                <w:szCs w:val="20"/>
              </w:rPr>
              <w:t>Assumptions:</w:t>
            </w:r>
          </w:p>
          <w:p w:rsidR="009A7426" w:rsidRPr="00E324AC" w:rsidRDefault="009A7426" w:rsidP="00D92A5F">
            <w:pPr>
              <w:rPr>
                <w:sz w:val="20"/>
                <w:szCs w:val="20"/>
              </w:rPr>
            </w:pPr>
            <w:r w:rsidRPr="00E324AC">
              <w:rPr>
                <w:sz w:val="20"/>
                <w:szCs w:val="20"/>
              </w:rPr>
              <w:t xml:space="preserve">1. Law on Education is enforced with a special provision on inclusive education. </w:t>
            </w:r>
          </w:p>
          <w:p w:rsidR="009A7426" w:rsidRPr="00E324AC" w:rsidRDefault="009A7426" w:rsidP="00D92A5F">
            <w:pPr>
              <w:rPr>
                <w:sz w:val="20"/>
                <w:szCs w:val="20"/>
              </w:rPr>
            </w:pPr>
            <w:r w:rsidRPr="00E324AC">
              <w:rPr>
                <w:sz w:val="20"/>
                <w:szCs w:val="20"/>
              </w:rPr>
              <w:t>2. Adequate budget allocation, policy guidance to integrate social services delivery in all regions/districts, per Law on Social Assistance</w:t>
            </w:r>
          </w:p>
          <w:p w:rsidR="009A7426" w:rsidRPr="00E324AC" w:rsidRDefault="009A7426" w:rsidP="00D92A5F">
            <w:pPr>
              <w:rPr>
                <w:sz w:val="20"/>
                <w:szCs w:val="20"/>
              </w:rPr>
            </w:pPr>
          </w:p>
          <w:p w:rsidR="009A7426" w:rsidRPr="00757AAF" w:rsidRDefault="009A7426" w:rsidP="00D92A5F">
            <w:pPr>
              <w:rPr>
                <w:b/>
                <w:sz w:val="20"/>
                <w:szCs w:val="20"/>
              </w:rPr>
            </w:pPr>
            <w:r w:rsidRPr="00757AAF">
              <w:rPr>
                <w:b/>
                <w:sz w:val="20"/>
                <w:szCs w:val="20"/>
              </w:rPr>
              <w:t>Risks</w:t>
            </w:r>
          </w:p>
          <w:p w:rsidR="009A7426" w:rsidRPr="00E324AC" w:rsidRDefault="009A7426" w:rsidP="00D92A5F">
            <w:pPr>
              <w:rPr>
                <w:sz w:val="20"/>
                <w:szCs w:val="20"/>
              </w:rPr>
            </w:pPr>
            <w:r w:rsidRPr="00E324AC">
              <w:rPr>
                <w:sz w:val="20"/>
                <w:szCs w:val="20"/>
              </w:rPr>
              <w:lastRenderedPageBreak/>
              <w:t>1. Increased discrimination and stigma towards persons with disabilities;</w:t>
            </w:r>
          </w:p>
          <w:p w:rsidR="009A7426" w:rsidRPr="00E324AC" w:rsidRDefault="009A7426" w:rsidP="00D92A5F">
            <w:pPr>
              <w:rPr>
                <w:sz w:val="20"/>
                <w:szCs w:val="20"/>
              </w:rPr>
            </w:pPr>
            <w:r w:rsidRPr="00E324AC">
              <w:rPr>
                <w:sz w:val="20"/>
                <w:szCs w:val="20"/>
              </w:rPr>
              <w:t xml:space="preserve">2. Global downturn of economy. </w:t>
            </w:r>
          </w:p>
          <w:p w:rsidR="009A7426" w:rsidRPr="00E324AC" w:rsidRDefault="009A7426" w:rsidP="00D92A5F">
            <w:pPr>
              <w:rPr>
                <w:sz w:val="20"/>
                <w:szCs w:val="20"/>
              </w:rPr>
            </w:pPr>
            <w:r w:rsidRPr="00E324AC">
              <w:rPr>
                <w:sz w:val="20"/>
                <w:szCs w:val="20"/>
              </w:rPr>
              <w:t>3. Vulnerable groups of population avoid use of social services due to perceived barriers</w:t>
            </w:r>
          </w:p>
          <w:p w:rsidR="009A7426" w:rsidRPr="00E324AC" w:rsidRDefault="009A7426" w:rsidP="00D92A5F">
            <w:pPr>
              <w:rPr>
                <w:sz w:val="20"/>
                <w:szCs w:val="20"/>
              </w:rPr>
            </w:pPr>
          </w:p>
          <w:p w:rsidR="009A7426" w:rsidRPr="00E324AC" w:rsidRDefault="009A7426" w:rsidP="00D92A5F">
            <w:pPr>
              <w:rPr>
                <w:sz w:val="20"/>
                <w:szCs w:val="20"/>
              </w:rPr>
            </w:pPr>
          </w:p>
          <w:p w:rsidR="009A7426" w:rsidRPr="00E324AC" w:rsidRDefault="009A7426" w:rsidP="00D92A5F">
            <w:pPr>
              <w:rPr>
                <w:sz w:val="20"/>
                <w:szCs w:val="20"/>
              </w:rPr>
            </w:pPr>
          </w:p>
        </w:tc>
        <w:tc>
          <w:tcPr>
            <w:tcW w:w="1830" w:type="dxa"/>
            <w:vMerge w:val="restart"/>
          </w:tcPr>
          <w:p w:rsidR="009A7426" w:rsidRPr="008B1CBF" w:rsidRDefault="009A7426" w:rsidP="00D92A5F">
            <w:pPr>
              <w:ind w:hanging="10"/>
              <w:rPr>
                <w:sz w:val="20"/>
                <w:szCs w:val="20"/>
              </w:rPr>
            </w:pPr>
            <w:r w:rsidRPr="00877086">
              <w:rPr>
                <w:b/>
                <w:sz w:val="20"/>
                <w:szCs w:val="20"/>
              </w:rPr>
              <w:lastRenderedPageBreak/>
              <w:t>UN Agencies contributing to Output:</w:t>
            </w:r>
            <w:r>
              <w:rPr>
                <w:sz w:val="20"/>
                <w:szCs w:val="20"/>
              </w:rPr>
              <w:t xml:space="preserve"> </w:t>
            </w:r>
            <w:r w:rsidRPr="008B1CBF">
              <w:rPr>
                <w:sz w:val="20"/>
                <w:szCs w:val="20"/>
              </w:rPr>
              <w:t>UNICEF, UNFPA, UNESCO, WFP, ILO, UNHCR, UNESCO, UNAIDS, UNDP</w:t>
            </w:r>
          </w:p>
          <w:p w:rsidR="009A7426" w:rsidRDefault="009A7426" w:rsidP="00D92A5F">
            <w:pPr>
              <w:ind w:hanging="10"/>
              <w:jc w:val="both"/>
              <w:rPr>
                <w:b/>
                <w:sz w:val="20"/>
                <w:szCs w:val="20"/>
              </w:rPr>
            </w:pPr>
          </w:p>
          <w:p w:rsidR="009A7426" w:rsidRDefault="009A7426" w:rsidP="00D92A5F">
            <w:pPr>
              <w:ind w:hanging="10"/>
              <w:jc w:val="both"/>
              <w:rPr>
                <w:sz w:val="20"/>
                <w:szCs w:val="20"/>
              </w:rPr>
            </w:pPr>
            <w:r w:rsidRPr="003861F4">
              <w:rPr>
                <w:b/>
                <w:sz w:val="20"/>
                <w:szCs w:val="20"/>
              </w:rPr>
              <w:t>Key government partners</w:t>
            </w:r>
            <w:r w:rsidRPr="003861F4">
              <w:rPr>
                <w:sz w:val="20"/>
                <w:szCs w:val="20"/>
              </w:rPr>
              <w:t>: Ministries of Health, Culture, Education, Labour and Social Affairs</w:t>
            </w:r>
            <w:r>
              <w:rPr>
                <w:sz w:val="20"/>
                <w:szCs w:val="20"/>
              </w:rPr>
              <w:t>.</w:t>
            </w:r>
          </w:p>
          <w:p w:rsidR="009A7426" w:rsidRPr="003861F4" w:rsidRDefault="009A7426" w:rsidP="00D92A5F">
            <w:pPr>
              <w:ind w:hanging="10"/>
              <w:jc w:val="both"/>
              <w:rPr>
                <w:sz w:val="20"/>
                <w:szCs w:val="20"/>
              </w:rPr>
            </w:pPr>
          </w:p>
          <w:p w:rsidR="009A7426" w:rsidRPr="00E324AC" w:rsidRDefault="009A7426" w:rsidP="00D92A5F">
            <w:pPr>
              <w:rPr>
                <w:sz w:val="20"/>
                <w:szCs w:val="20"/>
              </w:rPr>
            </w:pPr>
            <w:r w:rsidRPr="003861F4">
              <w:rPr>
                <w:b/>
                <w:sz w:val="20"/>
                <w:szCs w:val="20"/>
              </w:rPr>
              <w:t>Other partners</w:t>
            </w:r>
            <w:r w:rsidRPr="003861F4">
              <w:rPr>
                <w:sz w:val="20"/>
                <w:szCs w:val="20"/>
              </w:rPr>
              <w:t xml:space="preserve">: Local health authorities and civil </w:t>
            </w:r>
            <w:r w:rsidRPr="003861F4">
              <w:rPr>
                <w:sz w:val="20"/>
                <w:szCs w:val="20"/>
              </w:rPr>
              <w:lastRenderedPageBreak/>
              <w:t>society organizations.</w:t>
            </w:r>
          </w:p>
        </w:tc>
        <w:tc>
          <w:tcPr>
            <w:tcW w:w="2335" w:type="dxa"/>
            <w:vMerge w:val="restart"/>
          </w:tcPr>
          <w:p w:rsidR="009A7426" w:rsidRPr="00E324AC" w:rsidRDefault="009A7426" w:rsidP="00D92A5F">
            <w:pPr>
              <w:rPr>
                <w:sz w:val="20"/>
                <w:szCs w:val="20"/>
              </w:rPr>
            </w:pPr>
            <w:r w:rsidRPr="00E324AC">
              <w:rPr>
                <w:sz w:val="20"/>
                <w:szCs w:val="20"/>
              </w:rPr>
              <w:lastRenderedPageBreak/>
              <w:t>Regular Resources:</w:t>
            </w:r>
          </w:p>
          <w:p w:rsidR="009A7426" w:rsidRPr="00E324AC" w:rsidRDefault="009A7426" w:rsidP="00D92A5F">
            <w:pPr>
              <w:rPr>
                <w:sz w:val="20"/>
                <w:szCs w:val="20"/>
              </w:rPr>
            </w:pPr>
            <w:r>
              <w:rPr>
                <w:sz w:val="20"/>
                <w:szCs w:val="20"/>
              </w:rPr>
              <w:t>$ 7,100,</w:t>
            </w:r>
            <w:r w:rsidRPr="00E324AC">
              <w:rPr>
                <w:sz w:val="20"/>
                <w:szCs w:val="20"/>
              </w:rPr>
              <w:t xml:space="preserve">000 </w:t>
            </w:r>
          </w:p>
          <w:p w:rsidR="009A7426" w:rsidRPr="00E324AC" w:rsidRDefault="009A7426" w:rsidP="00D92A5F">
            <w:pPr>
              <w:rPr>
                <w:sz w:val="20"/>
                <w:szCs w:val="20"/>
              </w:rPr>
            </w:pPr>
          </w:p>
          <w:p w:rsidR="009A7426" w:rsidRPr="00E324AC" w:rsidRDefault="009A7426" w:rsidP="00D92A5F">
            <w:pPr>
              <w:rPr>
                <w:sz w:val="20"/>
                <w:szCs w:val="20"/>
              </w:rPr>
            </w:pPr>
            <w:r w:rsidRPr="00E324AC">
              <w:rPr>
                <w:sz w:val="20"/>
                <w:szCs w:val="20"/>
              </w:rPr>
              <w:t>Other Resources:</w:t>
            </w:r>
          </w:p>
          <w:p w:rsidR="009A7426" w:rsidRPr="00E324AC" w:rsidRDefault="009A7426" w:rsidP="00D92A5F">
            <w:pPr>
              <w:rPr>
                <w:sz w:val="20"/>
                <w:szCs w:val="20"/>
              </w:rPr>
            </w:pPr>
            <w:r>
              <w:rPr>
                <w:sz w:val="20"/>
                <w:szCs w:val="20"/>
              </w:rPr>
              <w:t>$ 150,000</w:t>
            </w:r>
            <w:r w:rsidRPr="00E324AC">
              <w:rPr>
                <w:sz w:val="20"/>
                <w:szCs w:val="20"/>
              </w:rPr>
              <w:t xml:space="preserve"> </w:t>
            </w:r>
          </w:p>
          <w:p w:rsidR="009A7426" w:rsidRPr="00E324AC" w:rsidRDefault="009A7426" w:rsidP="00D92A5F">
            <w:pPr>
              <w:rPr>
                <w:sz w:val="20"/>
                <w:szCs w:val="20"/>
              </w:rPr>
            </w:pPr>
          </w:p>
          <w:p w:rsidR="009A7426" w:rsidRPr="00E324AC" w:rsidRDefault="009A7426" w:rsidP="00D92A5F">
            <w:pPr>
              <w:rPr>
                <w:sz w:val="20"/>
                <w:szCs w:val="20"/>
              </w:rPr>
            </w:pPr>
          </w:p>
          <w:p w:rsidR="009A7426" w:rsidRPr="00E324AC" w:rsidRDefault="009A7426" w:rsidP="00D92A5F">
            <w:pPr>
              <w:rPr>
                <w:sz w:val="20"/>
                <w:szCs w:val="20"/>
              </w:rPr>
            </w:pPr>
            <w:r w:rsidRPr="00E324AC">
              <w:rPr>
                <w:sz w:val="20"/>
                <w:szCs w:val="20"/>
              </w:rPr>
              <w:t>Resources to be mobilized:</w:t>
            </w:r>
          </w:p>
          <w:p w:rsidR="009A7426" w:rsidRPr="00E324AC" w:rsidRDefault="008E112E" w:rsidP="00D92A5F">
            <w:pPr>
              <w:rPr>
                <w:sz w:val="20"/>
                <w:szCs w:val="20"/>
              </w:rPr>
            </w:pPr>
            <w:r>
              <w:rPr>
                <w:sz w:val="20"/>
                <w:szCs w:val="20"/>
              </w:rPr>
              <w:t>$ 14,9</w:t>
            </w:r>
            <w:r w:rsidR="009A7426">
              <w:rPr>
                <w:sz w:val="20"/>
                <w:szCs w:val="20"/>
              </w:rPr>
              <w:t>00,000</w:t>
            </w:r>
          </w:p>
          <w:p w:rsidR="009A7426" w:rsidRPr="00E324AC" w:rsidRDefault="009A7426" w:rsidP="00D92A5F">
            <w:pPr>
              <w:rPr>
                <w:sz w:val="20"/>
                <w:szCs w:val="20"/>
              </w:rPr>
            </w:pPr>
          </w:p>
          <w:p w:rsidR="009A7426" w:rsidRPr="00E324AC" w:rsidRDefault="009A7426" w:rsidP="00D92A5F">
            <w:pPr>
              <w:rPr>
                <w:sz w:val="20"/>
                <w:szCs w:val="20"/>
              </w:rPr>
            </w:pPr>
          </w:p>
          <w:p w:rsidR="009A7426" w:rsidRPr="00757AAF" w:rsidRDefault="009A7426" w:rsidP="00D92A5F">
            <w:pPr>
              <w:rPr>
                <w:b/>
                <w:sz w:val="20"/>
                <w:szCs w:val="20"/>
              </w:rPr>
            </w:pPr>
            <w:r w:rsidRPr="00757AAF">
              <w:rPr>
                <w:b/>
                <w:sz w:val="20"/>
                <w:szCs w:val="20"/>
              </w:rPr>
              <w:t>Total:</w:t>
            </w:r>
          </w:p>
          <w:p w:rsidR="009A7426" w:rsidRPr="00757AAF" w:rsidRDefault="009A7426" w:rsidP="00D92A5F">
            <w:pPr>
              <w:rPr>
                <w:b/>
                <w:sz w:val="20"/>
                <w:szCs w:val="20"/>
              </w:rPr>
            </w:pPr>
            <w:r>
              <w:rPr>
                <w:b/>
                <w:sz w:val="20"/>
                <w:szCs w:val="20"/>
              </w:rPr>
              <w:t>$ 22,</w:t>
            </w:r>
            <w:r w:rsidR="008E112E">
              <w:rPr>
                <w:b/>
                <w:sz w:val="20"/>
                <w:szCs w:val="20"/>
              </w:rPr>
              <w:t>1</w:t>
            </w:r>
            <w:r>
              <w:rPr>
                <w:b/>
                <w:sz w:val="20"/>
                <w:szCs w:val="20"/>
              </w:rPr>
              <w:t>5</w:t>
            </w:r>
            <w:r w:rsidRPr="00757AAF">
              <w:rPr>
                <w:b/>
                <w:sz w:val="20"/>
                <w:szCs w:val="20"/>
              </w:rPr>
              <w:t>0,000</w:t>
            </w:r>
          </w:p>
          <w:p w:rsidR="009A7426" w:rsidRPr="00E324AC" w:rsidRDefault="009A7426" w:rsidP="00D92A5F">
            <w:pPr>
              <w:rPr>
                <w:sz w:val="20"/>
                <w:szCs w:val="20"/>
              </w:rPr>
            </w:pPr>
          </w:p>
        </w:tc>
      </w:tr>
      <w:tr w:rsidR="009A7426" w:rsidRPr="00E324AC" w:rsidTr="00D92A5F">
        <w:trPr>
          <w:trHeight w:val="1251"/>
        </w:trPr>
        <w:tc>
          <w:tcPr>
            <w:tcW w:w="1749" w:type="dxa"/>
            <w:vMerge/>
          </w:tcPr>
          <w:p w:rsidR="009A7426" w:rsidRPr="00E324AC" w:rsidRDefault="009A7426" w:rsidP="00D92A5F">
            <w:pPr>
              <w:rPr>
                <w:b/>
                <w:sz w:val="20"/>
                <w:szCs w:val="20"/>
              </w:rPr>
            </w:pPr>
          </w:p>
        </w:tc>
        <w:tc>
          <w:tcPr>
            <w:tcW w:w="3890" w:type="dxa"/>
          </w:tcPr>
          <w:p w:rsidR="009A7426" w:rsidRDefault="009A7426" w:rsidP="00D92A5F">
            <w:pPr>
              <w:rPr>
                <w:sz w:val="20"/>
                <w:szCs w:val="20"/>
              </w:rPr>
            </w:pPr>
            <w:r>
              <w:rPr>
                <w:sz w:val="20"/>
                <w:szCs w:val="20"/>
              </w:rPr>
              <w:t>5.2 % of children with disabilities using rehabilitation services</w:t>
            </w:r>
          </w:p>
          <w:p w:rsidR="009A7426" w:rsidRDefault="009A7426" w:rsidP="00D92A5F">
            <w:pPr>
              <w:rPr>
                <w:sz w:val="20"/>
                <w:szCs w:val="20"/>
              </w:rPr>
            </w:pPr>
          </w:p>
          <w:p w:rsidR="009A7426" w:rsidRDefault="009A7426" w:rsidP="00D92A5F">
            <w:pPr>
              <w:rPr>
                <w:sz w:val="20"/>
                <w:szCs w:val="20"/>
              </w:rPr>
            </w:pPr>
            <w:r>
              <w:rPr>
                <w:sz w:val="20"/>
                <w:szCs w:val="20"/>
              </w:rPr>
              <w:t>Baseline [2012]:                   Target [2020]:</w:t>
            </w:r>
          </w:p>
          <w:p w:rsidR="009A7426" w:rsidRDefault="009A7426" w:rsidP="00D92A5F">
            <w:pPr>
              <w:rPr>
                <w:sz w:val="20"/>
                <w:szCs w:val="20"/>
              </w:rPr>
            </w:pPr>
            <w:r>
              <w:rPr>
                <w:sz w:val="20"/>
                <w:szCs w:val="20"/>
              </w:rPr>
              <w:t>23                                             40</w:t>
            </w:r>
          </w:p>
          <w:p w:rsidR="009A7426" w:rsidRPr="00E324AC" w:rsidRDefault="009A7426" w:rsidP="00D92A5F">
            <w:pPr>
              <w:rPr>
                <w:sz w:val="20"/>
                <w:szCs w:val="20"/>
              </w:rPr>
            </w:pPr>
          </w:p>
        </w:tc>
        <w:tc>
          <w:tcPr>
            <w:tcW w:w="2871" w:type="dxa"/>
          </w:tcPr>
          <w:p w:rsidR="009A7426" w:rsidRPr="00E324AC" w:rsidRDefault="009A7426" w:rsidP="00D92A5F">
            <w:pPr>
              <w:rPr>
                <w:sz w:val="20"/>
                <w:szCs w:val="20"/>
              </w:rPr>
            </w:pPr>
            <w:r>
              <w:rPr>
                <w:sz w:val="20"/>
                <w:szCs w:val="20"/>
              </w:rPr>
              <w:t xml:space="preserve">- </w:t>
            </w:r>
            <w:proofErr w:type="spellStart"/>
            <w:r>
              <w:rPr>
                <w:sz w:val="20"/>
                <w:szCs w:val="20"/>
              </w:rPr>
              <w:t>MoH</w:t>
            </w:r>
            <w:proofErr w:type="spellEnd"/>
            <w:r>
              <w:rPr>
                <w:sz w:val="20"/>
                <w:szCs w:val="20"/>
              </w:rPr>
              <w:t xml:space="preserve"> reports</w:t>
            </w: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rPr>
          <w:trHeight w:val="1251"/>
        </w:trPr>
        <w:tc>
          <w:tcPr>
            <w:tcW w:w="1749" w:type="dxa"/>
            <w:vMerge/>
          </w:tcPr>
          <w:p w:rsidR="009A7426" w:rsidRPr="00E324AC" w:rsidRDefault="009A7426" w:rsidP="00D92A5F">
            <w:pPr>
              <w:rPr>
                <w:b/>
                <w:sz w:val="20"/>
                <w:szCs w:val="20"/>
              </w:rPr>
            </w:pPr>
          </w:p>
        </w:tc>
        <w:tc>
          <w:tcPr>
            <w:tcW w:w="3890" w:type="dxa"/>
          </w:tcPr>
          <w:p w:rsidR="009A7426" w:rsidRDefault="009A7426" w:rsidP="00D92A5F">
            <w:pPr>
              <w:rPr>
                <w:sz w:val="20"/>
                <w:szCs w:val="20"/>
              </w:rPr>
            </w:pPr>
            <w:r>
              <w:rPr>
                <w:sz w:val="20"/>
                <w:szCs w:val="20"/>
              </w:rPr>
              <w:t xml:space="preserve">5.3 % of children with disabilities not attending school </w:t>
            </w:r>
          </w:p>
          <w:p w:rsidR="009A7426" w:rsidRDefault="009A7426" w:rsidP="00D92A5F">
            <w:pPr>
              <w:rPr>
                <w:sz w:val="20"/>
                <w:szCs w:val="20"/>
              </w:rPr>
            </w:pPr>
          </w:p>
          <w:p w:rsidR="009A7426" w:rsidRDefault="009A7426" w:rsidP="00D92A5F">
            <w:pPr>
              <w:rPr>
                <w:sz w:val="20"/>
                <w:szCs w:val="20"/>
              </w:rPr>
            </w:pPr>
            <w:r>
              <w:rPr>
                <w:sz w:val="20"/>
                <w:szCs w:val="20"/>
              </w:rPr>
              <w:t>Baseline [2012]:                   Target [2020]:</w:t>
            </w:r>
          </w:p>
          <w:p w:rsidR="009A7426" w:rsidRDefault="009A7426" w:rsidP="00D92A5F">
            <w:pPr>
              <w:rPr>
                <w:sz w:val="20"/>
                <w:szCs w:val="20"/>
              </w:rPr>
            </w:pPr>
            <w:r>
              <w:rPr>
                <w:sz w:val="20"/>
                <w:szCs w:val="20"/>
              </w:rPr>
              <w:t>18                                            10</w:t>
            </w:r>
          </w:p>
          <w:p w:rsidR="009A7426" w:rsidRDefault="009A7426" w:rsidP="00D92A5F">
            <w:pPr>
              <w:rPr>
                <w:sz w:val="20"/>
                <w:szCs w:val="20"/>
              </w:rPr>
            </w:pPr>
          </w:p>
          <w:p w:rsidR="009A7426" w:rsidRDefault="009A7426" w:rsidP="00D92A5F">
            <w:pPr>
              <w:rPr>
                <w:sz w:val="20"/>
                <w:szCs w:val="20"/>
              </w:rPr>
            </w:pPr>
            <w:r>
              <w:rPr>
                <w:sz w:val="20"/>
                <w:szCs w:val="20"/>
              </w:rPr>
              <w:t>Rural: 23                                 10</w:t>
            </w:r>
          </w:p>
          <w:p w:rsidR="009A7426" w:rsidRDefault="009A7426" w:rsidP="00D92A5F">
            <w:pPr>
              <w:rPr>
                <w:sz w:val="20"/>
                <w:szCs w:val="20"/>
              </w:rPr>
            </w:pPr>
            <w:r>
              <w:rPr>
                <w:sz w:val="20"/>
                <w:szCs w:val="20"/>
              </w:rPr>
              <w:t>Regional urban: 18               10</w:t>
            </w:r>
          </w:p>
          <w:p w:rsidR="009A7426" w:rsidRDefault="009A7426" w:rsidP="00D92A5F">
            <w:pPr>
              <w:rPr>
                <w:sz w:val="20"/>
                <w:szCs w:val="20"/>
              </w:rPr>
            </w:pPr>
            <w:r>
              <w:rPr>
                <w:sz w:val="20"/>
                <w:szCs w:val="20"/>
              </w:rPr>
              <w:t>Yerevan: 13                            10</w:t>
            </w:r>
          </w:p>
          <w:p w:rsidR="009A7426" w:rsidRPr="00E324AC" w:rsidRDefault="009A7426" w:rsidP="00D92A5F">
            <w:pPr>
              <w:rPr>
                <w:sz w:val="20"/>
                <w:szCs w:val="20"/>
              </w:rPr>
            </w:pPr>
          </w:p>
        </w:tc>
        <w:tc>
          <w:tcPr>
            <w:tcW w:w="2871" w:type="dxa"/>
          </w:tcPr>
          <w:p w:rsidR="009A7426" w:rsidRDefault="009A7426" w:rsidP="00D92A5F">
            <w:pPr>
              <w:rPr>
                <w:sz w:val="20"/>
                <w:szCs w:val="20"/>
              </w:rPr>
            </w:pPr>
            <w:r>
              <w:rPr>
                <w:sz w:val="20"/>
                <w:szCs w:val="20"/>
              </w:rPr>
              <w:lastRenderedPageBreak/>
              <w:t>- “</w:t>
            </w:r>
            <w:proofErr w:type="spellStart"/>
            <w:r>
              <w:rPr>
                <w:sz w:val="20"/>
                <w:szCs w:val="20"/>
              </w:rPr>
              <w:t>Pyunik</w:t>
            </w:r>
            <w:proofErr w:type="spellEnd"/>
            <w:r>
              <w:rPr>
                <w:sz w:val="20"/>
                <w:szCs w:val="20"/>
              </w:rPr>
              <w:t>” database</w:t>
            </w:r>
          </w:p>
          <w:p w:rsidR="009A7426" w:rsidRPr="00E324AC" w:rsidRDefault="009A7426" w:rsidP="00D92A5F">
            <w:pPr>
              <w:rPr>
                <w:sz w:val="20"/>
                <w:szCs w:val="20"/>
              </w:rPr>
            </w:pPr>
            <w:r>
              <w:rPr>
                <w:sz w:val="20"/>
                <w:szCs w:val="20"/>
              </w:rPr>
              <w:t>- School Management System</w:t>
            </w: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c>
          <w:tcPr>
            <w:tcW w:w="1749" w:type="dxa"/>
            <w:vMerge/>
          </w:tcPr>
          <w:p w:rsidR="009A7426" w:rsidRPr="00E324AC" w:rsidRDefault="009A7426" w:rsidP="00D92A5F">
            <w:pPr>
              <w:rPr>
                <w:b/>
                <w:sz w:val="20"/>
                <w:szCs w:val="20"/>
              </w:rPr>
            </w:pPr>
          </w:p>
        </w:tc>
        <w:tc>
          <w:tcPr>
            <w:tcW w:w="3890" w:type="dxa"/>
          </w:tcPr>
          <w:p w:rsidR="009A7426" w:rsidRPr="00E324AC" w:rsidRDefault="009A7426" w:rsidP="00D92A5F">
            <w:pPr>
              <w:rPr>
                <w:sz w:val="20"/>
                <w:szCs w:val="20"/>
              </w:rPr>
            </w:pPr>
            <w:r w:rsidRPr="00E324AC">
              <w:rPr>
                <w:sz w:val="20"/>
                <w:szCs w:val="20"/>
              </w:rPr>
              <w:t>5.</w:t>
            </w:r>
            <w:r>
              <w:rPr>
                <w:sz w:val="20"/>
                <w:szCs w:val="20"/>
              </w:rPr>
              <w:t>4</w:t>
            </w:r>
            <w:r w:rsidRPr="00E324AC">
              <w:rPr>
                <w:sz w:val="20"/>
                <w:szCs w:val="20"/>
              </w:rPr>
              <w:t xml:space="preserve"> % </w:t>
            </w:r>
            <w:r>
              <w:rPr>
                <w:sz w:val="20"/>
                <w:szCs w:val="20"/>
              </w:rPr>
              <w:t>of p</w:t>
            </w:r>
            <w:r w:rsidRPr="00E324AC">
              <w:rPr>
                <w:sz w:val="20"/>
                <w:szCs w:val="20"/>
              </w:rPr>
              <w:t xml:space="preserve">rimary-grade schools covered under the National school feeding programme   </w:t>
            </w:r>
          </w:p>
          <w:p w:rsidR="009A7426" w:rsidRPr="00E324AC" w:rsidRDefault="009A7426" w:rsidP="00D92A5F">
            <w:pPr>
              <w:rPr>
                <w:sz w:val="20"/>
                <w:szCs w:val="20"/>
              </w:rPr>
            </w:pPr>
          </w:p>
          <w:p w:rsidR="009A7426" w:rsidRPr="00E324AC" w:rsidRDefault="009A7426" w:rsidP="00D92A5F">
            <w:pPr>
              <w:rPr>
                <w:sz w:val="20"/>
                <w:szCs w:val="20"/>
              </w:rPr>
            </w:pPr>
            <w:r w:rsidRPr="00E324AC">
              <w:rPr>
                <w:sz w:val="20"/>
                <w:szCs w:val="20"/>
                <w:u w:val="single"/>
              </w:rPr>
              <w:t>Baseline [2014]:</w:t>
            </w:r>
            <w:r w:rsidRPr="00E324AC">
              <w:rPr>
                <w:sz w:val="20"/>
                <w:szCs w:val="20"/>
              </w:rPr>
              <w:tab/>
            </w:r>
            <w:r w:rsidRPr="00E324AC">
              <w:rPr>
                <w:sz w:val="20"/>
                <w:szCs w:val="20"/>
              </w:rPr>
              <w:tab/>
            </w:r>
            <w:r w:rsidRPr="00E324AC">
              <w:rPr>
                <w:sz w:val="20"/>
                <w:szCs w:val="20"/>
                <w:u w:val="single"/>
              </w:rPr>
              <w:t xml:space="preserve">Target </w:t>
            </w:r>
            <w:r>
              <w:rPr>
                <w:sz w:val="20"/>
                <w:szCs w:val="20"/>
                <w:u w:val="single"/>
              </w:rPr>
              <w:t>[</w:t>
            </w:r>
            <w:r w:rsidRPr="00E324AC">
              <w:rPr>
                <w:sz w:val="20"/>
                <w:szCs w:val="20"/>
                <w:u w:val="single"/>
              </w:rPr>
              <w:t>2020</w:t>
            </w:r>
            <w:r>
              <w:rPr>
                <w:sz w:val="20"/>
                <w:szCs w:val="20"/>
                <w:u w:val="single"/>
              </w:rPr>
              <w:t>]</w:t>
            </w:r>
            <w:r w:rsidRPr="00E324AC">
              <w:rPr>
                <w:sz w:val="20"/>
                <w:szCs w:val="20"/>
                <w:u w:val="single"/>
              </w:rPr>
              <w:t>:</w:t>
            </w:r>
          </w:p>
          <w:p w:rsidR="009A7426" w:rsidRDefault="009A7426" w:rsidP="00D92A5F">
            <w:pPr>
              <w:rPr>
                <w:sz w:val="20"/>
                <w:szCs w:val="20"/>
              </w:rPr>
            </w:pPr>
            <w:r w:rsidRPr="00E324AC">
              <w:rPr>
                <w:sz w:val="20"/>
                <w:szCs w:val="20"/>
              </w:rPr>
              <w:t>12</w:t>
            </w:r>
            <w:r w:rsidRPr="00E324AC">
              <w:rPr>
                <w:sz w:val="20"/>
                <w:szCs w:val="20"/>
              </w:rPr>
              <w:tab/>
            </w:r>
            <w:r w:rsidRPr="00E324AC">
              <w:rPr>
                <w:sz w:val="20"/>
                <w:szCs w:val="20"/>
              </w:rPr>
              <w:tab/>
            </w:r>
            <w:r w:rsidRPr="00E324AC">
              <w:rPr>
                <w:sz w:val="20"/>
                <w:szCs w:val="20"/>
              </w:rPr>
              <w:tab/>
              <w:t>85</w:t>
            </w:r>
          </w:p>
          <w:p w:rsidR="009A7426" w:rsidRPr="00E324AC" w:rsidRDefault="009A7426" w:rsidP="00D92A5F">
            <w:pPr>
              <w:rPr>
                <w:sz w:val="20"/>
                <w:szCs w:val="20"/>
              </w:rPr>
            </w:pPr>
          </w:p>
        </w:tc>
        <w:tc>
          <w:tcPr>
            <w:tcW w:w="2871" w:type="dxa"/>
          </w:tcPr>
          <w:p w:rsidR="009A7426" w:rsidRPr="00E324AC" w:rsidRDefault="009A7426" w:rsidP="00D92A5F">
            <w:pPr>
              <w:rPr>
                <w:sz w:val="20"/>
                <w:szCs w:val="20"/>
              </w:rPr>
            </w:pPr>
            <w:r w:rsidRPr="00E324AC">
              <w:rPr>
                <w:sz w:val="20"/>
                <w:szCs w:val="20"/>
              </w:rPr>
              <w:t xml:space="preserve">- </w:t>
            </w:r>
            <w:proofErr w:type="spellStart"/>
            <w:r w:rsidRPr="00E324AC">
              <w:rPr>
                <w:sz w:val="20"/>
                <w:szCs w:val="20"/>
              </w:rPr>
              <w:t>MoE</w:t>
            </w:r>
            <w:proofErr w:type="spellEnd"/>
            <w:r w:rsidRPr="00E324AC">
              <w:rPr>
                <w:sz w:val="20"/>
                <w:szCs w:val="20"/>
              </w:rPr>
              <w:t xml:space="preserve"> reports</w:t>
            </w:r>
          </w:p>
          <w:p w:rsidR="009A7426" w:rsidRPr="00E324AC" w:rsidRDefault="009A7426" w:rsidP="00D92A5F">
            <w:pPr>
              <w:rPr>
                <w:sz w:val="20"/>
                <w:szCs w:val="20"/>
              </w:rPr>
            </w:pPr>
            <w:r w:rsidRPr="00E324AC">
              <w:rPr>
                <w:sz w:val="20"/>
                <w:szCs w:val="20"/>
              </w:rPr>
              <w:t>- Programme reports</w:t>
            </w:r>
          </w:p>
          <w:p w:rsidR="009A7426" w:rsidRPr="00E324AC" w:rsidRDefault="009A7426" w:rsidP="00D92A5F">
            <w:pPr>
              <w:rPr>
                <w:sz w:val="20"/>
                <w:szCs w:val="20"/>
              </w:rPr>
            </w:pPr>
            <w:r w:rsidRPr="00E324AC">
              <w:rPr>
                <w:sz w:val="20"/>
                <w:szCs w:val="20"/>
              </w:rPr>
              <w:t>- Assessments</w:t>
            </w:r>
          </w:p>
          <w:p w:rsidR="009A7426" w:rsidRPr="00E324AC" w:rsidRDefault="009A7426" w:rsidP="00D92A5F">
            <w:pPr>
              <w:rPr>
                <w:sz w:val="20"/>
                <w:szCs w:val="20"/>
              </w:rPr>
            </w:pPr>
            <w:r w:rsidRPr="00E324AC">
              <w:rPr>
                <w:sz w:val="20"/>
                <w:szCs w:val="20"/>
              </w:rPr>
              <w:t>- Education statistics portal reports</w:t>
            </w:r>
          </w:p>
          <w:p w:rsidR="009A7426" w:rsidRPr="00E324AC" w:rsidRDefault="009A7426" w:rsidP="00D92A5F">
            <w:pPr>
              <w:rPr>
                <w:sz w:val="20"/>
                <w:szCs w:val="20"/>
              </w:rPr>
            </w:pP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c>
          <w:tcPr>
            <w:tcW w:w="1749" w:type="dxa"/>
            <w:vMerge/>
          </w:tcPr>
          <w:p w:rsidR="009A7426" w:rsidRPr="00E324AC" w:rsidRDefault="009A7426" w:rsidP="00D92A5F">
            <w:pPr>
              <w:rPr>
                <w:b/>
                <w:sz w:val="20"/>
                <w:szCs w:val="20"/>
              </w:rPr>
            </w:pPr>
          </w:p>
        </w:tc>
        <w:tc>
          <w:tcPr>
            <w:tcW w:w="3890" w:type="dxa"/>
          </w:tcPr>
          <w:p w:rsidR="009A7426" w:rsidRDefault="009A7426" w:rsidP="00D92A5F">
            <w:pPr>
              <w:rPr>
                <w:sz w:val="20"/>
                <w:szCs w:val="20"/>
                <w:lang w:val="en-GB"/>
              </w:rPr>
            </w:pPr>
            <w:r w:rsidRPr="00E324AC">
              <w:rPr>
                <w:sz w:val="20"/>
                <w:szCs w:val="20"/>
                <w:lang w:val="en-GB"/>
              </w:rPr>
              <w:t>5.</w:t>
            </w:r>
            <w:r>
              <w:rPr>
                <w:sz w:val="20"/>
                <w:szCs w:val="20"/>
                <w:lang w:val="en-GB"/>
              </w:rPr>
              <w:t>5</w:t>
            </w:r>
            <w:r w:rsidRPr="00E324AC">
              <w:rPr>
                <w:sz w:val="20"/>
                <w:szCs w:val="20"/>
                <w:lang w:val="en-GB"/>
              </w:rPr>
              <w:t xml:space="preserve"> Availability of a Government mechanism to identify needs and services of vulnerable adolescents and young people </w:t>
            </w:r>
          </w:p>
          <w:p w:rsidR="009A7426" w:rsidRPr="00E324AC" w:rsidRDefault="009A7426" w:rsidP="00D92A5F">
            <w:pPr>
              <w:rPr>
                <w:sz w:val="20"/>
                <w:szCs w:val="20"/>
                <w:lang w:val="en-GB"/>
              </w:rPr>
            </w:pPr>
          </w:p>
          <w:p w:rsidR="009A7426" w:rsidRPr="00E324AC" w:rsidRDefault="009A7426" w:rsidP="00D92A5F">
            <w:pPr>
              <w:rPr>
                <w:sz w:val="20"/>
                <w:szCs w:val="20"/>
              </w:rPr>
            </w:pPr>
            <w:r w:rsidRPr="00E324AC">
              <w:rPr>
                <w:sz w:val="20"/>
                <w:szCs w:val="20"/>
                <w:u w:val="single"/>
              </w:rPr>
              <w:t>Baseline [2015]:</w:t>
            </w:r>
            <w:r w:rsidRPr="004E546D">
              <w:rPr>
                <w:sz w:val="20"/>
                <w:szCs w:val="20"/>
              </w:rPr>
              <w:t xml:space="preserve">              </w:t>
            </w:r>
            <w:r>
              <w:rPr>
                <w:sz w:val="20"/>
                <w:szCs w:val="20"/>
              </w:rPr>
              <w:t xml:space="preserve">   </w:t>
            </w:r>
            <w:r w:rsidRPr="004E546D">
              <w:rPr>
                <w:sz w:val="20"/>
                <w:szCs w:val="20"/>
              </w:rPr>
              <w:t xml:space="preserve"> </w:t>
            </w:r>
            <w:r w:rsidRPr="00E324AC">
              <w:rPr>
                <w:sz w:val="20"/>
                <w:szCs w:val="20"/>
                <w:u w:val="single"/>
              </w:rPr>
              <w:t xml:space="preserve">Target </w:t>
            </w:r>
            <w:r>
              <w:rPr>
                <w:sz w:val="20"/>
                <w:szCs w:val="20"/>
                <w:u w:val="single"/>
              </w:rPr>
              <w:t>[</w:t>
            </w:r>
            <w:r w:rsidRPr="00E324AC">
              <w:rPr>
                <w:sz w:val="20"/>
                <w:szCs w:val="20"/>
                <w:u w:val="single"/>
              </w:rPr>
              <w:t>2020</w:t>
            </w:r>
            <w:r>
              <w:rPr>
                <w:sz w:val="20"/>
                <w:szCs w:val="20"/>
                <w:u w:val="single"/>
              </w:rPr>
              <w:t>]</w:t>
            </w:r>
            <w:r w:rsidRPr="00E324AC">
              <w:rPr>
                <w:sz w:val="20"/>
                <w:szCs w:val="20"/>
                <w:u w:val="single"/>
              </w:rPr>
              <w:t>:</w:t>
            </w:r>
          </w:p>
          <w:p w:rsidR="009A7426" w:rsidRPr="00E324AC" w:rsidRDefault="009A7426" w:rsidP="00D92A5F">
            <w:pPr>
              <w:rPr>
                <w:sz w:val="20"/>
                <w:szCs w:val="20"/>
              </w:rPr>
            </w:pPr>
            <w:r>
              <w:rPr>
                <w:sz w:val="20"/>
                <w:szCs w:val="20"/>
              </w:rPr>
              <w:t>N</w:t>
            </w:r>
            <w:r>
              <w:rPr>
                <w:sz w:val="20"/>
                <w:szCs w:val="20"/>
              </w:rPr>
              <w:tab/>
            </w:r>
            <w:r>
              <w:rPr>
                <w:sz w:val="20"/>
                <w:szCs w:val="20"/>
              </w:rPr>
              <w:tab/>
            </w:r>
            <w:r>
              <w:rPr>
                <w:sz w:val="20"/>
                <w:szCs w:val="20"/>
              </w:rPr>
              <w:tab/>
              <w:t>Y</w:t>
            </w:r>
          </w:p>
          <w:p w:rsidR="009A7426" w:rsidRPr="00E324AC" w:rsidRDefault="009A7426" w:rsidP="00D92A5F">
            <w:pPr>
              <w:rPr>
                <w:sz w:val="20"/>
                <w:szCs w:val="20"/>
              </w:rPr>
            </w:pPr>
          </w:p>
        </w:tc>
        <w:tc>
          <w:tcPr>
            <w:tcW w:w="2871" w:type="dxa"/>
          </w:tcPr>
          <w:p w:rsidR="009A7426" w:rsidRPr="00E324AC" w:rsidRDefault="009A7426" w:rsidP="00D92A5F">
            <w:pPr>
              <w:rPr>
                <w:sz w:val="20"/>
                <w:szCs w:val="20"/>
              </w:rPr>
            </w:pPr>
            <w:r w:rsidRPr="00E324AC">
              <w:rPr>
                <w:sz w:val="20"/>
                <w:szCs w:val="20"/>
              </w:rPr>
              <w:t>-</w:t>
            </w:r>
            <w:r>
              <w:rPr>
                <w:sz w:val="20"/>
                <w:szCs w:val="20"/>
              </w:rPr>
              <w:t xml:space="preserve"> </w:t>
            </w:r>
            <w:r w:rsidRPr="00E324AC">
              <w:rPr>
                <w:sz w:val="20"/>
                <w:szCs w:val="20"/>
              </w:rPr>
              <w:t>MOE, MOH, MOLSI reports</w:t>
            </w:r>
          </w:p>
          <w:p w:rsidR="009A7426" w:rsidRPr="00E324AC" w:rsidRDefault="009A7426" w:rsidP="00D92A5F">
            <w:pPr>
              <w:rPr>
                <w:sz w:val="20"/>
                <w:szCs w:val="20"/>
              </w:rPr>
            </w:pPr>
            <w:r w:rsidRPr="00E324AC">
              <w:rPr>
                <w:sz w:val="20"/>
                <w:szCs w:val="20"/>
              </w:rPr>
              <w:t>-</w:t>
            </w:r>
            <w:r>
              <w:rPr>
                <w:sz w:val="20"/>
                <w:szCs w:val="20"/>
              </w:rPr>
              <w:t xml:space="preserve"> </w:t>
            </w:r>
            <w:r w:rsidRPr="00E324AC">
              <w:rPr>
                <w:sz w:val="20"/>
                <w:szCs w:val="20"/>
              </w:rPr>
              <w:t>Needs assessment</w:t>
            </w:r>
          </w:p>
          <w:p w:rsidR="009A7426" w:rsidRPr="00E324AC" w:rsidRDefault="009A7426" w:rsidP="00D92A5F">
            <w:pPr>
              <w:rPr>
                <w:sz w:val="20"/>
                <w:szCs w:val="20"/>
              </w:rPr>
            </w:pPr>
            <w:r w:rsidRPr="00E324AC">
              <w:rPr>
                <w:sz w:val="20"/>
                <w:szCs w:val="20"/>
              </w:rPr>
              <w:t>- Surveys/research</w:t>
            </w:r>
          </w:p>
          <w:p w:rsidR="009A7426" w:rsidRPr="00E324AC" w:rsidRDefault="009A7426" w:rsidP="00D92A5F">
            <w:pPr>
              <w:rPr>
                <w:sz w:val="20"/>
                <w:szCs w:val="20"/>
              </w:rPr>
            </w:pP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rPr>
          <w:trHeight w:val="377"/>
        </w:trPr>
        <w:tc>
          <w:tcPr>
            <w:tcW w:w="1749" w:type="dxa"/>
            <w:vMerge/>
          </w:tcPr>
          <w:p w:rsidR="009A7426" w:rsidRPr="00E324AC" w:rsidRDefault="009A7426" w:rsidP="00D92A5F">
            <w:pPr>
              <w:rPr>
                <w:b/>
                <w:sz w:val="20"/>
                <w:szCs w:val="20"/>
              </w:rPr>
            </w:pPr>
          </w:p>
        </w:tc>
        <w:tc>
          <w:tcPr>
            <w:tcW w:w="3890" w:type="dxa"/>
          </w:tcPr>
          <w:p w:rsidR="009A7426" w:rsidRPr="00E324AC" w:rsidRDefault="009A7426" w:rsidP="00D92A5F">
            <w:pPr>
              <w:rPr>
                <w:sz w:val="20"/>
                <w:szCs w:val="20"/>
              </w:rPr>
            </w:pPr>
            <w:r w:rsidRPr="00E324AC">
              <w:rPr>
                <w:sz w:val="20"/>
                <w:szCs w:val="20"/>
              </w:rPr>
              <w:t>5.</w:t>
            </w:r>
            <w:r>
              <w:rPr>
                <w:sz w:val="20"/>
                <w:szCs w:val="20"/>
              </w:rPr>
              <w:t>6</w:t>
            </w:r>
            <w:r w:rsidRPr="00E324AC">
              <w:rPr>
                <w:sz w:val="20"/>
                <w:szCs w:val="20"/>
              </w:rPr>
              <w:t xml:space="preserve"> N</w:t>
            </w:r>
            <w:r w:rsidRPr="00E324AC">
              <w:rPr>
                <w:sz w:val="20"/>
                <w:szCs w:val="20"/>
                <w:vertAlign w:val="superscript"/>
              </w:rPr>
              <w:t>o.</w:t>
            </w:r>
            <w:r>
              <w:rPr>
                <w:sz w:val="20"/>
                <w:szCs w:val="20"/>
              </w:rPr>
              <w:t xml:space="preserve"> of c</w:t>
            </w:r>
            <w:r w:rsidRPr="00E324AC">
              <w:rPr>
                <w:sz w:val="20"/>
                <w:szCs w:val="20"/>
              </w:rPr>
              <w:t>hildren with special education needs enrolled in</w:t>
            </w:r>
            <w:r>
              <w:rPr>
                <w:sz w:val="20"/>
                <w:szCs w:val="20"/>
              </w:rPr>
              <w:t xml:space="preserve"> inclusive</w:t>
            </w:r>
            <w:r w:rsidRPr="00E324AC">
              <w:rPr>
                <w:sz w:val="20"/>
                <w:szCs w:val="20"/>
              </w:rPr>
              <w:t xml:space="preserve"> schools</w:t>
            </w:r>
          </w:p>
          <w:p w:rsidR="009A7426" w:rsidRPr="00E324AC" w:rsidRDefault="009A7426" w:rsidP="00D92A5F">
            <w:pPr>
              <w:rPr>
                <w:sz w:val="20"/>
                <w:szCs w:val="20"/>
              </w:rPr>
            </w:pPr>
          </w:p>
          <w:p w:rsidR="009A7426" w:rsidRPr="00E324AC" w:rsidRDefault="009A7426" w:rsidP="00D92A5F">
            <w:pPr>
              <w:rPr>
                <w:sz w:val="20"/>
                <w:szCs w:val="20"/>
              </w:rPr>
            </w:pPr>
            <w:r w:rsidRPr="00E324AC">
              <w:rPr>
                <w:sz w:val="20"/>
                <w:szCs w:val="20"/>
                <w:u w:val="single"/>
              </w:rPr>
              <w:t>Baseline [2014]:</w:t>
            </w:r>
            <w:r w:rsidRPr="00E324AC">
              <w:rPr>
                <w:sz w:val="20"/>
                <w:szCs w:val="20"/>
              </w:rPr>
              <w:tab/>
            </w:r>
            <w:r w:rsidRPr="00E324AC">
              <w:rPr>
                <w:sz w:val="20"/>
                <w:szCs w:val="20"/>
              </w:rPr>
              <w:tab/>
            </w:r>
            <w:r w:rsidRPr="00E324AC">
              <w:rPr>
                <w:sz w:val="20"/>
                <w:szCs w:val="20"/>
                <w:u w:val="single"/>
              </w:rPr>
              <w:t xml:space="preserve">Target </w:t>
            </w:r>
            <w:r>
              <w:rPr>
                <w:sz w:val="20"/>
                <w:szCs w:val="20"/>
                <w:u w:val="single"/>
              </w:rPr>
              <w:t>[</w:t>
            </w:r>
            <w:r w:rsidRPr="00E324AC">
              <w:rPr>
                <w:sz w:val="20"/>
                <w:szCs w:val="20"/>
                <w:u w:val="single"/>
              </w:rPr>
              <w:t>2020</w:t>
            </w:r>
            <w:r>
              <w:rPr>
                <w:sz w:val="20"/>
                <w:szCs w:val="20"/>
                <w:u w:val="single"/>
              </w:rPr>
              <w:t>]</w:t>
            </w:r>
            <w:r w:rsidRPr="00E324AC">
              <w:rPr>
                <w:sz w:val="20"/>
                <w:szCs w:val="20"/>
                <w:u w:val="single"/>
              </w:rPr>
              <w:t>:</w:t>
            </w:r>
          </w:p>
          <w:p w:rsidR="009A7426" w:rsidRPr="00E324AC" w:rsidRDefault="009A7426" w:rsidP="00D92A5F">
            <w:pPr>
              <w:rPr>
                <w:sz w:val="20"/>
                <w:szCs w:val="20"/>
              </w:rPr>
            </w:pPr>
            <w:r w:rsidRPr="00E324AC">
              <w:rPr>
                <w:sz w:val="20"/>
                <w:szCs w:val="20"/>
              </w:rPr>
              <w:t>3</w:t>
            </w:r>
            <w:r>
              <w:rPr>
                <w:sz w:val="20"/>
                <w:szCs w:val="20"/>
              </w:rPr>
              <w:t>,</w:t>
            </w:r>
            <w:r w:rsidRPr="00E324AC">
              <w:rPr>
                <w:sz w:val="20"/>
                <w:szCs w:val="20"/>
              </w:rPr>
              <w:t>000</w:t>
            </w:r>
            <w:r w:rsidRPr="00E324AC">
              <w:rPr>
                <w:sz w:val="20"/>
                <w:szCs w:val="20"/>
              </w:rPr>
              <w:tab/>
            </w:r>
            <w:r w:rsidRPr="00E324AC">
              <w:rPr>
                <w:sz w:val="20"/>
                <w:szCs w:val="20"/>
              </w:rPr>
              <w:tab/>
            </w:r>
            <w:r w:rsidRPr="00E324AC">
              <w:rPr>
                <w:sz w:val="20"/>
                <w:szCs w:val="20"/>
              </w:rPr>
              <w:tab/>
              <w:t>6,000</w:t>
            </w:r>
          </w:p>
          <w:p w:rsidR="009A7426" w:rsidRPr="00E324AC" w:rsidRDefault="009A7426" w:rsidP="00D92A5F">
            <w:pPr>
              <w:rPr>
                <w:sz w:val="20"/>
                <w:szCs w:val="20"/>
              </w:rPr>
            </w:pPr>
          </w:p>
        </w:tc>
        <w:tc>
          <w:tcPr>
            <w:tcW w:w="2871" w:type="dxa"/>
          </w:tcPr>
          <w:p w:rsidR="009A7426" w:rsidRPr="00E324AC" w:rsidRDefault="009A7426" w:rsidP="00D92A5F">
            <w:pPr>
              <w:rPr>
                <w:sz w:val="20"/>
                <w:szCs w:val="20"/>
              </w:rPr>
            </w:pPr>
            <w:r w:rsidRPr="00E324AC">
              <w:rPr>
                <w:sz w:val="20"/>
                <w:szCs w:val="20"/>
              </w:rPr>
              <w:t xml:space="preserve">- </w:t>
            </w:r>
            <w:proofErr w:type="spellStart"/>
            <w:r w:rsidRPr="00E324AC">
              <w:rPr>
                <w:sz w:val="20"/>
                <w:szCs w:val="20"/>
              </w:rPr>
              <w:t>MoE</w:t>
            </w:r>
            <w:proofErr w:type="spellEnd"/>
            <w:r w:rsidRPr="00E324AC">
              <w:rPr>
                <w:sz w:val="20"/>
                <w:szCs w:val="20"/>
              </w:rPr>
              <w:t xml:space="preserve"> reports</w:t>
            </w:r>
          </w:p>
          <w:p w:rsidR="009A7426" w:rsidRPr="00E324AC" w:rsidRDefault="009A7426" w:rsidP="00D92A5F">
            <w:pPr>
              <w:rPr>
                <w:sz w:val="20"/>
                <w:szCs w:val="20"/>
              </w:rPr>
            </w:pPr>
            <w:r w:rsidRPr="00E324AC">
              <w:rPr>
                <w:sz w:val="20"/>
                <w:szCs w:val="20"/>
              </w:rPr>
              <w:t xml:space="preserve"> - Programme report</w:t>
            </w:r>
            <w:r>
              <w:rPr>
                <w:sz w:val="20"/>
                <w:szCs w:val="20"/>
              </w:rPr>
              <w:t>s</w:t>
            </w: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rPr>
          <w:trHeight w:val="977"/>
        </w:trPr>
        <w:tc>
          <w:tcPr>
            <w:tcW w:w="1749" w:type="dxa"/>
            <w:vMerge/>
          </w:tcPr>
          <w:p w:rsidR="009A7426" w:rsidRPr="00E324AC" w:rsidRDefault="009A7426" w:rsidP="00D92A5F">
            <w:pPr>
              <w:rPr>
                <w:b/>
                <w:sz w:val="20"/>
                <w:szCs w:val="20"/>
              </w:rPr>
            </w:pPr>
          </w:p>
        </w:tc>
        <w:tc>
          <w:tcPr>
            <w:tcW w:w="3890" w:type="dxa"/>
          </w:tcPr>
          <w:p w:rsidR="009A7426" w:rsidRPr="00E324AC" w:rsidRDefault="009A7426" w:rsidP="00D92A5F">
            <w:pPr>
              <w:rPr>
                <w:sz w:val="20"/>
                <w:szCs w:val="20"/>
              </w:rPr>
            </w:pPr>
            <w:r w:rsidRPr="00E324AC">
              <w:rPr>
                <w:sz w:val="20"/>
                <w:szCs w:val="20"/>
              </w:rPr>
              <w:t>5.</w:t>
            </w:r>
            <w:r>
              <w:rPr>
                <w:sz w:val="20"/>
                <w:szCs w:val="20"/>
              </w:rPr>
              <w:t>7</w:t>
            </w:r>
            <w:r w:rsidRPr="00E324AC">
              <w:rPr>
                <w:sz w:val="20"/>
                <w:szCs w:val="20"/>
              </w:rPr>
              <w:t xml:space="preserve"> % </w:t>
            </w:r>
            <w:r>
              <w:rPr>
                <w:sz w:val="20"/>
                <w:szCs w:val="20"/>
              </w:rPr>
              <w:t xml:space="preserve">of </w:t>
            </w:r>
            <w:r w:rsidRPr="00E324AC">
              <w:rPr>
                <w:sz w:val="20"/>
                <w:szCs w:val="20"/>
              </w:rPr>
              <w:t xml:space="preserve">extremely poor families reached by </w:t>
            </w:r>
            <w:r>
              <w:rPr>
                <w:sz w:val="20"/>
                <w:szCs w:val="20"/>
              </w:rPr>
              <w:t>family</w:t>
            </w:r>
            <w:r w:rsidRPr="00E324AC">
              <w:rPr>
                <w:sz w:val="20"/>
                <w:szCs w:val="20"/>
              </w:rPr>
              <w:t xml:space="preserve"> benefits. </w:t>
            </w:r>
          </w:p>
          <w:p w:rsidR="009A7426" w:rsidRPr="00E324AC" w:rsidRDefault="009A7426" w:rsidP="00D92A5F">
            <w:pPr>
              <w:rPr>
                <w:sz w:val="20"/>
                <w:szCs w:val="20"/>
              </w:rPr>
            </w:pPr>
          </w:p>
          <w:p w:rsidR="009A7426" w:rsidRPr="00E324AC" w:rsidRDefault="009A7426" w:rsidP="00D92A5F">
            <w:pPr>
              <w:rPr>
                <w:sz w:val="20"/>
                <w:szCs w:val="20"/>
              </w:rPr>
            </w:pPr>
            <w:r w:rsidRPr="00E324AC">
              <w:rPr>
                <w:sz w:val="20"/>
                <w:szCs w:val="20"/>
                <w:u w:val="single"/>
              </w:rPr>
              <w:t>Baseline [201</w:t>
            </w:r>
            <w:r>
              <w:rPr>
                <w:sz w:val="20"/>
                <w:szCs w:val="20"/>
                <w:u w:val="single"/>
              </w:rPr>
              <w:t>3</w:t>
            </w:r>
            <w:r w:rsidRPr="00E324AC">
              <w:rPr>
                <w:sz w:val="20"/>
                <w:szCs w:val="20"/>
                <w:u w:val="single"/>
              </w:rPr>
              <w:t>]:</w:t>
            </w:r>
            <w:r w:rsidRPr="00E324AC">
              <w:rPr>
                <w:sz w:val="20"/>
                <w:szCs w:val="20"/>
              </w:rPr>
              <w:tab/>
            </w:r>
            <w:r w:rsidRPr="00E324AC">
              <w:rPr>
                <w:sz w:val="20"/>
                <w:szCs w:val="20"/>
              </w:rPr>
              <w:tab/>
            </w:r>
            <w:r w:rsidRPr="00E324AC">
              <w:rPr>
                <w:sz w:val="20"/>
                <w:szCs w:val="20"/>
                <w:u w:val="single"/>
              </w:rPr>
              <w:t>Target [2020]:</w:t>
            </w:r>
          </w:p>
          <w:p w:rsidR="009A7426" w:rsidRDefault="009A7426" w:rsidP="00D92A5F">
            <w:pPr>
              <w:rPr>
                <w:sz w:val="20"/>
                <w:szCs w:val="20"/>
              </w:rPr>
            </w:pPr>
            <w:r w:rsidRPr="00E324AC">
              <w:rPr>
                <w:sz w:val="20"/>
                <w:szCs w:val="20"/>
              </w:rPr>
              <w:t>66</w:t>
            </w:r>
            <w:r w:rsidRPr="00E324AC">
              <w:rPr>
                <w:sz w:val="20"/>
                <w:szCs w:val="20"/>
              </w:rPr>
              <w:tab/>
            </w:r>
            <w:r w:rsidRPr="00E324AC">
              <w:rPr>
                <w:sz w:val="20"/>
                <w:szCs w:val="20"/>
              </w:rPr>
              <w:tab/>
            </w:r>
            <w:r w:rsidRPr="00E324AC">
              <w:rPr>
                <w:sz w:val="20"/>
                <w:szCs w:val="20"/>
              </w:rPr>
              <w:tab/>
            </w:r>
            <w:r>
              <w:rPr>
                <w:sz w:val="20"/>
                <w:szCs w:val="20"/>
              </w:rPr>
              <w:t>85</w:t>
            </w:r>
          </w:p>
          <w:p w:rsidR="009A7426" w:rsidRPr="00E324AC" w:rsidRDefault="009A7426" w:rsidP="00D92A5F">
            <w:pPr>
              <w:rPr>
                <w:sz w:val="20"/>
                <w:szCs w:val="20"/>
              </w:rPr>
            </w:pPr>
          </w:p>
        </w:tc>
        <w:tc>
          <w:tcPr>
            <w:tcW w:w="2871" w:type="dxa"/>
          </w:tcPr>
          <w:p w:rsidR="009A7426" w:rsidRPr="00E324AC" w:rsidRDefault="009A7426" w:rsidP="00D92A5F">
            <w:pPr>
              <w:rPr>
                <w:sz w:val="20"/>
                <w:szCs w:val="20"/>
              </w:rPr>
            </w:pPr>
            <w:r w:rsidRPr="00E324AC">
              <w:rPr>
                <w:sz w:val="20"/>
                <w:szCs w:val="20"/>
              </w:rPr>
              <w:t xml:space="preserve">- NSS reports, based on </w:t>
            </w:r>
            <w:proofErr w:type="spellStart"/>
            <w:r w:rsidRPr="00E324AC">
              <w:rPr>
                <w:sz w:val="20"/>
                <w:szCs w:val="20"/>
              </w:rPr>
              <w:t>M</w:t>
            </w:r>
            <w:r>
              <w:rPr>
                <w:sz w:val="20"/>
                <w:szCs w:val="20"/>
              </w:rPr>
              <w:t>o</w:t>
            </w:r>
            <w:r w:rsidRPr="00E324AC">
              <w:rPr>
                <w:sz w:val="20"/>
                <w:szCs w:val="20"/>
              </w:rPr>
              <w:t>LSI</w:t>
            </w:r>
            <w:proofErr w:type="spellEnd"/>
            <w:r w:rsidRPr="00E324AC">
              <w:rPr>
                <w:sz w:val="20"/>
                <w:szCs w:val="20"/>
              </w:rPr>
              <w:t xml:space="preserve"> data</w:t>
            </w:r>
          </w:p>
          <w:p w:rsidR="009A7426" w:rsidRPr="00E324AC" w:rsidRDefault="009A7426" w:rsidP="00D92A5F">
            <w:pPr>
              <w:rPr>
                <w:sz w:val="20"/>
                <w:szCs w:val="20"/>
              </w:rPr>
            </w:pPr>
            <w:r>
              <w:rPr>
                <w:sz w:val="20"/>
                <w:szCs w:val="20"/>
              </w:rPr>
              <w:t>- Programme reports</w:t>
            </w: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rPr>
          <w:trHeight w:val="1616"/>
        </w:trPr>
        <w:tc>
          <w:tcPr>
            <w:tcW w:w="1749" w:type="dxa"/>
            <w:vMerge/>
          </w:tcPr>
          <w:p w:rsidR="009A7426" w:rsidRPr="00E324AC" w:rsidRDefault="009A7426" w:rsidP="00D92A5F">
            <w:pPr>
              <w:rPr>
                <w:b/>
                <w:sz w:val="20"/>
                <w:szCs w:val="20"/>
              </w:rPr>
            </w:pPr>
          </w:p>
        </w:tc>
        <w:tc>
          <w:tcPr>
            <w:tcW w:w="3890" w:type="dxa"/>
          </w:tcPr>
          <w:p w:rsidR="009A7426" w:rsidRPr="005454E6" w:rsidRDefault="009A7426" w:rsidP="00D92A5F">
            <w:pPr>
              <w:rPr>
                <w:sz w:val="20"/>
                <w:szCs w:val="20"/>
              </w:rPr>
            </w:pPr>
            <w:r w:rsidRPr="005454E6">
              <w:rPr>
                <w:sz w:val="20"/>
                <w:szCs w:val="20"/>
              </w:rPr>
              <w:t>5.</w:t>
            </w:r>
            <w:r>
              <w:rPr>
                <w:sz w:val="20"/>
                <w:szCs w:val="20"/>
              </w:rPr>
              <w:t>8</w:t>
            </w:r>
            <w:r w:rsidRPr="005454E6">
              <w:rPr>
                <w:sz w:val="20"/>
                <w:szCs w:val="20"/>
              </w:rPr>
              <w:t xml:space="preserve"> Availability of a data collection and monitoring system to track access to social protection services for vulnerable groups</w:t>
            </w:r>
            <w:r w:rsidRPr="005454E6" w:rsidDel="00702CA2">
              <w:rPr>
                <w:sz w:val="20"/>
                <w:szCs w:val="20"/>
              </w:rPr>
              <w:t xml:space="preserve"> </w:t>
            </w:r>
          </w:p>
          <w:p w:rsidR="009A7426" w:rsidRPr="005454E6" w:rsidRDefault="009A7426" w:rsidP="00D92A5F">
            <w:pPr>
              <w:rPr>
                <w:sz w:val="20"/>
                <w:szCs w:val="20"/>
              </w:rPr>
            </w:pPr>
          </w:p>
          <w:p w:rsidR="009A7426" w:rsidRPr="005454E6" w:rsidRDefault="009A7426" w:rsidP="00D92A5F">
            <w:pPr>
              <w:rPr>
                <w:sz w:val="20"/>
                <w:szCs w:val="20"/>
                <w:u w:val="single"/>
              </w:rPr>
            </w:pPr>
            <w:r w:rsidRPr="005454E6">
              <w:rPr>
                <w:sz w:val="20"/>
                <w:szCs w:val="20"/>
                <w:u w:val="single"/>
              </w:rPr>
              <w:t>Baseline [2015]:</w:t>
            </w:r>
            <w:r w:rsidRPr="005454E6">
              <w:rPr>
                <w:sz w:val="20"/>
                <w:szCs w:val="20"/>
              </w:rPr>
              <w:tab/>
            </w:r>
            <w:r w:rsidRPr="005454E6">
              <w:rPr>
                <w:sz w:val="20"/>
                <w:szCs w:val="20"/>
              </w:rPr>
              <w:tab/>
            </w:r>
            <w:r w:rsidRPr="005454E6">
              <w:rPr>
                <w:sz w:val="20"/>
                <w:szCs w:val="20"/>
                <w:u w:val="single"/>
              </w:rPr>
              <w:t>Target (2020):</w:t>
            </w:r>
          </w:p>
          <w:p w:rsidR="009A7426" w:rsidRPr="005454E6" w:rsidRDefault="009A7426" w:rsidP="00D92A5F">
            <w:pPr>
              <w:rPr>
                <w:sz w:val="20"/>
                <w:szCs w:val="20"/>
              </w:rPr>
            </w:pPr>
            <w:r w:rsidRPr="005454E6">
              <w:rPr>
                <w:sz w:val="20"/>
                <w:szCs w:val="20"/>
              </w:rPr>
              <w:t>N                                                Y</w:t>
            </w:r>
          </w:p>
        </w:tc>
        <w:tc>
          <w:tcPr>
            <w:tcW w:w="2871" w:type="dxa"/>
          </w:tcPr>
          <w:p w:rsidR="009A7426" w:rsidRPr="00E324AC" w:rsidRDefault="009A7426" w:rsidP="00D92A5F">
            <w:pPr>
              <w:rPr>
                <w:sz w:val="20"/>
                <w:szCs w:val="20"/>
              </w:rPr>
            </w:pPr>
            <w:r>
              <w:rPr>
                <w:sz w:val="20"/>
                <w:szCs w:val="20"/>
              </w:rPr>
              <w:t xml:space="preserve">- </w:t>
            </w:r>
            <w:r w:rsidRPr="00E324AC">
              <w:rPr>
                <w:sz w:val="20"/>
                <w:szCs w:val="20"/>
              </w:rPr>
              <w:t>Government report</w:t>
            </w:r>
          </w:p>
          <w:p w:rsidR="009A7426" w:rsidRPr="00E324AC" w:rsidRDefault="009A7426" w:rsidP="00D92A5F">
            <w:pPr>
              <w:rPr>
                <w:sz w:val="20"/>
                <w:szCs w:val="20"/>
              </w:rPr>
            </w:pPr>
            <w:r w:rsidRPr="00E324AC">
              <w:rPr>
                <w:sz w:val="20"/>
                <w:szCs w:val="20"/>
              </w:rPr>
              <w:t xml:space="preserve">Assessment </w:t>
            </w: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rPr>
          <w:trHeight w:val="1251"/>
        </w:trPr>
        <w:tc>
          <w:tcPr>
            <w:tcW w:w="1749" w:type="dxa"/>
            <w:vMerge w:val="restart"/>
          </w:tcPr>
          <w:p w:rsidR="009A7426" w:rsidRPr="00E324AC" w:rsidRDefault="009A7426" w:rsidP="00D92A5F">
            <w:pPr>
              <w:rPr>
                <w:b/>
                <w:sz w:val="20"/>
                <w:szCs w:val="20"/>
              </w:rPr>
            </w:pPr>
            <w:r w:rsidRPr="00E324AC">
              <w:rPr>
                <w:b/>
                <w:sz w:val="20"/>
                <w:szCs w:val="20"/>
              </w:rPr>
              <w:t xml:space="preserve">Outcome 6.  </w:t>
            </w:r>
          </w:p>
          <w:p w:rsidR="009A7426" w:rsidRPr="00E324AC" w:rsidRDefault="009A7426" w:rsidP="00D92A5F">
            <w:pPr>
              <w:rPr>
                <w:sz w:val="20"/>
                <w:szCs w:val="20"/>
                <w:lang w:val="en-GB"/>
              </w:rPr>
            </w:pPr>
            <w:r w:rsidRPr="00E324AC">
              <w:rPr>
                <w:sz w:val="20"/>
                <w:szCs w:val="20"/>
                <w:lang w:val="en-GB"/>
              </w:rPr>
              <w:t>By 2020, quality health services are accessible to all, including especially vulnerable groups</w:t>
            </w:r>
            <w:r>
              <w:rPr>
                <w:sz w:val="20"/>
                <w:szCs w:val="20"/>
                <w:lang w:val="en-GB"/>
              </w:rPr>
              <w:t>*</w:t>
            </w:r>
            <w:r w:rsidRPr="00E324AC">
              <w:rPr>
                <w:sz w:val="20"/>
                <w:szCs w:val="20"/>
                <w:lang w:val="en-GB"/>
              </w:rPr>
              <w:t>.</w:t>
            </w:r>
          </w:p>
          <w:p w:rsidR="009A7426" w:rsidRPr="00E324AC" w:rsidRDefault="009A7426" w:rsidP="00D92A5F">
            <w:pPr>
              <w:rPr>
                <w:sz w:val="20"/>
                <w:szCs w:val="20"/>
              </w:rPr>
            </w:pPr>
          </w:p>
          <w:p w:rsidR="009A7426" w:rsidRPr="00E324AC" w:rsidRDefault="009A7426" w:rsidP="00D92A5F">
            <w:pPr>
              <w:rPr>
                <w:sz w:val="20"/>
                <w:szCs w:val="20"/>
              </w:rPr>
            </w:pPr>
          </w:p>
          <w:p w:rsidR="009A7426" w:rsidRPr="00A47F6D" w:rsidRDefault="009A7426" w:rsidP="00D92A5F">
            <w:pPr>
              <w:rPr>
                <w:i/>
                <w:sz w:val="20"/>
                <w:szCs w:val="20"/>
              </w:rPr>
            </w:pPr>
            <w:r>
              <w:rPr>
                <w:i/>
                <w:sz w:val="20"/>
                <w:szCs w:val="20"/>
              </w:rPr>
              <w:t>*</w:t>
            </w:r>
            <w:r w:rsidRPr="00A47F6D">
              <w:rPr>
                <w:i/>
                <w:sz w:val="20"/>
                <w:szCs w:val="20"/>
              </w:rPr>
              <w:t xml:space="preserve">Vulnerable groups most relevant for this outcome are: </w:t>
            </w:r>
          </w:p>
          <w:p w:rsidR="009A7426" w:rsidRPr="00A47F6D" w:rsidRDefault="009A7426" w:rsidP="00D92A5F">
            <w:pPr>
              <w:rPr>
                <w:i/>
                <w:sz w:val="20"/>
                <w:szCs w:val="20"/>
              </w:rPr>
            </w:pPr>
            <w:proofErr w:type="gramStart"/>
            <w:r w:rsidRPr="00A47F6D">
              <w:rPr>
                <w:i/>
                <w:sz w:val="20"/>
                <w:szCs w:val="20"/>
              </w:rPr>
              <w:t>poor</w:t>
            </w:r>
            <w:proofErr w:type="gramEnd"/>
            <w:r w:rsidRPr="00A47F6D">
              <w:rPr>
                <w:i/>
                <w:sz w:val="20"/>
                <w:szCs w:val="20"/>
              </w:rPr>
              <w:t xml:space="preserve"> and extremely poor families; children aged 0-5; children with disabilities; women of reproductive age</w:t>
            </w:r>
            <w:r>
              <w:rPr>
                <w:i/>
                <w:sz w:val="20"/>
                <w:szCs w:val="20"/>
              </w:rPr>
              <w:t>; displaced populations.</w:t>
            </w:r>
          </w:p>
          <w:p w:rsidR="009A7426" w:rsidRPr="00E324AC" w:rsidRDefault="009A7426" w:rsidP="00D92A5F">
            <w:pPr>
              <w:ind w:left="720" w:hanging="360"/>
              <w:rPr>
                <w:sz w:val="20"/>
                <w:szCs w:val="20"/>
              </w:rPr>
            </w:pPr>
          </w:p>
        </w:tc>
        <w:tc>
          <w:tcPr>
            <w:tcW w:w="3890" w:type="dxa"/>
          </w:tcPr>
          <w:p w:rsidR="009A7426" w:rsidRPr="005454E6" w:rsidRDefault="009A7426" w:rsidP="00D92A5F">
            <w:pPr>
              <w:rPr>
                <w:sz w:val="20"/>
                <w:szCs w:val="20"/>
              </w:rPr>
            </w:pPr>
            <w:r w:rsidRPr="005454E6">
              <w:rPr>
                <w:sz w:val="20"/>
                <w:szCs w:val="20"/>
              </w:rPr>
              <w:t xml:space="preserve">6.1 Private household out-of-pocket expenditure as a proportion of total health expenditure </w:t>
            </w:r>
          </w:p>
          <w:p w:rsidR="009A7426" w:rsidRPr="005454E6" w:rsidRDefault="009A7426" w:rsidP="00D92A5F">
            <w:pPr>
              <w:rPr>
                <w:sz w:val="20"/>
                <w:szCs w:val="20"/>
              </w:rPr>
            </w:pPr>
          </w:p>
          <w:p w:rsidR="009A7426" w:rsidRPr="005454E6" w:rsidRDefault="009A7426" w:rsidP="00D92A5F">
            <w:pPr>
              <w:rPr>
                <w:sz w:val="20"/>
                <w:szCs w:val="20"/>
                <w:u w:val="single"/>
              </w:rPr>
            </w:pPr>
            <w:r w:rsidRPr="005454E6">
              <w:rPr>
                <w:sz w:val="20"/>
                <w:szCs w:val="20"/>
                <w:u w:val="single"/>
              </w:rPr>
              <w:t>Baseline [2013]:</w:t>
            </w:r>
            <w:r w:rsidRPr="005454E6">
              <w:rPr>
                <w:sz w:val="20"/>
                <w:szCs w:val="20"/>
              </w:rPr>
              <w:tab/>
            </w:r>
            <w:r w:rsidRPr="005454E6">
              <w:rPr>
                <w:sz w:val="20"/>
                <w:szCs w:val="20"/>
              </w:rPr>
              <w:tab/>
            </w:r>
            <w:r w:rsidRPr="005454E6">
              <w:rPr>
                <w:sz w:val="20"/>
                <w:szCs w:val="20"/>
                <w:u w:val="single"/>
              </w:rPr>
              <w:t>Target (2020):</w:t>
            </w:r>
          </w:p>
          <w:p w:rsidR="009A7426" w:rsidRPr="005454E6" w:rsidRDefault="009A7426" w:rsidP="00D92A5F">
            <w:pPr>
              <w:rPr>
                <w:sz w:val="20"/>
                <w:szCs w:val="20"/>
              </w:rPr>
            </w:pPr>
            <w:r w:rsidRPr="005454E6">
              <w:rPr>
                <w:sz w:val="20"/>
                <w:szCs w:val="20"/>
              </w:rPr>
              <w:t>53%                                               43%</w:t>
            </w:r>
          </w:p>
          <w:p w:rsidR="009A7426" w:rsidRPr="005454E6" w:rsidRDefault="009A7426" w:rsidP="00D92A5F">
            <w:pPr>
              <w:rPr>
                <w:sz w:val="20"/>
                <w:szCs w:val="20"/>
              </w:rPr>
            </w:pPr>
          </w:p>
        </w:tc>
        <w:tc>
          <w:tcPr>
            <w:tcW w:w="2871" w:type="dxa"/>
          </w:tcPr>
          <w:p w:rsidR="009A7426" w:rsidRPr="00E324AC" w:rsidRDefault="009A7426" w:rsidP="00D92A5F">
            <w:pPr>
              <w:rPr>
                <w:sz w:val="20"/>
                <w:szCs w:val="20"/>
              </w:rPr>
            </w:pPr>
            <w:r w:rsidRPr="00E324AC">
              <w:rPr>
                <w:sz w:val="20"/>
                <w:szCs w:val="20"/>
              </w:rPr>
              <w:t xml:space="preserve">- </w:t>
            </w:r>
            <w:proofErr w:type="spellStart"/>
            <w:r w:rsidRPr="00E324AC">
              <w:rPr>
                <w:sz w:val="20"/>
                <w:szCs w:val="20"/>
              </w:rPr>
              <w:t>MoH</w:t>
            </w:r>
            <w:proofErr w:type="spellEnd"/>
            <w:r w:rsidRPr="00E324AC">
              <w:rPr>
                <w:sz w:val="20"/>
                <w:szCs w:val="20"/>
              </w:rPr>
              <w:t xml:space="preserve"> reports, based on </w:t>
            </w:r>
            <w:proofErr w:type="spellStart"/>
            <w:r w:rsidRPr="00E324AC">
              <w:rPr>
                <w:sz w:val="20"/>
                <w:szCs w:val="20"/>
              </w:rPr>
              <w:t>M</w:t>
            </w:r>
            <w:r>
              <w:rPr>
                <w:sz w:val="20"/>
                <w:szCs w:val="20"/>
              </w:rPr>
              <w:t>o</w:t>
            </w:r>
            <w:r w:rsidRPr="00E324AC">
              <w:rPr>
                <w:sz w:val="20"/>
                <w:szCs w:val="20"/>
              </w:rPr>
              <w:t>LSI</w:t>
            </w:r>
            <w:proofErr w:type="spellEnd"/>
            <w:r w:rsidRPr="00E324AC">
              <w:rPr>
                <w:sz w:val="20"/>
                <w:szCs w:val="20"/>
              </w:rPr>
              <w:t xml:space="preserve"> data </w:t>
            </w:r>
          </w:p>
          <w:p w:rsidR="009A7426" w:rsidRPr="00E324AC" w:rsidRDefault="009A7426" w:rsidP="00720FBC">
            <w:pPr>
              <w:pStyle w:val="ListParagraph"/>
              <w:numPr>
                <w:ilvl w:val="0"/>
                <w:numId w:val="3"/>
              </w:numPr>
              <w:ind w:left="72" w:hanging="90"/>
              <w:rPr>
                <w:sz w:val="20"/>
                <w:szCs w:val="20"/>
              </w:rPr>
            </w:pPr>
            <w:r w:rsidRPr="00E324AC">
              <w:rPr>
                <w:sz w:val="20"/>
                <w:szCs w:val="20"/>
              </w:rPr>
              <w:t>Programme reports</w:t>
            </w:r>
          </w:p>
          <w:p w:rsidR="009A7426" w:rsidRPr="00E324AC" w:rsidRDefault="009A7426" w:rsidP="00D92A5F">
            <w:pPr>
              <w:rPr>
                <w:sz w:val="20"/>
                <w:szCs w:val="20"/>
              </w:rPr>
            </w:pPr>
          </w:p>
        </w:tc>
        <w:tc>
          <w:tcPr>
            <w:tcW w:w="1733" w:type="dxa"/>
            <w:vMerge w:val="restart"/>
          </w:tcPr>
          <w:p w:rsidR="009A7426" w:rsidRPr="00E324AC" w:rsidRDefault="009A7426" w:rsidP="00D92A5F">
            <w:pPr>
              <w:rPr>
                <w:b/>
                <w:sz w:val="20"/>
                <w:szCs w:val="20"/>
              </w:rPr>
            </w:pPr>
            <w:r w:rsidRPr="00E324AC">
              <w:rPr>
                <w:b/>
                <w:sz w:val="20"/>
                <w:szCs w:val="20"/>
              </w:rPr>
              <w:t>Assumptions:</w:t>
            </w:r>
          </w:p>
          <w:p w:rsidR="009A7426" w:rsidRPr="00E324AC" w:rsidRDefault="009A7426" w:rsidP="00D92A5F">
            <w:pPr>
              <w:rPr>
                <w:sz w:val="20"/>
                <w:szCs w:val="20"/>
              </w:rPr>
            </w:pPr>
            <w:r w:rsidRPr="00E324AC">
              <w:rPr>
                <w:sz w:val="20"/>
                <w:szCs w:val="20"/>
              </w:rPr>
              <w:t xml:space="preserve">- </w:t>
            </w:r>
            <w:proofErr w:type="spellStart"/>
            <w:r w:rsidRPr="00E324AC">
              <w:rPr>
                <w:sz w:val="20"/>
                <w:szCs w:val="20"/>
              </w:rPr>
              <w:t>GoA</w:t>
            </w:r>
            <w:proofErr w:type="spellEnd"/>
            <w:r w:rsidRPr="00E324AC">
              <w:rPr>
                <w:sz w:val="20"/>
                <w:szCs w:val="20"/>
              </w:rPr>
              <w:t xml:space="preserve"> is committed to further advance gender equality in Armenia</w:t>
            </w:r>
          </w:p>
          <w:p w:rsidR="009A7426" w:rsidRPr="00E324AC" w:rsidRDefault="009A7426" w:rsidP="00D92A5F">
            <w:pPr>
              <w:rPr>
                <w:sz w:val="20"/>
                <w:szCs w:val="20"/>
              </w:rPr>
            </w:pPr>
            <w:r w:rsidRPr="00E324AC">
              <w:rPr>
                <w:sz w:val="20"/>
                <w:szCs w:val="20"/>
              </w:rPr>
              <w:t>- Adequate budget allocation for law and policy implementation</w:t>
            </w:r>
          </w:p>
          <w:p w:rsidR="009A7426" w:rsidRPr="00E324AC" w:rsidRDefault="009A7426" w:rsidP="00D92A5F">
            <w:pPr>
              <w:rPr>
                <w:sz w:val="20"/>
                <w:szCs w:val="20"/>
              </w:rPr>
            </w:pPr>
          </w:p>
          <w:p w:rsidR="009A7426" w:rsidRPr="00E324AC" w:rsidRDefault="009A7426" w:rsidP="00D92A5F">
            <w:pPr>
              <w:rPr>
                <w:b/>
                <w:sz w:val="20"/>
                <w:szCs w:val="20"/>
              </w:rPr>
            </w:pPr>
            <w:r w:rsidRPr="00E324AC">
              <w:rPr>
                <w:b/>
                <w:sz w:val="20"/>
                <w:szCs w:val="20"/>
              </w:rPr>
              <w:t xml:space="preserve">Risks: </w:t>
            </w:r>
          </w:p>
          <w:p w:rsidR="009A7426" w:rsidRPr="00E324AC" w:rsidRDefault="009A7426" w:rsidP="00D92A5F">
            <w:pPr>
              <w:rPr>
                <w:sz w:val="20"/>
                <w:szCs w:val="20"/>
              </w:rPr>
            </w:pPr>
            <w:r w:rsidRPr="00E324AC">
              <w:rPr>
                <w:sz w:val="20"/>
                <w:szCs w:val="20"/>
              </w:rPr>
              <w:t>- Varying level of initial capacities of different state institutions concerned.</w:t>
            </w:r>
          </w:p>
          <w:p w:rsidR="009A7426" w:rsidRPr="00E324AC" w:rsidRDefault="009A7426" w:rsidP="00D92A5F">
            <w:pPr>
              <w:rPr>
                <w:sz w:val="20"/>
                <w:szCs w:val="20"/>
              </w:rPr>
            </w:pPr>
            <w:r w:rsidRPr="00E324AC">
              <w:rPr>
                <w:sz w:val="20"/>
                <w:szCs w:val="20"/>
              </w:rPr>
              <w:t xml:space="preserve">- Strong negative attitude towards gender-related issues from certain groups of the population… </w:t>
            </w:r>
          </w:p>
          <w:p w:rsidR="009A7426" w:rsidRPr="00E324AC" w:rsidRDefault="009A7426" w:rsidP="00D92A5F">
            <w:pPr>
              <w:rPr>
                <w:sz w:val="20"/>
                <w:szCs w:val="20"/>
              </w:rPr>
            </w:pPr>
          </w:p>
          <w:p w:rsidR="009A7426" w:rsidRPr="00E324AC" w:rsidRDefault="009A7426" w:rsidP="00D92A5F">
            <w:pPr>
              <w:rPr>
                <w:sz w:val="20"/>
                <w:szCs w:val="20"/>
              </w:rPr>
            </w:pPr>
          </w:p>
        </w:tc>
        <w:tc>
          <w:tcPr>
            <w:tcW w:w="1830" w:type="dxa"/>
            <w:vMerge w:val="restart"/>
          </w:tcPr>
          <w:p w:rsidR="009A7426" w:rsidRPr="008B1CBF" w:rsidRDefault="009A7426" w:rsidP="00D92A5F">
            <w:pPr>
              <w:rPr>
                <w:sz w:val="20"/>
                <w:szCs w:val="20"/>
              </w:rPr>
            </w:pPr>
            <w:r w:rsidRPr="00877086">
              <w:rPr>
                <w:b/>
                <w:sz w:val="20"/>
                <w:szCs w:val="20"/>
              </w:rPr>
              <w:lastRenderedPageBreak/>
              <w:t>UN Agencies contributing to Output:</w:t>
            </w:r>
            <w:r>
              <w:rPr>
                <w:sz w:val="20"/>
                <w:szCs w:val="20"/>
              </w:rPr>
              <w:t xml:space="preserve"> </w:t>
            </w:r>
            <w:r w:rsidRPr="008B1CBF">
              <w:rPr>
                <w:sz w:val="20"/>
                <w:szCs w:val="20"/>
              </w:rPr>
              <w:t>UNICEF, UNFPA, UNESCO, WHO, UNAIDS.</w:t>
            </w:r>
          </w:p>
          <w:p w:rsidR="009A7426" w:rsidRDefault="009A7426" w:rsidP="00D92A5F">
            <w:pPr>
              <w:rPr>
                <w:b/>
                <w:sz w:val="20"/>
                <w:szCs w:val="20"/>
              </w:rPr>
            </w:pPr>
          </w:p>
          <w:p w:rsidR="009A7426" w:rsidRPr="003861F4" w:rsidRDefault="009A7426" w:rsidP="00D92A5F">
            <w:pPr>
              <w:rPr>
                <w:sz w:val="20"/>
                <w:szCs w:val="20"/>
              </w:rPr>
            </w:pPr>
            <w:r w:rsidRPr="003861F4">
              <w:rPr>
                <w:b/>
                <w:sz w:val="20"/>
                <w:szCs w:val="20"/>
              </w:rPr>
              <w:t>Key government partners</w:t>
            </w:r>
            <w:r>
              <w:rPr>
                <w:sz w:val="20"/>
                <w:szCs w:val="20"/>
              </w:rPr>
              <w:t xml:space="preserve">: </w:t>
            </w:r>
            <w:r w:rsidRPr="003861F4">
              <w:rPr>
                <w:sz w:val="20"/>
                <w:szCs w:val="20"/>
              </w:rPr>
              <w:t>Ministry of Health and local health authorities.</w:t>
            </w:r>
          </w:p>
          <w:p w:rsidR="009A7426" w:rsidRDefault="009A7426" w:rsidP="00D92A5F">
            <w:pPr>
              <w:rPr>
                <w:sz w:val="20"/>
                <w:szCs w:val="20"/>
              </w:rPr>
            </w:pPr>
          </w:p>
          <w:p w:rsidR="009A7426" w:rsidRPr="00E324AC" w:rsidRDefault="009A7426" w:rsidP="00D92A5F">
            <w:pPr>
              <w:rPr>
                <w:sz w:val="20"/>
                <w:szCs w:val="20"/>
              </w:rPr>
            </w:pPr>
            <w:r w:rsidRPr="00E15F09">
              <w:rPr>
                <w:b/>
                <w:sz w:val="20"/>
                <w:szCs w:val="20"/>
              </w:rPr>
              <w:t>Other partners</w:t>
            </w:r>
            <w:r w:rsidRPr="003861F4">
              <w:rPr>
                <w:sz w:val="20"/>
                <w:szCs w:val="20"/>
              </w:rPr>
              <w:t xml:space="preserve">: Institute of Perinatology and Obstetrics and Genecology, National Statistical Service, State Medical University, National AIDS Center, National Institute of Health, National Center for Disease Control </w:t>
            </w:r>
            <w:r w:rsidRPr="003861F4">
              <w:rPr>
                <w:sz w:val="20"/>
                <w:szCs w:val="20"/>
              </w:rPr>
              <w:lastRenderedPageBreak/>
              <w:t>and Prevention SNCO, and NGOs.</w:t>
            </w:r>
          </w:p>
        </w:tc>
        <w:tc>
          <w:tcPr>
            <w:tcW w:w="2335" w:type="dxa"/>
            <w:vMerge w:val="restart"/>
          </w:tcPr>
          <w:p w:rsidR="009A7426" w:rsidRPr="00E324AC" w:rsidRDefault="009A7426" w:rsidP="00D92A5F">
            <w:pPr>
              <w:rPr>
                <w:sz w:val="20"/>
                <w:szCs w:val="20"/>
              </w:rPr>
            </w:pPr>
            <w:r w:rsidRPr="00E324AC">
              <w:rPr>
                <w:sz w:val="20"/>
                <w:szCs w:val="20"/>
              </w:rPr>
              <w:lastRenderedPageBreak/>
              <w:t>Regular Resources:</w:t>
            </w:r>
          </w:p>
          <w:p w:rsidR="009A7426" w:rsidRPr="00E324AC" w:rsidRDefault="009A7426" w:rsidP="00D92A5F">
            <w:pPr>
              <w:rPr>
                <w:sz w:val="20"/>
                <w:szCs w:val="20"/>
              </w:rPr>
            </w:pPr>
            <w:r>
              <w:rPr>
                <w:sz w:val="20"/>
                <w:szCs w:val="20"/>
              </w:rPr>
              <w:t>$ 1,480,000</w:t>
            </w:r>
          </w:p>
          <w:p w:rsidR="009A7426" w:rsidRPr="00E324AC" w:rsidRDefault="009A7426" w:rsidP="00D92A5F">
            <w:pPr>
              <w:rPr>
                <w:sz w:val="20"/>
                <w:szCs w:val="20"/>
              </w:rPr>
            </w:pPr>
          </w:p>
          <w:p w:rsidR="009A7426" w:rsidRPr="00E324AC" w:rsidRDefault="009A7426" w:rsidP="00D92A5F">
            <w:pPr>
              <w:rPr>
                <w:sz w:val="20"/>
                <w:szCs w:val="20"/>
              </w:rPr>
            </w:pPr>
            <w:r w:rsidRPr="00E324AC">
              <w:rPr>
                <w:sz w:val="20"/>
                <w:szCs w:val="20"/>
              </w:rPr>
              <w:t>Other Resources:</w:t>
            </w:r>
          </w:p>
          <w:p w:rsidR="009A7426" w:rsidRPr="00E324AC" w:rsidRDefault="009A7426" w:rsidP="00D92A5F">
            <w:pPr>
              <w:rPr>
                <w:sz w:val="20"/>
                <w:szCs w:val="20"/>
              </w:rPr>
            </w:pPr>
            <w:r w:rsidRPr="00E324AC">
              <w:rPr>
                <w:sz w:val="20"/>
                <w:szCs w:val="20"/>
              </w:rPr>
              <w:t xml:space="preserve">$ </w:t>
            </w:r>
            <w:r>
              <w:rPr>
                <w:sz w:val="20"/>
                <w:szCs w:val="20"/>
              </w:rPr>
              <w:t>200,000</w:t>
            </w:r>
          </w:p>
          <w:p w:rsidR="009A7426" w:rsidRPr="00E324AC" w:rsidRDefault="009A7426" w:rsidP="00D92A5F">
            <w:pPr>
              <w:rPr>
                <w:sz w:val="20"/>
                <w:szCs w:val="20"/>
              </w:rPr>
            </w:pPr>
          </w:p>
          <w:p w:rsidR="009A7426" w:rsidRPr="00E324AC" w:rsidRDefault="009A7426" w:rsidP="00D92A5F">
            <w:pPr>
              <w:rPr>
                <w:sz w:val="20"/>
                <w:szCs w:val="20"/>
              </w:rPr>
            </w:pPr>
          </w:p>
          <w:p w:rsidR="009A7426" w:rsidRPr="00E324AC" w:rsidRDefault="009A7426" w:rsidP="00D92A5F">
            <w:pPr>
              <w:rPr>
                <w:sz w:val="20"/>
                <w:szCs w:val="20"/>
              </w:rPr>
            </w:pPr>
          </w:p>
          <w:p w:rsidR="009A7426" w:rsidRPr="00E324AC" w:rsidRDefault="009A7426" w:rsidP="00D92A5F">
            <w:pPr>
              <w:rPr>
                <w:sz w:val="20"/>
                <w:szCs w:val="20"/>
              </w:rPr>
            </w:pPr>
            <w:r w:rsidRPr="00E324AC">
              <w:rPr>
                <w:sz w:val="20"/>
                <w:szCs w:val="20"/>
              </w:rPr>
              <w:t>Resources to be mobilized:</w:t>
            </w:r>
          </w:p>
          <w:p w:rsidR="009A7426" w:rsidRPr="00E324AC" w:rsidRDefault="009A7426" w:rsidP="00D92A5F">
            <w:pPr>
              <w:rPr>
                <w:sz w:val="20"/>
                <w:szCs w:val="20"/>
              </w:rPr>
            </w:pPr>
            <w:r w:rsidRPr="00E324AC">
              <w:rPr>
                <w:sz w:val="20"/>
                <w:szCs w:val="20"/>
              </w:rPr>
              <w:t xml:space="preserve">$ </w:t>
            </w:r>
            <w:r>
              <w:rPr>
                <w:sz w:val="20"/>
                <w:szCs w:val="20"/>
              </w:rPr>
              <w:t>2,000,000</w:t>
            </w:r>
          </w:p>
          <w:p w:rsidR="009A7426" w:rsidRPr="00E324AC" w:rsidRDefault="009A7426" w:rsidP="00D92A5F">
            <w:pPr>
              <w:rPr>
                <w:sz w:val="20"/>
                <w:szCs w:val="20"/>
              </w:rPr>
            </w:pPr>
          </w:p>
          <w:p w:rsidR="009A7426" w:rsidRPr="00E324AC" w:rsidRDefault="009A7426" w:rsidP="00D92A5F">
            <w:pPr>
              <w:rPr>
                <w:sz w:val="20"/>
                <w:szCs w:val="20"/>
              </w:rPr>
            </w:pPr>
          </w:p>
          <w:p w:rsidR="009A7426" w:rsidRPr="00757AAF" w:rsidRDefault="009A7426" w:rsidP="00D92A5F">
            <w:pPr>
              <w:rPr>
                <w:b/>
                <w:sz w:val="20"/>
                <w:szCs w:val="20"/>
              </w:rPr>
            </w:pPr>
            <w:r>
              <w:rPr>
                <w:b/>
                <w:sz w:val="20"/>
                <w:szCs w:val="20"/>
              </w:rPr>
              <w:t>Total: $ 3,68</w:t>
            </w:r>
            <w:r w:rsidRPr="00757AAF">
              <w:rPr>
                <w:b/>
                <w:sz w:val="20"/>
                <w:szCs w:val="20"/>
              </w:rPr>
              <w:t>0,000</w:t>
            </w:r>
          </w:p>
          <w:p w:rsidR="009A7426" w:rsidRPr="00E324AC" w:rsidRDefault="009A7426" w:rsidP="00D92A5F">
            <w:pPr>
              <w:rPr>
                <w:sz w:val="20"/>
                <w:szCs w:val="20"/>
              </w:rPr>
            </w:pPr>
          </w:p>
        </w:tc>
      </w:tr>
      <w:tr w:rsidR="009A7426" w:rsidRPr="00E324AC" w:rsidTr="00D92A5F">
        <w:trPr>
          <w:trHeight w:val="1251"/>
        </w:trPr>
        <w:tc>
          <w:tcPr>
            <w:tcW w:w="1749" w:type="dxa"/>
            <w:vMerge/>
          </w:tcPr>
          <w:p w:rsidR="009A7426" w:rsidRPr="00E324AC" w:rsidRDefault="009A7426" w:rsidP="00D92A5F">
            <w:pPr>
              <w:rPr>
                <w:b/>
                <w:sz w:val="20"/>
                <w:szCs w:val="20"/>
              </w:rPr>
            </w:pPr>
          </w:p>
        </w:tc>
        <w:tc>
          <w:tcPr>
            <w:tcW w:w="3890" w:type="dxa"/>
          </w:tcPr>
          <w:p w:rsidR="009A7426" w:rsidRDefault="009A7426" w:rsidP="00D92A5F">
            <w:pPr>
              <w:rPr>
                <w:sz w:val="20"/>
                <w:szCs w:val="20"/>
              </w:rPr>
            </w:pPr>
            <w:r>
              <w:rPr>
                <w:sz w:val="20"/>
                <w:szCs w:val="20"/>
              </w:rPr>
              <w:t>6.2 Infant mortality rate per 1,000</w:t>
            </w:r>
          </w:p>
          <w:p w:rsidR="009A7426" w:rsidRDefault="009A7426" w:rsidP="00D92A5F">
            <w:pPr>
              <w:rPr>
                <w:sz w:val="20"/>
                <w:szCs w:val="20"/>
              </w:rPr>
            </w:pPr>
          </w:p>
          <w:p w:rsidR="009A7426" w:rsidRDefault="009A7426" w:rsidP="00D92A5F">
            <w:pPr>
              <w:rPr>
                <w:sz w:val="20"/>
                <w:szCs w:val="20"/>
              </w:rPr>
            </w:pPr>
            <w:r>
              <w:rPr>
                <w:sz w:val="20"/>
                <w:szCs w:val="20"/>
              </w:rPr>
              <w:t>Baseline [2012]                   Target [2020]</w:t>
            </w:r>
          </w:p>
          <w:p w:rsidR="009A7426" w:rsidRPr="005454E6" w:rsidRDefault="009A7426" w:rsidP="00D92A5F">
            <w:pPr>
              <w:rPr>
                <w:sz w:val="20"/>
                <w:szCs w:val="20"/>
              </w:rPr>
            </w:pPr>
            <w:r>
              <w:rPr>
                <w:sz w:val="20"/>
                <w:szCs w:val="20"/>
              </w:rPr>
              <w:t>10.8                                       below 10 sustained</w:t>
            </w:r>
          </w:p>
        </w:tc>
        <w:tc>
          <w:tcPr>
            <w:tcW w:w="2871" w:type="dxa"/>
          </w:tcPr>
          <w:p w:rsidR="009A7426" w:rsidRPr="00E324AC" w:rsidRDefault="009A7426" w:rsidP="00D92A5F">
            <w:pPr>
              <w:rPr>
                <w:sz w:val="20"/>
                <w:szCs w:val="20"/>
              </w:rPr>
            </w:pP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c>
          <w:tcPr>
            <w:tcW w:w="1749" w:type="dxa"/>
            <w:vMerge/>
          </w:tcPr>
          <w:p w:rsidR="009A7426" w:rsidRPr="00E324AC" w:rsidRDefault="009A7426" w:rsidP="00D92A5F">
            <w:pPr>
              <w:rPr>
                <w:b/>
                <w:sz w:val="20"/>
                <w:szCs w:val="20"/>
              </w:rPr>
            </w:pPr>
          </w:p>
        </w:tc>
        <w:tc>
          <w:tcPr>
            <w:tcW w:w="3890" w:type="dxa"/>
          </w:tcPr>
          <w:p w:rsidR="009A7426" w:rsidRPr="005454E6" w:rsidRDefault="009A7426" w:rsidP="00D92A5F">
            <w:pPr>
              <w:rPr>
                <w:sz w:val="20"/>
                <w:szCs w:val="20"/>
              </w:rPr>
            </w:pPr>
            <w:r w:rsidRPr="005454E6">
              <w:rPr>
                <w:sz w:val="20"/>
                <w:szCs w:val="20"/>
              </w:rPr>
              <w:t>6.</w:t>
            </w:r>
            <w:r>
              <w:rPr>
                <w:sz w:val="20"/>
                <w:szCs w:val="20"/>
              </w:rPr>
              <w:t>3</w:t>
            </w:r>
            <w:r w:rsidRPr="005454E6">
              <w:rPr>
                <w:sz w:val="20"/>
                <w:szCs w:val="20"/>
              </w:rPr>
              <w:t xml:space="preserve"> % of children under 1 fully immunized</w:t>
            </w:r>
          </w:p>
          <w:p w:rsidR="009A7426" w:rsidRPr="005454E6" w:rsidRDefault="009A7426" w:rsidP="00D92A5F">
            <w:pPr>
              <w:rPr>
                <w:sz w:val="20"/>
                <w:szCs w:val="20"/>
              </w:rPr>
            </w:pPr>
          </w:p>
          <w:p w:rsidR="009A7426" w:rsidRPr="005454E6" w:rsidRDefault="009A7426" w:rsidP="00D92A5F">
            <w:pPr>
              <w:rPr>
                <w:sz w:val="20"/>
                <w:szCs w:val="20"/>
                <w:u w:val="single"/>
              </w:rPr>
            </w:pPr>
            <w:r w:rsidRPr="005454E6">
              <w:rPr>
                <w:sz w:val="20"/>
                <w:szCs w:val="20"/>
              </w:rPr>
              <w:t xml:space="preserve"> </w:t>
            </w:r>
            <w:r w:rsidRPr="005454E6">
              <w:rPr>
                <w:sz w:val="20"/>
                <w:szCs w:val="20"/>
                <w:u w:val="single"/>
              </w:rPr>
              <w:t>Baseline [2014]:</w:t>
            </w:r>
            <w:r w:rsidRPr="005454E6">
              <w:rPr>
                <w:sz w:val="20"/>
                <w:szCs w:val="20"/>
              </w:rPr>
              <w:tab/>
            </w:r>
            <w:r w:rsidRPr="005454E6">
              <w:rPr>
                <w:sz w:val="20"/>
                <w:szCs w:val="20"/>
              </w:rPr>
              <w:tab/>
            </w:r>
            <w:r w:rsidRPr="005454E6">
              <w:rPr>
                <w:sz w:val="20"/>
                <w:szCs w:val="20"/>
                <w:u w:val="single"/>
              </w:rPr>
              <w:t>Target (2020):</w:t>
            </w:r>
          </w:p>
          <w:p w:rsidR="009A7426" w:rsidRPr="005454E6" w:rsidRDefault="009A7426" w:rsidP="00D92A5F">
            <w:pPr>
              <w:rPr>
                <w:sz w:val="20"/>
                <w:szCs w:val="20"/>
              </w:rPr>
            </w:pPr>
            <w:r w:rsidRPr="005454E6">
              <w:rPr>
                <w:sz w:val="20"/>
                <w:szCs w:val="20"/>
              </w:rPr>
              <w:t xml:space="preserve">93                </w:t>
            </w:r>
            <w:r>
              <w:rPr>
                <w:sz w:val="20"/>
                <w:szCs w:val="20"/>
              </w:rPr>
              <w:t xml:space="preserve">                            </w:t>
            </w:r>
            <w:r w:rsidRPr="005454E6">
              <w:rPr>
                <w:sz w:val="20"/>
                <w:szCs w:val="20"/>
              </w:rPr>
              <w:t>95</w:t>
            </w:r>
          </w:p>
        </w:tc>
        <w:tc>
          <w:tcPr>
            <w:tcW w:w="2871" w:type="dxa"/>
          </w:tcPr>
          <w:p w:rsidR="009A7426" w:rsidRPr="00E324AC" w:rsidRDefault="009A7426" w:rsidP="00D92A5F">
            <w:pPr>
              <w:rPr>
                <w:sz w:val="20"/>
                <w:szCs w:val="20"/>
              </w:rPr>
            </w:pPr>
            <w:r w:rsidRPr="00E324AC">
              <w:rPr>
                <w:sz w:val="20"/>
                <w:szCs w:val="20"/>
              </w:rPr>
              <w:t xml:space="preserve">- </w:t>
            </w:r>
            <w:proofErr w:type="spellStart"/>
            <w:r w:rsidRPr="00E324AC">
              <w:rPr>
                <w:sz w:val="20"/>
                <w:szCs w:val="20"/>
              </w:rPr>
              <w:t>MoH</w:t>
            </w:r>
            <w:proofErr w:type="spellEnd"/>
            <w:r w:rsidRPr="00E324AC">
              <w:rPr>
                <w:sz w:val="20"/>
                <w:szCs w:val="20"/>
              </w:rPr>
              <w:t xml:space="preserve"> report</w:t>
            </w:r>
          </w:p>
          <w:p w:rsidR="009A7426" w:rsidRPr="00E324AC" w:rsidRDefault="009A7426" w:rsidP="00D92A5F">
            <w:pPr>
              <w:rPr>
                <w:sz w:val="20"/>
                <w:szCs w:val="20"/>
              </w:rPr>
            </w:pPr>
            <w:r w:rsidRPr="00E324AC">
              <w:rPr>
                <w:sz w:val="20"/>
                <w:szCs w:val="20"/>
              </w:rPr>
              <w:t>[Health 2020 indicator 5]</w:t>
            </w:r>
          </w:p>
          <w:p w:rsidR="009A7426" w:rsidRPr="00E324AC" w:rsidRDefault="009A7426" w:rsidP="00D92A5F">
            <w:pPr>
              <w:pStyle w:val="ListParagraph"/>
              <w:numPr>
                <w:ilvl w:val="0"/>
                <w:numId w:val="0"/>
              </w:numPr>
              <w:ind w:left="162"/>
              <w:rPr>
                <w:sz w:val="20"/>
                <w:szCs w:val="20"/>
              </w:rPr>
            </w:pP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c>
          <w:tcPr>
            <w:tcW w:w="1749" w:type="dxa"/>
            <w:vMerge/>
          </w:tcPr>
          <w:p w:rsidR="009A7426" w:rsidRPr="00E324AC" w:rsidRDefault="009A7426" w:rsidP="00D92A5F">
            <w:pPr>
              <w:rPr>
                <w:b/>
                <w:sz w:val="20"/>
                <w:szCs w:val="20"/>
              </w:rPr>
            </w:pPr>
          </w:p>
        </w:tc>
        <w:tc>
          <w:tcPr>
            <w:tcW w:w="3890" w:type="dxa"/>
          </w:tcPr>
          <w:p w:rsidR="009A7426" w:rsidRPr="005454E6" w:rsidRDefault="009A7426" w:rsidP="00D92A5F">
            <w:pPr>
              <w:rPr>
                <w:sz w:val="20"/>
                <w:szCs w:val="20"/>
                <w:lang w:val="en-GB"/>
              </w:rPr>
            </w:pPr>
            <w:r w:rsidRPr="005454E6">
              <w:rPr>
                <w:sz w:val="20"/>
                <w:szCs w:val="20"/>
              </w:rPr>
              <w:t>6.</w:t>
            </w:r>
            <w:r>
              <w:rPr>
                <w:sz w:val="20"/>
                <w:szCs w:val="20"/>
              </w:rPr>
              <w:t>4</w:t>
            </w:r>
            <w:r w:rsidRPr="005454E6">
              <w:rPr>
                <w:sz w:val="20"/>
                <w:szCs w:val="20"/>
              </w:rPr>
              <w:t xml:space="preserve"> </w:t>
            </w:r>
            <w:r w:rsidRPr="005454E6">
              <w:rPr>
                <w:sz w:val="20"/>
                <w:szCs w:val="20"/>
                <w:lang w:val="en-GB"/>
              </w:rPr>
              <w:t xml:space="preserve">Stunting level in girls and boys </w:t>
            </w:r>
            <w:r>
              <w:rPr>
                <w:sz w:val="20"/>
                <w:szCs w:val="20"/>
                <w:lang w:val="en-GB"/>
              </w:rPr>
              <w:t>under five</w:t>
            </w:r>
          </w:p>
          <w:p w:rsidR="009A7426" w:rsidRPr="005454E6" w:rsidRDefault="009A7426" w:rsidP="00D92A5F">
            <w:pPr>
              <w:rPr>
                <w:sz w:val="20"/>
                <w:szCs w:val="20"/>
                <w:lang w:val="en-GB"/>
              </w:rPr>
            </w:pPr>
            <w:r w:rsidRPr="005454E6">
              <w:rPr>
                <w:sz w:val="20"/>
                <w:szCs w:val="20"/>
                <w:lang w:val="en-GB"/>
              </w:rPr>
              <w:t xml:space="preserve"> </w:t>
            </w:r>
          </w:p>
          <w:p w:rsidR="009A7426" w:rsidRPr="005454E6" w:rsidRDefault="009A7426" w:rsidP="00D92A5F">
            <w:pPr>
              <w:rPr>
                <w:sz w:val="20"/>
                <w:szCs w:val="20"/>
                <w:u w:val="single"/>
              </w:rPr>
            </w:pPr>
            <w:r w:rsidRPr="005454E6">
              <w:rPr>
                <w:sz w:val="20"/>
                <w:szCs w:val="20"/>
                <w:u w:val="single"/>
              </w:rPr>
              <w:t>Baseline [2010]:</w:t>
            </w:r>
            <w:r w:rsidRPr="005454E6">
              <w:rPr>
                <w:sz w:val="20"/>
                <w:szCs w:val="20"/>
              </w:rPr>
              <w:tab/>
            </w:r>
            <w:r w:rsidRPr="005454E6">
              <w:rPr>
                <w:sz w:val="20"/>
                <w:szCs w:val="20"/>
              </w:rPr>
              <w:tab/>
            </w:r>
            <w:r w:rsidRPr="005454E6">
              <w:rPr>
                <w:sz w:val="20"/>
                <w:szCs w:val="20"/>
                <w:u w:val="single"/>
              </w:rPr>
              <w:t>Target (2020):</w:t>
            </w:r>
          </w:p>
          <w:p w:rsidR="009A7426" w:rsidRPr="005454E6" w:rsidRDefault="009A7426" w:rsidP="00D92A5F">
            <w:pPr>
              <w:rPr>
                <w:sz w:val="20"/>
                <w:szCs w:val="20"/>
              </w:rPr>
            </w:pPr>
            <w:r w:rsidRPr="005454E6">
              <w:rPr>
                <w:sz w:val="20"/>
                <w:szCs w:val="20"/>
              </w:rPr>
              <w:t xml:space="preserve">19              </w:t>
            </w:r>
            <w:r>
              <w:rPr>
                <w:sz w:val="20"/>
                <w:szCs w:val="20"/>
              </w:rPr>
              <w:t xml:space="preserve">                               </w:t>
            </w:r>
            <w:r w:rsidRPr="005454E6">
              <w:rPr>
                <w:sz w:val="20"/>
                <w:szCs w:val="20"/>
              </w:rPr>
              <w:t>11</w:t>
            </w:r>
          </w:p>
          <w:p w:rsidR="009A7426" w:rsidRDefault="009A7426" w:rsidP="00D92A5F">
            <w:pPr>
              <w:rPr>
                <w:sz w:val="20"/>
                <w:szCs w:val="20"/>
              </w:rPr>
            </w:pPr>
          </w:p>
          <w:p w:rsidR="009A7426" w:rsidRDefault="009A7426" w:rsidP="00D92A5F">
            <w:pPr>
              <w:rPr>
                <w:sz w:val="20"/>
                <w:szCs w:val="20"/>
              </w:rPr>
            </w:pPr>
            <w:r>
              <w:rPr>
                <w:sz w:val="20"/>
                <w:szCs w:val="20"/>
              </w:rPr>
              <w:t>Boys: 20                                   11</w:t>
            </w:r>
          </w:p>
          <w:p w:rsidR="009A7426" w:rsidRDefault="009A7426" w:rsidP="00D92A5F">
            <w:pPr>
              <w:rPr>
                <w:sz w:val="20"/>
                <w:szCs w:val="20"/>
              </w:rPr>
            </w:pPr>
            <w:r>
              <w:rPr>
                <w:sz w:val="20"/>
                <w:szCs w:val="20"/>
              </w:rPr>
              <w:t>Girls: 18                                   11</w:t>
            </w:r>
          </w:p>
          <w:p w:rsidR="009A7426" w:rsidRPr="005454E6" w:rsidRDefault="009A7426" w:rsidP="00D92A5F">
            <w:pPr>
              <w:rPr>
                <w:sz w:val="20"/>
                <w:szCs w:val="20"/>
              </w:rPr>
            </w:pPr>
          </w:p>
        </w:tc>
        <w:tc>
          <w:tcPr>
            <w:tcW w:w="2871" w:type="dxa"/>
          </w:tcPr>
          <w:p w:rsidR="009A7426" w:rsidRPr="00E324AC" w:rsidRDefault="009A7426" w:rsidP="00D92A5F">
            <w:pPr>
              <w:rPr>
                <w:sz w:val="20"/>
                <w:szCs w:val="20"/>
              </w:rPr>
            </w:pPr>
            <w:r w:rsidRPr="00E324AC">
              <w:rPr>
                <w:sz w:val="20"/>
                <w:szCs w:val="20"/>
              </w:rPr>
              <w:t xml:space="preserve">- </w:t>
            </w:r>
            <w:proofErr w:type="spellStart"/>
            <w:r w:rsidRPr="00E324AC">
              <w:rPr>
                <w:sz w:val="20"/>
                <w:szCs w:val="20"/>
              </w:rPr>
              <w:t>MoH</w:t>
            </w:r>
            <w:proofErr w:type="spellEnd"/>
            <w:r w:rsidRPr="00E324AC">
              <w:rPr>
                <w:sz w:val="20"/>
                <w:szCs w:val="20"/>
              </w:rPr>
              <w:t xml:space="preserve"> reports</w:t>
            </w:r>
          </w:p>
          <w:p w:rsidR="009A7426" w:rsidRPr="00E324AC" w:rsidRDefault="009A7426" w:rsidP="00D92A5F">
            <w:pPr>
              <w:rPr>
                <w:sz w:val="20"/>
                <w:szCs w:val="20"/>
              </w:rPr>
            </w:pPr>
            <w:r w:rsidRPr="00E324AC">
              <w:rPr>
                <w:sz w:val="20"/>
                <w:szCs w:val="20"/>
              </w:rPr>
              <w:t>- DHS 2010, 2015, 2020</w:t>
            </w:r>
          </w:p>
          <w:p w:rsidR="009A7426" w:rsidRPr="00E324AC" w:rsidRDefault="009A7426" w:rsidP="00D92A5F">
            <w:pPr>
              <w:rPr>
                <w:sz w:val="20"/>
                <w:szCs w:val="20"/>
              </w:rPr>
            </w:pPr>
            <w:r w:rsidRPr="00E324AC">
              <w:rPr>
                <w:sz w:val="20"/>
                <w:szCs w:val="20"/>
              </w:rPr>
              <w:t>-</w:t>
            </w:r>
            <w:r>
              <w:rPr>
                <w:sz w:val="20"/>
                <w:szCs w:val="20"/>
              </w:rPr>
              <w:t xml:space="preserve"> </w:t>
            </w:r>
            <w:r w:rsidRPr="00E324AC">
              <w:rPr>
                <w:sz w:val="20"/>
                <w:szCs w:val="20"/>
              </w:rPr>
              <w:t>NSS reports (ILCS)</w:t>
            </w: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c>
          <w:tcPr>
            <w:tcW w:w="1749" w:type="dxa"/>
            <w:vMerge/>
          </w:tcPr>
          <w:p w:rsidR="009A7426" w:rsidRPr="00E324AC" w:rsidRDefault="009A7426" w:rsidP="00D92A5F">
            <w:pPr>
              <w:rPr>
                <w:b/>
                <w:sz w:val="20"/>
                <w:szCs w:val="20"/>
              </w:rPr>
            </w:pPr>
          </w:p>
        </w:tc>
        <w:tc>
          <w:tcPr>
            <w:tcW w:w="3890" w:type="dxa"/>
          </w:tcPr>
          <w:p w:rsidR="009A7426" w:rsidRPr="005454E6" w:rsidRDefault="009A7426" w:rsidP="00D92A5F">
            <w:pPr>
              <w:rPr>
                <w:sz w:val="20"/>
                <w:szCs w:val="20"/>
              </w:rPr>
            </w:pPr>
            <w:r w:rsidRPr="005454E6">
              <w:rPr>
                <w:sz w:val="20"/>
                <w:szCs w:val="20"/>
              </w:rPr>
              <w:t>6.</w:t>
            </w:r>
            <w:r>
              <w:rPr>
                <w:sz w:val="20"/>
                <w:szCs w:val="20"/>
              </w:rPr>
              <w:t>5</w:t>
            </w:r>
            <w:r w:rsidRPr="005454E6">
              <w:rPr>
                <w:sz w:val="20"/>
                <w:szCs w:val="20"/>
              </w:rPr>
              <w:t xml:space="preserve"> Prevalence of modern contraceptive methods among women (15-49) </w:t>
            </w:r>
          </w:p>
          <w:p w:rsidR="009A7426" w:rsidRPr="005454E6" w:rsidRDefault="009A7426" w:rsidP="00D92A5F">
            <w:pPr>
              <w:rPr>
                <w:sz w:val="20"/>
                <w:szCs w:val="20"/>
              </w:rPr>
            </w:pPr>
          </w:p>
          <w:p w:rsidR="009A7426" w:rsidRPr="005454E6" w:rsidRDefault="009A7426" w:rsidP="00D92A5F">
            <w:pPr>
              <w:rPr>
                <w:sz w:val="20"/>
                <w:szCs w:val="20"/>
              </w:rPr>
            </w:pPr>
            <w:r w:rsidRPr="005454E6">
              <w:rPr>
                <w:sz w:val="20"/>
                <w:szCs w:val="20"/>
                <w:u w:val="single"/>
              </w:rPr>
              <w:t>Baseline:</w:t>
            </w:r>
            <w:r w:rsidRPr="005454E6">
              <w:rPr>
                <w:sz w:val="20"/>
                <w:szCs w:val="20"/>
              </w:rPr>
              <w:tab/>
            </w:r>
            <w:r w:rsidRPr="005454E6">
              <w:rPr>
                <w:sz w:val="20"/>
                <w:szCs w:val="20"/>
              </w:rPr>
              <w:tab/>
            </w:r>
            <w:r w:rsidRPr="005454E6">
              <w:rPr>
                <w:sz w:val="20"/>
                <w:szCs w:val="20"/>
                <w:u w:val="single"/>
              </w:rPr>
              <w:t>Target (2020):</w:t>
            </w:r>
          </w:p>
          <w:p w:rsidR="009A7426" w:rsidRPr="005454E6" w:rsidRDefault="009A7426" w:rsidP="00D92A5F">
            <w:pPr>
              <w:rPr>
                <w:sz w:val="20"/>
                <w:szCs w:val="20"/>
              </w:rPr>
            </w:pPr>
            <w:r w:rsidRPr="005454E6">
              <w:rPr>
                <w:sz w:val="20"/>
                <w:szCs w:val="20"/>
              </w:rPr>
              <w:t>Total: 27</w:t>
            </w:r>
            <w:r w:rsidRPr="005454E6">
              <w:rPr>
                <w:sz w:val="20"/>
                <w:szCs w:val="20"/>
              </w:rPr>
              <w:tab/>
            </w:r>
            <w:r w:rsidRPr="005454E6">
              <w:rPr>
                <w:sz w:val="20"/>
                <w:szCs w:val="20"/>
              </w:rPr>
              <w:tab/>
            </w:r>
            <w:r w:rsidRPr="005454E6">
              <w:rPr>
                <w:sz w:val="20"/>
                <w:szCs w:val="20"/>
              </w:rPr>
              <w:tab/>
              <w:t>32</w:t>
            </w:r>
          </w:p>
          <w:p w:rsidR="009A7426" w:rsidRPr="005454E6" w:rsidRDefault="009A7426" w:rsidP="00D92A5F">
            <w:pPr>
              <w:rPr>
                <w:sz w:val="20"/>
                <w:szCs w:val="20"/>
              </w:rPr>
            </w:pPr>
          </w:p>
          <w:p w:rsidR="009A7426" w:rsidRPr="005454E6" w:rsidRDefault="009A7426" w:rsidP="00D92A5F">
            <w:pPr>
              <w:rPr>
                <w:sz w:val="20"/>
                <w:szCs w:val="20"/>
              </w:rPr>
            </w:pPr>
            <w:r w:rsidRPr="005454E6">
              <w:rPr>
                <w:sz w:val="20"/>
                <w:szCs w:val="20"/>
              </w:rPr>
              <w:t>Poorest 20% quintile of population</w:t>
            </w:r>
          </w:p>
          <w:p w:rsidR="009A7426" w:rsidRPr="005454E6" w:rsidRDefault="009A7426" w:rsidP="00D92A5F">
            <w:pPr>
              <w:rPr>
                <w:sz w:val="20"/>
                <w:szCs w:val="20"/>
              </w:rPr>
            </w:pPr>
          </w:p>
          <w:p w:rsidR="009A7426" w:rsidRPr="005454E6" w:rsidRDefault="009A7426" w:rsidP="00D92A5F">
            <w:pPr>
              <w:rPr>
                <w:sz w:val="20"/>
                <w:szCs w:val="20"/>
                <w:u w:val="single"/>
              </w:rPr>
            </w:pPr>
            <w:r w:rsidRPr="005454E6">
              <w:rPr>
                <w:sz w:val="20"/>
                <w:szCs w:val="20"/>
                <w:u w:val="single"/>
              </w:rPr>
              <w:t>Baseline</w:t>
            </w:r>
            <w:r w:rsidRPr="005454E6">
              <w:rPr>
                <w:sz w:val="20"/>
                <w:szCs w:val="20"/>
              </w:rPr>
              <w:t xml:space="preserve">                                </w:t>
            </w:r>
            <w:r w:rsidRPr="005454E6">
              <w:rPr>
                <w:sz w:val="20"/>
                <w:szCs w:val="20"/>
                <w:u w:val="single"/>
              </w:rPr>
              <w:t>Target</w:t>
            </w:r>
          </w:p>
          <w:p w:rsidR="009A7426" w:rsidRPr="005454E6" w:rsidRDefault="009A7426" w:rsidP="00D92A5F">
            <w:pPr>
              <w:rPr>
                <w:sz w:val="20"/>
                <w:szCs w:val="20"/>
              </w:rPr>
            </w:pPr>
            <w:r w:rsidRPr="005454E6">
              <w:rPr>
                <w:sz w:val="20"/>
                <w:szCs w:val="20"/>
              </w:rPr>
              <w:t>to be set in 2015</w:t>
            </w:r>
            <w:r w:rsidRPr="005454E6">
              <w:rPr>
                <w:sz w:val="20"/>
                <w:szCs w:val="20"/>
              </w:rPr>
              <w:tab/>
            </w:r>
            <w:r w:rsidRPr="005454E6">
              <w:rPr>
                <w:sz w:val="20"/>
                <w:szCs w:val="20"/>
              </w:rPr>
              <w:tab/>
              <w:t>15% increase</w:t>
            </w:r>
          </w:p>
          <w:p w:rsidR="009A7426" w:rsidRPr="005454E6" w:rsidRDefault="009A7426" w:rsidP="00D92A5F">
            <w:pPr>
              <w:rPr>
                <w:sz w:val="20"/>
                <w:szCs w:val="20"/>
              </w:rPr>
            </w:pPr>
            <w:r w:rsidRPr="005454E6">
              <w:rPr>
                <w:sz w:val="20"/>
                <w:szCs w:val="20"/>
              </w:rPr>
              <w:tab/>
            </w:r>
          </w:p>
        </w:tc>
        <w:tc>
          <w:tcPr>
            <w:tcW w:w="2871" w:type="dxa"/>
          </w:tcPr>
          <w:p w:rsidR="009A7426" w:rsidRPr="00E324AC" w:rsidRDefault="009A7426" w:rsidP="00D92A5F">
            <w:pPr>
              <w:rPr>
                <w:sz w:val="20"/>
                <w:szCs w:val="20"/>
              </w:rPr>
            </w:pPr>
            <w:r w:rsidRPr="00E324AC">
              <w:rPr>
                <w:sz w:val="20"/>
                <w:szCs w:val="20"/>
              </w:rPr>
              <w:t xml:space="preserve">- </w:t>
            </w:r>
            <w:proofErr w:type="spellStart"/>
            <w:r w:rsidRPr="00E324AC">
              <w:rPr>
                <w:sz w:val="20"/>
                <w:szCs w:val="20"/>
              </w:rPr>
              <w:t>MoH</w:t>
            </w:r>
            <w:proofErr w:type="spellEnd"/>
            <w:r w:rsidRPr="00E324AC">
              <w:rPr>
                <w:sz w:val="20"/>
                <w:szCs w:val="20"/>
              </w:rPr>
              <w:t xml:space="preserve"> reports</w:t>
            </w:r>
          </w:p>
          <w:p w:rsidR="009A7426" w:rsidRPr="00E324AC" w:rsidRDefault="009A7426" w:rsidP="00D92A5F">
            <w:pPr>
              <w:rPr>
                <w:sz w:val="20"/>
                <w:szCs w:val="20"/>
              </w:rPr>
            </w:pPr>
            <w:r w:rsidRPr="00E324AC">
              <w:rPr>
                <w:sz w:val="20"/>
                <w:szCs w:val="20"/>
              </w:rPr>
              <w:t>- Programme reports</w:t>
            </w:r>
          </w:p>
          <w:p w:rsidR="009A7426" w:rsidRPr="00E324AC" w:rsidRDefault="009A7426" w:rsidP="00D92A5F">
            <w:pPr>
              <w:rPr>
                <w:sz w:val="20"/>
                <w:szCs w:val="20"/>
              </w:rPr>
            </w:pPr>
            <w:r>
              <w:rPr>
                <w:sz w:val="20"/>
                <w:szCs w:val="20"/>
              </w:rPr>
              <w:t xml:space="preserve">- </w:t>
            </w:r>
            <w:r w:rsidRPr="00E324AC">
              <w:rPr>
                <w:sz w:val="20"/>
                <w:szCs w:val="20"/>
              </w:rPr>
              <w:t>DHS</w:t>
            </w: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rPr>
          <w:trHeight w:val="599"/>
        </w:trPr>
        <w:tc>
          <w:tcPr>
            <w:tcW w:w="1749" w:type="dxa"/>
            <w:vMerge/>
          </w:tcPr>
          <w:p w:rsidR="009A7426" w:rsidRPr="00E324AC" w:rsidRDefault="009A7426" w:rsidP="00D92A5F">
            <w:pPr>
              <w:rPr>
                <w:b/>
                <w:sz w:val="20"/>
                <w:szCs w:val="20"/>
              </w:rPr>
            </w:pPr>
          </w:p>
        </w:tc>
        <w:tc>
          <w:tcPr>
            <w:tcW w:w="3890" w:type="dxa"/>
          </w:tcPr>
          <w:p w:rsidR="009A7426" w:rsidRPr="005454E6" w:rsidRDefault="009A7426" w:rsidP="00D92A5F">
            <w:pPr>
              <w:rPr>
                <w:sz w:val="20"/>
                <w:szCs w:val="20"/>
              </w:rPr>
            </w:pPr>
            <w:r w:rsidRPr="005454E6">
              <w:rPr>
                <w:sz w:val="20"/>
                <w:szCs w:val="20"/>
              </w:rPr>
              <w:t>6.</w:t>
            </w:r>
            <w:r>
              <w:rPr>
                <w:sz w:val="20"/>
                <w:szCs w:val="20"/>
              </w:rPr>
              <w:t>6</w:t>
            </w:r>
            <w:r w:rsidRPr="005454E6">
              <w:rPr>
                <w:sz w:val="20"/>
                <w:szCs w:val="20"/>
              </w:rPr>
              <w:t xml:space="preserve"> Mortality per 100,000 population due to cardiovascular diseases</w:t>
            </w:r>
          </w:p>
          <w:p w:rsidR="009A7426" w:rsidRPr="005454E6" w:rsidRDefault="009A7426" w:rsidP="00D92A5F">
            <w:pPr>
              <w:rPr>
                <w:sz w:val="20"/>
                <w:szCs w:val="20"/>
                <w:u w:val="single"/>
              </w:rPr>
            </w:pPr>
          </w:p>
          <w:p w:rsidR="009A7426" w:rsidRPr="005454E6" w:rsidRDefault="009A7426" w:rsidP="00D92A5F">
            <w:pPr>
              <w:rPr>
                <w:sz w:val="20"/>
                <w:szCs w:val="20"/>
              </w:rPr>
            </w:pPr>
            <w:r w:rsidRPr="005454E6">
              <w:rPr>
                <w:sz w:val="20"/>
                <w:szCs w:val="20"/>
                <w:u w:val="single"/>
              </w:rPr>
              <w:t>Baseline [2012]:</w:t>
            </w:r>
            <w:r w:rsidRPr="005454E6">
              <w:rPr>
                <w:sz w:val="20"/>
                <w:szCs w:val="20"/>
              </w:rPr>
              <w:tab/>
            </w:r>
            <w:r w:rsidRPr="005454E6">
              <w:rPr>
                <w:sz w:val="20"/>
                <w:szCs w:val="20"/>
              </w:rPr>
              <w:tab/>
            </w:r>
            <w:r w:rsidRPr="005454E6">
              <w:rPr>
                <w:sz w:val="20"/>
                <w:szCs w:val="20"/>
                <w:u w:val="single"/>
              </w:rPr>
              <w:t>Target (2020):</w:t>
            </w:r>
          </w:p>
          <w:p w:rsidR="009A7426" w:rsidRPr="005454E6" w:rsidRDefault="009A7426" w:rsidP="00D92A5F">
            <w:pPr>
              <w:rPr>
                <w:sz w:val="20"/>
                <w:szCs w:val="20"/>
              </w:rPr>
            </w:pPr>
            <w:r w:rsidRPr="005454E6">
              <w:rPr>
                <w:sz w:val="20"/>
                <w:szCs w:val="20"/>
              </w:rPr>
              <w:t>Total: 441</w:t>
            </w:r>
            <w:r w:rsidRPr="005454E6">
              <w:rPr>
                <w:sz w:val="20"/>
                <w:szCs w:val="20"/>
              </w:rPr>
              <w:tab/>
            </w:r>
            <w:r w:rsidRPr="005454E6">
              <w:rPr>
                <w:sz w:val="20"/>
                <w:szCs w:val="20"/>
              </w:rPr>
              <w:tab/>
              <w:t>419</w:t>
            </w:r>
          </w:p>
          <w:p w:rsidR="009A7426" w:rsidRPr="005454E6" w:rsidRDefault="009A7426" w:rsidP="00D92A5F">
            <w:pPr>
              <w:rPr>
                <w:sz w:val="20"/>
                <w:szCs w:val="20"/>
              </w:rPr>
            </w:pPr>
          </w:p>
        </w:tc>
        <w:tc>
          <w:tcPr>
            <w:tcW w:w="2871" w:type="dxa"/>
          </w:tcPr>
          <w:p w:rsidR="009A7426" w:rsidRPr="00E324AC" w:rsidRDefault="009A7426" w:rsidP="00D92A5F">
            <w:pPr>
              <w:rPr>
                <w:sz w:val="20"/>
                <w:szCs w:val="20"/>
              </w:rPr>
            </w:pPr>
            <w:r w:rsidRPr="00E324AC">
              <w:rPr>
                <w:sz w:val="20"/>
                <w:szCs w:val="20"/>
              </w:rPr>
              <w:t xml:space="preserve">- </w:t>
            </w:r>
            <w:proofErr w:type="spellStart"/>
            <w:r w:rsidRPr="00E324AC">
              <w:rPr>
                <w:sz w:val="20"/>
                <w:szCs w:val="20"/>
              </w:rPr>
              <w:t>MoH</w:t>
            </w:r>
            <w:proofErr w:type="spellEnd"/>
            <w:r w:rsidRPr="00E324AC">
              <w:rPr>
                <w:sz w:val="20"/>
                <w:szCs w:val="20"/>
              </w:rPr>
              <w:t xml:space="preserve"> reports</w:t>
            </w:r>
          </w:p>
          <w:p w:rsidR="009A7426" w:rsidRPr="00E324AC" w:rsidRDefault="009A7426" w:rsidP="00D92A5F">
            <w:pPr>
              <w:rPr>
                <w:sz w:val="20"/>
                <w:szCs w:val="20"/>
              </w:rPr>
            </w:pPr>
            <w:r w:rsidRPr="00E324AC">
              <w:rPr>
                <w:sz w:val="20"/>
                <w:szCs w:val="20"/>
              </w:rPr>
              <w:t>- Programme reports</w:t>
            </w:r>
          </w:p>
          <w:p w:rsidR="009A7426" w:rsidRPr="00E324AC" w:rsidRDefault="009A7426" w:rsidP="00D92A5F">
            <w:pPr>
              <w:rPr>
                <w:sz w:val="20"/>
                <w:szCs w:val="20"/>
              </w:rPr>
            </w:pPr>
            <w:r w:rsidRPr="00E324AC">
              <w:rPr>
                <w:sz w:val="20"/>
                <w:szCs w:val="20"/>
              </w:rPr>
              <w:t>-Health System Performance - Assessment</w:t>
            </w:r>
          </w:p>
          <w:p w:rsidR="009A7426" w:rsidRPr="00E324AC" w:rsidRDefault="009A7426" w:rsidP="00D92A5F">
            <w:pPr>
              <w:rPr>
                <w:sz w:val="20"/>
                <w:szCs w:val="20"/>
              </w:rPr>
            </w:pPr>
            <w:r w:rsidRPr="00E324AC">
              <w:rPr>
                <w:sz w:val="20"/>
                <w:szCs w:val="20"/>
              </w:rPr>
              <w:t>- NSS data</w:t>
            </w: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rPr>
          <w:trHeight w:val="1175"/>
        </w:trPr>
        <w:tc>
          <w:tcPr>
            <w:tcW w:w="1749" w:type="dxa"/>
            <w:vMerge/>
          </w:tcPr>
          <w:p w:rsidR="009A7426" w:rsidRPr="00E324AC" w:rsidRDefault="009A7426" w:rsidP="00D92A5F">
            <w:pPr>
              <w:rPr>
                <w:b/>
                <w:sz w:val="20"/>
                <w:szCs w:val="20"/>
              </w:rPr>
            </w:pPr>
          </w:p>
        </w:tc>
        <w:tc>
          <w:tcPr>
            <w:tcW w:w="3890" w:type="dxa"/>
          </w:tcPr>
          <w:p w:rsidR="009A7426" w:rsidRPr="005454E6" w:rsidRDefault="009A7426" w:rsidP="00D92A5F">
            <w:pPr>
              <w:rPr>
                <w:sz w:val="20"/>
                <w:szCs w:val="20"/>
              </w:rPr>
            </w:pPr>
            <w:r w:rsidRPr="005454E6">
              <w:rPr>
                <w:sz w:val="20"/>
                <w:szCs w:val="20"/>
              </w:rPr>
              <w:t>6.</w:t>
            </w:r>
            <w:r>
              <w:rPr>
                <w:sz w:val="20"/>
                <w:szCs w:val="20"/>
              </w:rPr>
              <w:t>7</w:t>
            </w:r>
            <w:r w:rsidRPr="005454E6">
              <w:rPr>
                <w:sz w:val="20"/>
                <w:szCs w:val="20"/>
              </w:rPr>
              <w:t xml:space="preserve"> </w:t>
            </w:r>
            <w:r w:rsidRPr="00E324AC">
              <w:rPr>
                <w:sz w:val="20"/>
                <w:szCs w:val="20"/>
              </w:rPr>
              <w:t>N</w:t>
            </w:r>
            <w:r w:rsidRPr="00E324AC">
              <w:rPr>
                <w:sz w:val="20"/>
                <w:szCs w:val="20"/>
                <w:vertAlign w:val="superscript"/>
              </w:rPr>
              <w:t>o.</w:t>
            </w:r>
            <w:r>
              <w:rPr>
                <w:sz w:val="20"/>
                <w:szCs w:val="20"/>
                <w:vertAlign w:val="superscript"/>
              </w:rPr>
              <w:t xml:space="preserve"> </w:t>
            </w:r>
            <w:r>
              <w:rPr>
                <w:sz w:val="20"/>
                <w:szCs w:val="20"/>
              </w:rPr>
              <w:t xml:space="preserve">of new </w:t>
            </w:r>
            <w:r w:rsidRPr="005454E6">
              <w:rPr>
                <w:sz w:val="20"/>
                <w:szCs w:val="20"/>
              </w:rPr>
              <w:t>HIV cases among children</w:t>
            </w:r>
          </w:p>
          <w:p w:rsidR="009A7426" w:rsidRPr="005454E6" w:rsidRDefault="009A7426" w:rsidP="00D92A5F">
            <w:pPr>
              <w:rPr>
                <w:sz w:val="20"/>
                <w:szCs w:val="20"/>
              </w:rPr>
            </w:pPr>
          </w:p>
          <w:p w:rsidR="009A7426" w:rsidRPr="005454E6" w:rsidRDefault="009A7426" w:rsidP="00D92A5F">
            <w:pPr>
              <w:rPr>
                <w:sz w:val="20"/>
                <w:szCs w:val="20"/>
                <w:u w:val="single"/>
              </w:rPr>
            </w:pPr>
            <w:r w:rsidRPr="005454E6">
              <w:rPr>
                <w:sz w:val="20"/>
                <w:szCs w:val="20"/>
                <w:u w:val="single"/>
              </w:rPr>
              <w:t>Baseline [2013]:</w:t>
            </w:r>
            <w:r w:rsidRPr="005454E6">
              <w:rPr>
                <w:sz w:val="20"/>
                <w:szCs w:val="20"/>
              </w:rPr>
              <w:tab/>
            </w:r>
            <w:r w:rsidRPr="005454E6">
              <w:rPr>
                <w:sz w:val="20"/>
                <w:szCs w:val="20"/>
              </w:rPr>
              <w:tab/>
            </w:r>
            <w:r w:rsidRPr="005454E6">
              <w:rPr>
                <w:sz w:val="20"/>
                <w:szCs w:val="20"/>
                <w:u w:val="single"/>
              </w:rPr>
              <w:t>Target (2020):</w:t>
            </w:r>
          </w:p>
          <w:p w:rsidR="009A7426" w:rsidRPr="005454E6" w:rsidRDefault="009A7426" w:rsidP="00D92A5F">
            <w:pPr>
              <w:rPr>
                <w:sz w:val="20"/>
                <w:szCs w:val="20"/>
              </w:rPr>
            </w:pPr>
            <w:r w:rsidRPr="005454E6">
              <w:rPr>
                <w:sz w:val="20"/>
                <w:szCs w:val="20"/>
              </w:rPr>
              <w:t>5                                              0</w:t>
            </w:r>
          </w:p>
        </w:tc>
        <w:tc>
          <w:tcPr>
            <w:tcW w:w="2871" w:type="dxa"/>
          </w:tcPr>
          <w:p w:rsidR="009A7426" w:rsidRPr="00F977BF" w:rsidRDefault="009A7426" w:rsidP="00D92A5F">
            <w:pPr>
              <w:rPr>
                <w:sz w:val="20"/>
                <w:szCs w:val="20"/>
              </w:rPr>
            </w:pPr>
            <w:r>
              <w:rPr>
                <w:sz w:val="20"/>
                <w:szCs w:val="20"/>
              </w:rPr>
              <w:t xml:space="preserve">- </w:t>
            </w:r>
            <w:proofErr w:type="spellStart"/>
            <w:r w:rsidRPr="00F977BF">
              <w:rPr>
                <w:sz w:val="20"/>
                <w:szCs w:val="20"/>
              </w:rPr>
              <w:t>MoH</w:t>
            </w:r>
            <w:proofErr w:type="spellEnd"/>
            <w:r w:rsidRPr="00F977BF">
              <w:rPr>
                <w:sz w:val="20"/>
                <w:szCs w:val="20"/>
              </w:rPr>
              <w:t xml:space="preserve"> reports</w:t>
            </w:r>
          </w:p>
          <w:p w:rsidR="009A7426" w:rsidRPr="00F977BF" w:rsidRDefault="009A7426" w:rsidP="00D92A5F">
            <w:pPr>
              <w:rPr>
                <w:sz w:val="20"/>
                <w:szCs w:val="20"/>
              </w:rPr>
            </w:pPr>
            <w:r w:rsidRPr="00F977BF">
              <w:rPr>
                <w:sz w:val="20"/>
                <w:szCs w:val="20"/>
              </w:rPr>
              <w:t>-National AIDS center reports</w:t>
            </w:r>
          </w:p>
          <w:p w:rsidR="009A7426" w:rsidRPr="00E324AC" w:rsidRDefault="009A7426" w:rsidP="00D92A5F">
            <w:pPr>
              <w:rPr>
                <w:sz w:val="20"/>
                <w:szCs w:val="20"/>
              </w:rPr>
            </w:pPr>
            <w:r>
              <w:rPr>
                <w:sz w:val="20"/>
                <w:szCs w:val="20"/>
              </w:rPr>
              <w:t>-</w:t>
            </w:r>
            <w:r w:rsidRPr="00E324AC">
              <w:rPr>
                <w:sz w:val="20"/>
                <w:szCs w:val="20"/>
              </w:rPr>
              <w:t>UNAIDS report</w:t>
            </w: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rPr>
          <w:trHeight w:val="1175"/>
        </w:trPr>
        <w:tc>
          <w:tcPr>
            <w:tcW w:w="1749" w:type="dxa"/>
            <w:vMerge/>
          </w:tcPr>
          <w:p w:rsidR="009A7426" w:rsidRPr="00E324AC" w:rsidRDefault="009A7426" w:rsidP="00D92A5F">
            <w:pPr>
              <w:rPr>
                <w:b/>
                <w:sz w:val="20"/>
                <w:szCs w:val="20"/>
              </w:rPr>
            </w:pPr>
          </w:p>
        </w:tc>
        <w:tc>
          <w:tcPr>
            <w:tcW w:w="3890" w:type="dxa"/>
            <w:shd w:val="clear" w:color="auto" w:fill="FFFFFF" w:themeFill="background1"/>
          </w:tcPr>
          <w:p w:rsidR="009A7426" w:rsidRPr="006F663A" w:rsidRDefault="009A7426" w:rsidP="00D92A5F">
            <w:pPr>
              <w:rPr>
                <w:rFonts w:eastAsia="Times New Roman"/>
                <w:sz w:val="20"/>
                <w:szCs w:val="20"/>
              </w:rPr>
            </w:pPr>
            <w:r>
              <w:rPr>
                <w:sz w:val="20"/>
                <w:szCs w:val="20"/>
              </w:rPr>
              <w:t xml:space="preserve">6.8 </w:t>
            </w:r>
            <w:r w:rsidRPr="006F663A">
              <w:rPr>
                <w:sz w:val="20"/>
                <w:szCs w:val="20"/>
              </w:rPr>
              <w:t xml:space="preserve">HIV prevalence among migrants </w:t>
            </w:r>
          </w:p>
          <w:p w:rsidR="009A7426" w:rsidRPr="00166D9D" w:rsidRDefault="009A7426" w:rsidP="00D92A5F">
            <w:pPr>
              <w:ind w:left="360"/>
              <w:rPr>
                <w:sz w:val="20"/>
                <w:szCs w:val="20"/>
              </w:rPr>
            </w:pPr>
          </w:p>
          <w:p w:rsidR="009A7426" w:rsidRPr="005454E6" w:rsidRDefault="009A7426" w:rsidP="00D92A5F">
            <w:pPr>
              <w:rPr>
                <w:sz w:val="20"/>
                <w:szCs w:val="20"/>
                <w:u w:val="single"/>
              </w:rPr>
            </w:pPr>
            <w:r w:rsidRPr="005454E6">
              <w:rPr>
                <w:sz w:val="20"/>
                <w:szCs w:val="20"/>
                <w:u w:val="single"/>
              </w:rPr>
              <w:t>Baseline [201</w:t>
            </w:r>
            <w:r>
              <w:rPr>
                <w:sz w:val="20"/>
                <w:szCs w:val="20"/>
                <w:u w:val="single"/>
              </w:rPr>
              <w:t>4</w:t>
            </w:r>
            <w:r w:rsidRPr="005454E6">
              <w:rPr>
                <w:sz w:val="20"/>
                <w:szCs w:val="20"/>
                <w:u w:val="single"/>
              </w:rPr>
              <w:t>]:</w:t>
            </w:r>
            <w:r w:rsidRPr="005454E6">
              <w:rPr>
                <w:sz w:val="20"/>
                <w:szCs w:val="20"/>
              </w:rPr>
              <w:tab/>
            </w:r>
            <w:r w:rsidRPr="005454E6">
              <w:rPr>
                <w:sz w:val="20"/>
                <w:szCs w:val="20"/>
              </w:rPr>
              <w:tab/>
            </w:r>
            <w:r w:rsidRPr="005454E6">
              <w:rPr>
                <w:sz w:val="20"/>
                <w:szCs w:val="20"/>
                <w:u w:val="single"/>
              </w:rPr>
              <w:t>Target (2020):</w:t>
            </w:r>
          </w:p>
          <w:p w:rsidR="009A7426" w:rsidRDefault="009A7426" w:rsidP="00D92A5F">
            <w:pPr>
              <w:rPr>
                <w:sz w:val="20"/>
                <w:szCs w:val="20"/>
              </w:rPr>
            </w:pPr>
            <w:r w:rsidRPr="008C38AC">
              <w:rPr>
                <w:sz w:val="20"/>
                <w:szCs w:val="20"/>
              </w:rPr>
              <w:t xml:space="preserve">0.4              </w:t>
            </w:r>
            <w:r>
              <w:rPr>
                <w:sz w:val="20"/>
                <w:szCs w:val="20"/>
              </w:rPr>
              <w:t xml:space="preserve">                             </w:t>
            </w:r>
            <w:r w:rsidRPr="008C38AC">
              <w:rPr>
                <w:sz w:val="20"/>
                <w:szCs w:val="20"/>
              </w:rPr>
              <w:t>0.4</w:t>
            </w:r>
            <w:r w:rsidRPr="005454E6">
              <w:rPr>
                <w:sz w:val="20"/>
                <w:szCs w:val="20"/>
              </w:rPr>
              <w:t xml:space="preserve">                                             </w:t>
            </w:r>
          </w:p>
        </w:tc>
        <w:tc>
          <w:tcPr>
            <w:tcW w:w="2871" w:type="dxa"/>
            <w:shd w:val="clear" w:color="auto" w:fill="FFFFFF" w:themeFill="background1"/>
          </w:tcPr>
          <w:p w:rsidR="009A7426" w:rsidRDefault="009A7426" w:rsidP="00D92A5F">
            <w:pPr>
              <w:rPr>
                <w:sz w:val="20"/>
                <w:szCs w:val="20"/>
              </w:rPr>
            </w:pPr>
            <w:r w:rsidRPr="00F977BF">
              <w:rPr>
                <w:sz w:val="20"/>
                <w:szCs w:val="20"/>
              </w:rPr>
              <w:t>-</w:t>
            </w:r>
            <w:r>
              <w:rPr>
                <w:sz w:val="20"/>
                <w:szCs w:val="20"/>
              </w:rPr>
              <w:t>BBS</w:t>
            </w:r>
          </w:p>
          <w:p w:rsidR="009A7426" w:rsidRPr="00F977BF" w:rsidRDefault="009A7426" w:rsidP="00D92A5F">
            <w:pPr>
              <w:rPr>
                <w:sz w:val="20"/>
                <w:szCs w:val="20"/>
              </w:rPr>
            </w:pPr>
            <w:r>
              <w:rPr>
                <w:sz w:val="20"/>
                <w:szCs w:val="20"/>
              </w:rPr>
              <w:t>-</w:t>
            </w:r>
            <w:r w:rsidRPr="00F977BF">
              <w:rPr>
                <w:sz w:val="20"/>
                <w:szCs w:val="20"/>
              </w:rPr>
              <w:t>National AIDS center reports</w:t>
            </w:r>
          </w:p>
          <w:p w:rsidR="009A7426" w:rsidRPr="00F977BF" w:rsidRDefault="009A7426" w:rsidP="00D92A5F">
            <w:pPr>
              <w:rPr>
                <w:sz w:val="20"/>
                <w:szCs w:val="20"/>
              </w:rPr>
            </w:pPr>
          </w:p>
        </w:tc>
        <w:tc>
          <w:tcPr>
            <w:tcW w:w="1733" w:type="dxa"/>
            <w:vMerge/>
          </w:tcPr>
          <w:p w:rsidR="009A7426" w:rsidRPr="00E324AC"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rPr>
          <w:trHeight w:val="428"/>
        </w:trPr>
        <w:tc>
          <w:tcPr>
            <w:tcW w:w="14408" w:type="dxa"/>
            <w:gridSpan w:val="6"/>
            <w:shd w:val="clear" w:color="auto" w:fill="D9E2F3" w:themeFill="accent5" w:themeFillTint="33"/>
          </w:tcPr>
          <w:p w:rsidR="009A7426" w:rsidRPr="005454E6" w:rsidRDefault="009A7426" w:rsidP="00D92A5F">
            <w:pPr>
              <w:rPr>
                <w:b/>
                <w:sz w:val="28"/>
                <w:szCs w:val="28"/>
              </w:rPr>
            </w:pPr>
            <w:r w:rsidRPr="005454E6">
              <w:rPr>
                <w:b/>
                <w:sz w:val="28"/>
                <w:szCs w:val="28"/>
              </w:rPr>
              <w:t>Pillar IV. Environmental sustainability and resilience-building</w:t>
            </w:r>
          </w:p>
        </w:tc>
      </w:tr>
      <w:tr w:rsidR="009A7426" w:rsidRPr="00950090" w:rsidTr="00D92A5F">
        <w:trPr>
          <w:trHeight w:val="977"/>
        </w:trPr>
        <w:tc>
          <w:tcPr>
            <w:tcW w:w="14408" w:type="dxa"/>
            <w:gridSpan w:val="6"/>
            <w:shd w:val="clear" w:color="auto" w:fill="D9E2F3" w:themeFill="accent5" w:themeFillTint="33"/>
          </w:tcPr>
          <w:p w:rsidR="009A7426" w:rsidRPr="005454E6" w:rsidRDefault="009A7426" w:rsidP="00D92A5F">
            <w:pPr>
              <w:pStyle w:val="FootnoteText"/>
            </w:pPr>
            <w:r w:rsidRPr="005454E6">
              <w:rPr>
                <w:b/>
              </w:rPr>
              <w:lastRenderedPageBreak/>
              <w:t xml:space="preserve">National development goals: </w:t>
            </w:r>
            <w:r w:rsidRPr="005454E6">
              <w:t>Protection of balanced environment through a resource efficient economy</w:t>
            </w:r>
            <w:r w:rsidRPr="005454E6">
              <w:rPr>
                <w:rStyle w:val="FootnoteReference"/>
                <w:rFonts w:eastAsiaTheme="minorEastAsia"/>
                <w:b/>
                <w:sz w:val="20"/>
              </w:rPr>
              <w:footnoteReference w:id="6"/>
            </w:r>
            <w:r w:rsidRPr="005454E6">
              <w:t xml:space="preserve"> - Activities aimed at protection of the balanced environment will include improvement of the legislative and development of the normative frameworks of environmental policy, promotion of the introduction of environmentally friendly and resource saving technologies, development of incentive mechanisms for environmentally friendly operations, energy and resource preserving incentives, gradual increase of environmental protection and nature use fees (revision of nature use charges), promotion of energy efficiency in all sectors, transition to “green economy”. Improvement of quality indicators of the existing forests and founding new forests, implementation measures of international complementation of International Convention principles including Climate Change, Land Degradation and Biodiversity.</w:t>
            </w:r>
          </w:p>
          <w:p w:rsidR="009A7426" w:rsidRDefault="009A7426" w:rsidP="00D92A5F">
            <w:pPr>
              <w:pStyle w:val="FootnoteText"/>
            </w:pPr>
          </w:p>
          <w:p w:rsidR="009A7426" w:rsidRDefault="009A7426" w:rsidP="00D92A5F">
            <w:pPr>
              <w:pStyle w:val="FootnoteText"/>
              <w:rPr>
                <w:b/>
              </w:rPr>
            </w:pPr>
            <w:r w:rsidRPr="005454E6">
              <w:rPr>
                <w:bCs/>
              </w:rPr>
              <w:t xml:space="preserve">Emergency </w:t>
            </w:r>
            <w:r>
              <w:rPr>
                <w:bCs/>
              </w:rPr>
              <w:t>p</w:t>
            </w:r>
            <w:r w:rsidRPr="005454E6">
              <w:rPr>
                <w:bCs/>
              </w:rPr>
              <w:t>revention</w:t>
            </w:r>
            <w:r w:rsidRPr="005454E6">
              <w:rPr>
                <w:rStyle w:val="FootnoteReference"/>
                <w:rFonts w:eastAsiaTheme="minorEastAsia"/>
                <w:b/>
                <w:bCs/>
              </w:rPr>
              <w:footnoteReference w:id="7"/>
            </w:r>
            <w:r w:rsidRPr="005454E6">
              <w:rPr>
                <w:bCs/>
              </w:rPr>
              <w:t xml:space="preserve"> - </w:t>
            </w:r>
            <w:r w:rsidRPr="005454E6">
              <w:t xml:space="preserve">Activities aimed at </w:t>
            </w:r>
            <w:r w:rsidRPr="005454E6">
              <w:rPr>
                <w:i/>
              </w:rPr>
              <w:t>emergency prevention</w:t>
            </w:r>
            <w:r w:rsidRPr="005454E6">
              <w:t xml:space="preserve"> will be geared towards comprehensive identification and assessment of risks and development of the disaster early warning system, reduction of risk factors, development and implementation of scientific, technical and targeted programs.</w:t>
            </w:r>
          </w:p>
        </w:tc>
      </w:tr>
      <w:tr w:rsidR="009A7426" w:rsidRPr="00950090" w:rsidTr="00D92A5F">
        <w:trPr>
          <w:trHeight w:val="917"/>
        </w:trPr>
        <w:tc>
          <w:tcPr>
            <w:tcW w:w="14408" w:type="dxa"/>
            <w:gridSpan w:val="6"/>
            <w:shd w:val="clear" w:color="auto" w:fill="D9E2F3" w:themeFill="accent5" w:themeFillTint="33"/>
          </w:tcPr>
          <w:p w:rsidR="009A7426" w:rsidRPr="00491ECF" w:rsidRDefault="009A7426" w:rsidP="00D92A5F">
            <w:pPr>
              <w:pStyle w:val="FootnoteText"/>
              <w:rPr>
                <w:b/>
              </w:rPr>
            </w:pPr>
            <w:r w:rsidRPr="003861F4">
              <w:rPr>
                <w:b/>
              </w:rPr>
              <w:t>SDGs:</w:t>
            </w:r>
            <w:r w:rsidRPr="005454E6">
              <w:t xml:space="preserve"> 13. Take urgent action to combat climate change and its impacts; 13.1 strengthen resilience and adaptive capacity to climate related hazards and natural disasters in all countries; 13.2 integrate climate change measures into national policies, strategies, and planning; 13.b Promote mechanisms for raising capacities for effective climate change related planning and management, including focusing on women, youth, local and marginalized communities</w:t>
            </w:r>
            <w:r>
              <w:t xml:space="preserve">. </w:t>
            </w:r>
          </w:p>
        </w:tc>
      </w:tr>
      <w:tr w:rsidR="009A7426" w:rsidRPr="00E324AC" w:rsidTr="00D92A5F">
        <w:trPr>
          <w:trHeight w:val="1251"/>
        </w:trPr>
        <w:tc>
          <w:tcPr>
            <w:tcW w:w="1749" w:type="dxa"/>
            <w:vMerge w:val="restart"/>
          </w:tcPr>
          <w:p w:rsidR="009A7426" w:rsidRPr="00A47F6D" w:rsidRDefault="009A7426" w:rsidP="00D92A5F">
            <w:pPr>
              <w:rPr>
                <w:b/>
                <w:sz w:val="20"/>
                <w:szCs w:val="20"/>
              </w:rPr>
            </w:pPr>
            <w:r w:rsidRPr="00A47F6D">
              <w:rPr>
                <w:b/>
                <w:sz w:val="20"/>
                <w:szCs w:val="20"/>
              </w:rPr>
              <w:t xml:space="preserve">Outcome 7.  </w:t>
            </w:r>
          </w:p>
          <w:p w:rsidR="009A7426" w:rsidRPr="00A47F6D" w:rsidRDefault="009A7426" w:rsidP="00D92A5F">
            <w:pPr>
              <w:rPr>
                <w:sz w:val="20"/>
                <w:szCs w:val="20"/>
              </w:rPr>
            </w:pPr>
          </w:p>
          <w:p w:rsidR="009A7426" w:rsidRPr="00A47F6D" w:rsidRDefault="009A7426" w:rsidP="00D92A5F">
            <w:pPr>
              <w:rPr>
                <w:sz w:val="20"/>
                <w:szCs w:val="20"/>
                <w:lang w:val="en-GB"/>
              </w:rPr>
            </w:pPr>
            <w:r w:rsidRPr="00A47F6D">
              <w:rPr>
                <w:sz w:val="20"/>
                <w:szCs w:val="20"/>
                <w:lang w:val="en-GB"/>
              </w:rPr>
              <w:t>By 2020 Sustainable Development principles and good practi</w:t>
            </w:r>
            <w:r>
              <w:rPr>
                <w:sz w:val="20"/>
                <w:szCs w:val="20"/>
                <w:lang w:val="en-GB"/>
              </w:rPr>
              <w:t>c</w:t>
            </w:r>
            <w:r w:rsidRPr="00A47F6D">
              <w:rPr>
                <w:sz w:val="20"/>
                <w:szCs w:val="20"/>
                <w:lang w:val="en-GB"/>
              </w:rPr>
              <w:t>es for environmental sustainability</w:t>
            </w:r>
            <w:r w:rsidRPr="00A47F6D" w:rsidDel="00164E83">
              <w:rPr>
                <w:sz w:val="20"/>
                <w:szCs w:val="20"/>
                <w:lang w:val="en-GB"/>
              </w:rPr>
              <w:t xml:space="preserve"> </w:t>
            </w:r>
            <w:r w:rsidRPr="00A47F6D">
              <w:rPr>
                <w:sz w:val="20"/>
                <w:szCs w:val="20"/>
                <w:lang w:val="en-GB"/>
              </w:rPr>
              <w:t xml:space="preserve">resilience building, climate change adaptation and mitigation, and green economy are introduced and applied. </w:t>
            </w:r>
          </w:p>
          <w:p w:rsidR="009A7426" w:rsidRPr="00A47F6D" w:rsidRDefault="009A7426" w:rsidP="00D92A5F">
            <w:pPr>
              <w:keepNext/>
              <w:keepLines/>
              <w:ind w:right="113"/>
              <w:rPr>
                <w:sz w:val="20"/>
                <w:szCs w:val="20"/>
              </w:rPr>
            </w:pPr>
          </w:p>
          <w:p w:rsidR="009A7426" w:rsidRPr="00A47F6D" w:rsidRDefault="009A7426" w:rsidP="00D92A5F">
            <w:pPr>
              <w:keepNext/>
              <w:keepLines/>
              <w:ind w:right="113"/>
              <w:rPr>
                <w:sz w:val="20"/>
                <w:szCs w:val="20"/>
                <w:lang w:val="en-GB"/>
              </w:rPr>
            </w:pPr>
          </w:p>
          <w:p w:rsidR="009A7426" w:rsidRPr="00A47F6D" w:rsidRDefault="009A7426" w:rsidP="00D92A5F">
            <w:pPr>
              <w:rPr>
                <w:sz w:val="20"/>
                <w:szCs w:val="20"/>
                <w:lang w:val="en-GB"/>
              </w:rPr>
            </w:pPr>
          </w:p>
          <w:p w:rsidR="009A7426" w:rsidRPr="00A47F6D" w:rsidRDefault="009A7426" w:rsidP="00D92A5F">
            <w:pPr>
              <w:rPr>
                <w:sz w:val="20"/>
                <w:szCs w:val="20"/>
              </w:rPr>
            </w:pPr>
          </w:p>
          <w:p w:rsidR="009A7426" w:rsidRPr="00A47F6D" w:rsidRDefault="009A7426" w:rsidP="00D92A5F">
            <w:pPr>
              <w:rPr>
                <w:sz w:val="20"/>
                <w:szCs w:val="20"/>
              </w:rPr>
            </w:pPr>
          </w:p>
        </w:tc>
        <w:tc>
          <w:tcPr>
            <w:tcW w:w="3890" w:type="dxa"/>
          </w:tcPr>
          <w:p w:rsidR="009A7426" w:rsidRPr="00352F9F" w:rsidRDefault="009A7426" w:rsidP="00D92A5F">
            <w:pPr>
              <w:rPr>
                <w:sz w:val="16"/>
              </w:rPr>
            </w:pPr>
            <w:r w:rsidRPr="00352F9F">
              <w:rPr>
                <w:sz w:val="20"/>
                <w:lang w:val="en-GB"/>
              </w:rPr>
              <w:lastRenderedPageBreak/>
              <w:t>7.1 Number of innovative tools/approaches introduced to promote environmental sustainability and resilience principles</w:t>
            </w:r>
            <w:r w:rsidRPr="00352F9F">
              <w:rPr>
                <w:sz w:val="16"/>
              </w:rPr>
              <w:t xml:space="preserve"> </w:t>
            </w:r>
          </w:p>
          <w:p w:rsidR="009A7426" w:rsidRPr="00352F9F" w:rsidRDefault="009A7426" w:rsidP="00D92A5F">
            <w:pPr>
              <w:rPr>
                <w:sz w:val="20"/>
                <w:lang w:val="en-GB"/>
              </w:rPr>
            </w:pPr>
          </w:p>
          <w:p w:rsidR="009A7426" w:rsidRPr="00352F9F" w:rsidRDefault="009A7426" w:rsidP="00D92A5F">
            <w:pPr>
              <w:rPr>
                <w:sz w:val="20"/>
                <w:u w:val="single"/>
              </w:rPr>
            </w:pPr>
            <w:r w:rsidRPr="00352F9F">
              <w:rPr>
                <w:sz w:val="20"/>
                <w:u w:val="single"/>
              </w:rPr>
              <w:t>Baseline</w:t>
            </w:r>
            <w:r w:rsidRPr="00352F9F">
              <w:rPr>
                <w:sz w:val="20"/>
              </w:rPr>
              <w:t xml:space="preserve">                                </w:t>
            </w:r>
            <w:r w:rsidRPr="00352F9F">
              <w:rPr>
                <w:sz w:val="20"/>
                <w:u w:val="single"/>
              </w:rPr>
              <w:t>Target</w:t>
            </w:r>
          </w:p>
          <w:p w:rsidR="009A7426" w:rsidRPr="00352F9F" w:rsidRDefault="009A7426" w:rsidP="00D92A5F">
            <w:pPr>
              <w:rPr>
                <w:sz w:val="20"/>
              </w:rPr>
            </w:pPr>
            <w:r>
              <w:rPr>
                <w:sz w:val="20"/>
              </w:rPr>
              <w:t xml:space="preserve"> </w:t>
            </w:r>
            <w:r w:rsidRPr="00352F9F">
              <w:rPr>
                <w:sz w:val="20"/>
              </w:rPr>
              <w:t>0</w:t>
            </w:r>
            <w:r w:rsidRPr="00352F9F">
              <w:rPr>
                <w:sz w:val="20"/>
              </w:rPr>
              <w:tab/>
            </w:r>
            <w:r w:rsidRPr="00352F9F">
              <w:rPr>
                <w:sz w:val="20"/>
              </w:rPr>
              <w:tab/>
              <w:t xml:space="preserve">                 20</w:t>
            </w:r>
          </w:p>
          <w:p w:rsidR="009A7426" w:rsidRPr="00352F9F" w:rsidRDefault="009A7426" w:rsidP="00D92A5F">
            <w:pPr>
              <w:rPr>
                <w:sz w:val="20"/>
                <w:lang w:val="en-GB"/>
              </w:rPr>
            </w:pPr>
          </w:p>
        </w:tc>
        <w:tc>
          <w:tcPr>
            <w:tcW w:w="2871" w:type="dxa"/>
          </w:tcPr>
          <w:p w:rsidR="009A7426" w:rsidRPr="00693239" w:rsidRDefault="009A7426" w:rsidP="00D92A5F">
            <w:pPr>
              <w:rPr>
                <w:sz w:val="20"/>
                <w:szCs w:val="20"/>
                <w:lang w:val="en-GB"/>
              </w:rPr>
            </w:pPr>
          </w:p>
          <w:p w:rsidR="009A7426" w:rsidRPr="00693239" w:rsidRDefault="009A7426" w:rsidP="00D92A5F">
            <w:pPr>
              <w:rPr>
                <w:sz w:val="20"/>
                <w:szCs w:val="20"/>
                <w:lang w:val="en-GB"/>
              </w:rPr>
            </w:pPr>
            <w:r w:rsidRPr="00693239">
              <w:rPr>
                <w:sz w:val="20"/>
                <w:szCs w:val="20"/>
                <w:lang w:val="en-GB"/>
              </w:rPr>
              <w:t>- Official governm</w:t>
            </w:r>
            <w:r>
              <w:rPr>
                <w:sz w:val="20"/>
                <w:szCs w:val="20"/>
                <w:lang w:val="en-GB"/>
              </w:rPr>
              <w:t>ent web</w:t>
            </w:r>
            <w:r w:rsidRPr="00693239">
              <w:rPr>
                <w:sz w:val="20"/>
                <w:szCs w:val="20"/>
                <w:lang w:val="en-GB"/>
              </w:rPr>
              <w:t xml:space="preserve">site </w:t>
            </w:r>
            <w:hyperlink r:id="rId7" w:history="1">
              <w:r w:rsidRPr="00693239">
                <w:rPr>
                  <w:rStyle w:val="Hyperlink"/>
                  <w:sz w:val="20"/>
                  <w:szCs w:val="20"/>
                  <w:lang w:val="en-GB"/>
                </w:rPr>
                <w:t>http://www.arlis.am/</w:t>
              </w:r>
            </w:hyperlink>
            <w:r w:rsidRPr="00693239">
              <w:rPr>
                <w:sz w:val="20"/>
                <w:szCs w:val="20"/>
                <w:lang w:val="en-GB"/>
              </w:rPr>
              <w:t xml:space="preserve">. </w:t>
            </w:r>
          </w:p>
          <w:p w:rsidR="009A7426" w:rsidRPr="005225E3" w:rsidRDefault="009A7426" w:rsidP="00D92A5F">
            <w:pPr>
              <w:rPr>
                <w:sz w:val="20"/>
                <w:szCs w:val="20"/>
                <w:lang w:val="en-GB"/>
              </w:rPr>
            </w:pPr>
            <w:r w:rsidRPr="00693239">
              <w:rPr>
                <w:sz w:val="20"/>
                <w:szCs w:val="20"/>
                <w:lang w:val="en-GB"/>
              </w:rPr>
              <w:t>- Official reports. UN web sites.</w:t>
            </w:r>
          </w:p>
          <w:p w:rsidR="009A7426" w:rsidRPr="00A47F6D" w:rsidRDefault="009A7426" w:rsidP="00D92A5F">
            <w:pPr>
              <w:ind w:left="279"/>
              <w:rPr>
                <w:i/>
                <w:sz w:val="20"/>
                <w:szCs w:val="20"/>
                <w:lang w:val="en-GB"/>
              </w:rPr>
            </w:pPr>
          </w:p>
          <w:p w:rsidR="009A7426" w:rsidRDefault="009A7426" w:rsidP="00D92A5F">
            <w:pPr>
              <w:rPr>
                <w:i/>
                <w:sz w:val="20"/>
                <w:szCs w:val="20"/>
                <w:lang w:val="en-GB"/>
              </w:rPr>
            </w:pPr>
          </w:p>
          <w:p w:rsidR="009A7426" w:rsidRPr="00A47F6D" w:rsidRDefault="009A7426" w:rsidP="00D92A5F">
            <w:pPr>
              <w:rPr>
                <w:sz w:val="20"/>
                <w:szCs w:val="20"/>
              </w:rPr>
            </w:pPr>
          </w:p>
        </w:tc>
        <w:tc>
          <w:tcPr>
            <w:tcW w:w="1733" w:type="dxa"/>
            <w:vMerge w:val="restart"/>
            <w:vAlign w:val="center"/>
          </w:tcPr>
          <w:p w:rsidR="009A7426" w:rsidRPr="00A47F6D" w:rsidRDefault="009A7426" w:rsidP="00D92A5F">
            <w:pPr>
              <w:rPr>
                <w:b/>
                <w:sz w:val="20"/>
                <w:szCs w:val="20"/>
              </w:rPr>
            </w:pPr>
            <w:r w:rsidRPr="00A47F6D">
              <w:rPr>
                <w:b/>
                <w:sz w:val="20"/>
                <w:szCs w:val="20"/>
              </w:rPr>
              <w:t>Assumptions:</w:t>
            </w:r>
          </w:p>
          <w:p w:rsidR="009A7426" w:rsidRPr="00A47F6D" w:rsidRDefault="009A7426" w:rsidP="00D92A5F">
            <w:pPr>
              <w:rPr>
                <w:sz w:val="20"/>
                <w:szCs w:val="20"/>
                <w:lang w:val="en-GB"/>
              </w:rPr>
            </w:pPr>
            <w:r w:rsidRPr="00A47F6D">
              <w:rPr>
                <w:sz w:val="20"/>
                <w:szCs w:val="20"/>
                <w:lang w:val="en-GB"/>
              </w:rPr>
              <w:t xml:space="preserve">- Continued </w:t>
            </w:r>
            <w:proofErr w:type="spellStart"/>
            <w:r w:rsidRPr="00A47F6D">
              <w:rPr>
                <w:sz w:val="20"/>
                <w:szCs w:val="20"/>
                <w:lang w:val="en-GB"/>
              </w:rPr>
              <w:t>GoA</w:t>
            </w:r>
            <w:proofErr w:type="spellEnd"/>
            <w:r w:rsidRPr="00A47F6D">
              <w:rPr>
                <w:sz w:val="20"/>
                <w:szCs w:val="20"/>
                <w:lang w:val="en-GB"/>
              </w:rPr>
              <w:t xml:space="preserve"> and society support for environmental sustainability, green economy development, and </w:t>
            </w:r>
            <w:proofErr w:type="spellStart"/>
            <w:r w:rsidRPr="00A47F6D">
              <w:rPr>
                <w:sz w:val="20"/>
                <w:szCs w:val="20"/>
                <w:lang w:val="en-GB"/>
              </w:rPr>
              <w:t>GhG</w:t>
            </w:r>
            <w:proofErr w:type="spellEnd"/>
            <w:r w:rsidRPr="00A47F6D">
              <w:rPr>
                <w:sz w:val="20"/>
                <w:szCs w:val="20"/>
                <w:lang w:val="en-GB"/>
              </w:rPr>
              <w:t xml:space="preserve"> reductions</w:t>
            </w:r>
          </w:p>
          <w:p w:rsidR="009A7426" w:rsidRPr="00A47F6D" w:rsidRDefault="009A7426" w:rsidP="00D92A5F">
            <w:pPr>
              <w:rPr>
                <w:sz w:val="20"/>
                <w:szCs w:val="20"/>
                <w:lang w:val="en-GB"/>
              </w:rPr>
            </w:pPr>
            <w:r w:rsidRPr="00A47F6D">
              <w:rPr>
                <w:sz w:val="20"/>
                <w:szCs w:val="20"/>
                <w:lang w:val="en-GB"/>
              </w:rPr>
              <w:t xml:space="preserve">- Continued </w:t>
            </w:r>
            <w:proofErr w:type="spellStart"/>
            <w:r w:rsidRPr="00A47F6D">
              <w:rPr>
                <w:sz w:val="20"/>
                <w:szCs w:val="20"/>
                <w:lang w:val="en-GB"/>
              </w:rPr>
              <w:t>GoA</w:t>
            </w:r>
            <w:proofErr w:type="spellEnd"/>
            <w:r w:rsidRPr="00A47F6D">
              <w:rPr>
                <w:sz w:val="20"/>
                <w:szCs w:val="20"/>
                <w:lang w:val="en-GB"/>
              </w:rPr>
              <w:t xml:space="preserve"> commitment to meeting agreements in ratified MEAs</w:t>
            </w:r>
          </w:p>
          <w:p w:rsidR="009A7426" w:rsidRPr="00A47F6D" w:rsidRDefault="009A7426" w:rsidP="00D92A5F">
            <w:pPr>
              <w:rPr>
                <w:sz w:val="20"/>
                <w:szCs w:val="20"/>
                <w:lang w:val="en-GB"/>
              </w:rPr>
            </w:pPr>
            <w:r w:rsidRPr="00A47F6D">
              <w:rPr>
                <w:sz w:val="20"/>
                <w:szCs w:val="20"/>
                <w:lang w:val="en-GB"/>
              </w:rPr>
              <w:t xml:space="preserve">-  Adequate State budget allocations, esp. </w:t>
            </w:r>
            <w:r w:rsidRPr="00A47F6D">
              <w:rPr>
                <w:sz w:val="20"/>
                <w:szCs w:val="20"/>
                <w:lang w:val="en-GB"/>
              </w:rPr>
              <w:lastRenderedPageBreak/>
              <w:t>for national and regional DRR and CC investments, and for municipal and community initiatives</w:t>
            </w:r>
          </w:p>
          <w:p w:rsidR="009A7426" w:rsidRPr="00A47F6D" w:rsidRDefault="009A7426" w:rsidP="00D92A5F">
            <w:pPr>
              <w:rPr>
                <w:sz w:val="20"/>
                <w:szCs w:val="20"/>
              </w:rPr>
            </w:pPr>
          </w:p>
          <w:p w:rsidR="009A7426" w:rsidRPr="00A47F6D" w:rsidRDefault="009A7426" w:rsidP="00D92A5F">
            <w:pPr>
              <w:rPr>
                <w:b/>
                <w:sz w:val="20"/>
                <w:szCs w:val="20"/>
              </w:rPr>
            </w:pPr>
            <w:r w:rsidRPr="00A47F6D">
              <w:rPr>
                <w:b/>
                <w:sz w:val="20"/>
                <w:szCs w:val="20"/>
              </w:rPr>
              <w:t>Risks:</w:t>
            </w:r>
          </w:p>
          <w:p w:rsidR="009A7426" w:rsidRPr="00A47F6D" w:rsidRDefault="009A7426" w:rsidP="00D92A5F">
            <w:pPr>
              <w:rPr>
                <w:sz w:val="20"/>
                <w:szCs w:val="20"/>
                <w:lang w:val="en-GB"/>
              </w:rPr>
            </w:pPr>
            <w:r w:rsidRPr="00A47F6D">
              <w:rPr>
                <w:sz w:val="20"/>
                <w:szCs w:val="20"/>
                <w:lang w:val="en-GB"/>
              </w:rPr>
              <w:t>- Change in the internal and external political priorities</w:t>
            </w:r>
          </w:p>
          <w:p w:rsidR="009A7426" w:rsidRPr="00A47F6D" w:rsidRDefault="009A7426" w:rsidP="00D92A5F">
            <w:pPr>
              <w:rPr>
                <w:sz w:val="20"/>
                <w:szCs w:val="20"/>
                <w:lang w:val="en-GB"/>
              </w:rPr>
            </w:pPr>
            <w:r w:rsidRPr="00A47F6D">
              <w:rPr>
                <w:sz w:val="20"/>
                <w:szCs w:val="20"/>
                <w:lang w:val="en-GB"/>
              </w:rPr>
              <w:t xml:space="preserve">- Global downturn of economy. </w:t>
            </w:r>
          </w:p>
          <w:p w:rsidR="009A7426" w:rsidRPr="00A47F6D" w:rsidRDefault="009A7426" w:rsidP="00D92A5F">
            <w:pPr>
              <w:rPr>
                <w:sz w:val="20"/>
                <w:szCs w:val="20"/>
              </w:rPr>
            </w:pPr>
            <w:r w:rsidRPr="00A47F6D">
              <w:rPr>
                <w:sz w:val="20"/>
                <w:szCs w:val="20"/>
                <w:lang w:val="en-GB"/>
              </w:rPr>
              <w:t>- Regional conflict</w:t>
            </w:r>
          </w:p>
        </w:tc>
        <w:tc>
          <w:tcPr>
            <w:tcW w:w="1830" w:type="dxa"/>
            <w:vMerge w:val="restart"/>
            <w:vAlign w:val="center"/>
          </w:tcPr>
          <w:p w:rsidR="009A7426" w:rsidRPr="00645EEF" w:rsidRDefault="009A7426" w:rsidP="00D92A5F">
            <w:pPr>
              <w:rPr>
                <w:sz w:val="20"/>
                <w:szCs w:val="20"/>
                <w:lang w:val="en-GB"/>
              </w:rPr>
            </w:pPr>
            <w:r w:rsidRPr="00877086">
              <w:rPr>
                <w:b/>
                <w:sz w:val="20"/>
                <w:szCs w:val="20"/>
              </w:rPr>
              <w:lastRenderedPageBreak/>
              <w:t>UN Agencies contributing to Output:</w:t>
            </w:r>
            <w:r>
              <w:rPr>
                <w:sz w:val="20"/>
                <w:szCs w:val="20"/>
              </w:rPr>
              <w:t xml:space="preserve"> </w:t>
            </w:r>
            <w:r w:rsidRPr="00645EEF">
              <w:rPr>
                <w:sz w:val="20"/>
                <w:szCs w:val="20"/>
                <w:lang w:val="en-GB"/>
              </w:rPr>
              <w:t>UNDP, FAO, UNIDO, UNICEF, OCHA, WFP, UNECE.</w:t>
            </w:r>
          </w:p>
          <w:p w:rsidR="009A7426" w:rsidRDefault="009A7426" w:rsidP="00D92A5F">
            <w:pPr>
              <w:rPr>
                <w:b/>
                <w:sz w:val="18"/>
              </w:rPr>
            </w:pPr>
          </w:p>
          <w:p w:rsidR="009A7426" w:rsidRPr="00E15F09" w:rsidRDefault="009A7426" w:rsidP="00D92A5F">
            <w:pPr>
              <w:rPr>
                <w:sz w:val="20"/>
                <w:szCs w:val="20"/>
                <w:lang w:val="en-GB"/>
              </w:rPr>
            </w:pPr>
            <w:r w:rsidRPr="00E15F09">
              <w:rPr>
                <w:b/>
                <w:sz w:val="18"/>
              </w:rPr>
              <w:t xml:space="preserve">Key </w:t>
            </w:r>
            <w:r w:rsidRPr="00E15F09">
              <w:rPr>
                <w:b/>
                <w:sz w:val="20"/>
                <w:szCs w:val="20"/>
                <w:lang w:val="en-GB"/>
              </w:rPr>
              <w:t>government partners</w:t>
            </w:r>
            <w:r w:rsidRPr="00E15F09">
              <w:rPr>
                <w:sz w:val="20"/>
                <w:szCs w:val="20"/>
                <w:lang w:val="en-GB"/>
              </w:rPr>
              <w:t xml:space="preserve">: Ministries of Nature Protection, Energy and Natural Resources, Economy, Agriculture, Territorial Administration and </w:t>
            </w:r>
            <w:r w:rsidRPr="00E15F09">
              <w:rPr>
                <w:sz w:val="20"/>
                <w:szCs w:val="20"/>
                <w:lang w:val="en-GB"/>
              </w:rPr>
              <w:lastRenderedPageBreak/>
              <w:t>Emergency Situations, Urban Development; Regional and Local Authorities.</w:t>
            </w:r>
          </w:p>
          <w:p w:rsidR="009A7426" w:rsidRDefault="009A7426" w:rsidP="00D92A5F">
            <w:pPr>
              <w:rPr>
                <w:sz w:val="20"/>
                <w:szCs w:val="20"/>
                <w:lang w:val="en-GB"/>
              </w:rPr>
            </w:pPr>
          </w:p>
          <w:p w:rsidR="009A7426" w:rsidRPr="00A47F6D" w:rsidRDefault="009A7426" w:rsidP="00D92A5F">
            <w:pPr>
              <w:rPr>
                <w:sz w:val="20"/>
                <w:szCs w:val="20"/>
              </w:rPr>
            </w:pPr>
            <w:r w:rsidRPr="00E15F09">
              <w:rPr>
                <w:b/>
                <w:sz w:val="20"/>
                <w:szCs w:val="20"/>
                <w:lang w:val="en-GB"/>
              </w:rPr>
              <w:t>Other partners</w:t>
            </w:r>
            <w:r w:rsidRPr="003861F4">
              <w:rPr>
                <w:sz w:val="20"/>
                <w:szCs w:val="20"/>
                <w:lang w:val="en-GB"/>
              </w:rPr>
              <w:t>: National Statistical Service, State Committee on Real Estate Cadastre, DRR National Platform, SME DNC, Armenian Development Foundation, business associations, financial institutions, international and local NGOs.</w:t>
            </w:r>
          </w:p>
        </w:tc>
        <w:tc>
          <w:tcPr>
            <w:tcW w:w="2335" w:type="dxa"/>
            <w:vMerge w:val="restart"/>
          </w:tcPr>
          <w:p w:rsidR="009A7426" w:rsidRDefault="009A7426" w:rsidP="00D92A5F">
            <w:pPr>
              <w:rPr>
                <w:sz w:val="20"/>
                <w:szCs w:val="20"/>
              </w:rPr>
            </w:pPr>
          </w:p>
          <w:p w:rsidR="009A7426" w:rsidRPr="00A47F6D" w:rsidRDefault="009A7426" w:rsidP="00D92A5F">
            <w:pPr>
              <w:rPr>
                <w:sz w:val="20"/>
                <w:szCs w:val="20"/>
              </w:rPr>
            </w:pPr>
            <w:r w:rsidRPr="00A47F6D">
              <w:rPr>
                <w:sz w:val="20"/>
                <w:szCs w:val="20"/>
              </w:rPr>
              <w:t>Regular Resources:</w:t>
            </w:r>
          </w:p>
          <w:p w:rsidR="009A7426" w:rsidRPr="00A47F6D" w:rsidRDefault="009A7426" w:rsidP="00D92A5F">
            <w:pPr>
              <w:rPr>
                <w:sz w:val="20"/>
                <w:szCs w:val="20"/>
              </w:rPr>
            </w:pPr>
            <w:r>
              <w:rPr>
                <w:sz w:val="20"/>
                <w:szCs w:val="20"/>
              </w:rPr>
              <w:t>$ 2,725</w:t>
            </w:r>
            <w:r w:rsidRPr="00A47F6D">
              <w:rPr>
                <w:sz w:val="20"/>
                <w:szCs w:val="20"/>
              </w:rPr>
              <w:t>,000</w:t>
            </w:r>
          </w:p>
          <w:p w:rsidR="009A7426" w:rsidRPr="00A47F6D" w:rsidRDefault="009A7426" w:rsidP="00D92A5F">
            <w:pPr>
              <w:rPr>
                <w:sz w:val="20"/>
                <w:szCs w:val="20"/>
              </w:rPr>
            </w:pPr>
          </w:p>
          <w:p w:rsidR="009A7426" w:rsidRPr="00A47F6D" w:rsidRDefault="009A7426" w:rsidP="00D92A5F">
            <w:pPr>
              <w:rPr>
                <w:sz w:val="20"/>
                <w:szCs w:val="20"/>
              </w:rPr>
            </w:pPr>
            <w:r w:rsidRPr="00A47F6D">
              <w:rPr>
                <w:sz w:val="20"/>
                <w:szCs w:val="20"/>
              </w:rPr>
              <w:t>Other Resources:</w:t>
            </w:r>
          </w:p>
          <w:p w:rsidR="009A7426" w:rsidRPr="00A47F6D" w:rsidRDefault="009A7426" w:rsidP="00D92A5F">
            <w:pPr>
              <w:rPr>
                <w:sz w:val="20"/>
                <w:szCs w:val="20"/>
              </w:rPr>
            </w:pPr>
            <w:r>
              <w:rPr>
                <w:sz w:val="20"/>
                <w:szCs w:val="20"/>
              </w:rPr>
              <w:t>$ 13,11</w:t>
            </w:r>
            <w:r w:rsidRPr="00A47F6D">
              <w:rPr>
                <w:sz w:val="20"/>
                <w:szCs w:val="20"/>
              </w:rPr>
              <w:t>0,000</w:t>
            </w:r>
          </w:p>
          <w:p w:rsidR="009A7426" w:rsidRPr="00A47F6D" w:rsidRDefault="009A7426" w:rsidP="00D92A5F">
            <w:pPr>
              <w:rPr>
                <w:sz w:val="20"/>
                <w:szCs w:val="20"/>
              </w:rPr>
            </w:pPr>
          </w:p>
          <w:p w:rsidR="009A7426" w:rsidRPr="00A47F6D" w:rsidRDefault="009A7426" w:rsidP="00D92A5F">
            <w:pPr>
              <w:rPr>
                <w:sz w:val="20"/>
                <w:szCs w:val="20"/>
              </w:rPr>
            </w:pPr>
          </w:p>
          <w:p w:rsidR="009A7426" w:rsidRPr="00A47F6D" w:rsidRDefault="009A7426" w:rsidP="00D92A5F">
            <w:pPr>
              <w:rPr>
                <w:sz w:val="20"/>
                <w:szCs w:val="20"/>
              </w:rPr>
            </w:pPr>
            <w:r w:rsidRPr="00A47F6D">
              <w:rPr>
                <w:sz w:val="20"/>
                <w:szCs w:val="20"/>
              </w:rPr>
              <w:t>Resources to be mobilized:</w:t>
            </w:r>
          </w:p>
          <w:p w:rsidR="009A7426" w:rsidRPr="00A47F6D" w:rsidRDefault="009A7426" w:rsidP="00D92A5F">
            <w:pPr>
              <w:rPr>
                <w:sz w:val="20"/>
                <w:szCs w:val="20"/>
              </w:rPr>
            </w:pPr>
            <w:r>
              <w:rPr>
                <w:sz w:val="20"/>
                <w:szCs w:val="20"/>
              </w:rPr>
              <w:t>$ 12,40</w:t>
            </w:r>
            <w:r w:rsidRPr="00A47F6D">
              <w:rPr>
                <w:sz w:val="20"/>
                <w:szCs w:val="20"/>
              </w:rPr>
              <w:t>0,000</w:t>
            </w:r>
          </w:p>
          <w:p w:rsidR="009A7426" w:rsidRPr="00A47F6D" w:rsidRDefault="009A7426" w:rsidP="00D92A5F">
            <w:pPr>
              <w:rPr>
                <w:sz w:val="20"/>
                <w:szCs w:val="20"/>
                <w:highlight w:val="yellow"/>
              </w:rPr>
            </w:pPr>
          </w:p>
          <w:p w:rsidR="009A7426" w:rsidRPr="00A47F6D" w:rsidRDefault="009A7426" w:rsidP="00D92A5F">
            <w:pPr>
              <w:rPr>
                <w:sz w:val="20"/>
                <w:szCs w:val="20"/>
                <w:highlight w:val="yellow"/>
              </w:rPr>
            </w:pPr>
          </w:p>
          <w:p w:rsidR="009A7426" w:rsidRPr="00A47F6D" w:rsidRDefault="009A7426" w:rsidP="00D92A5F">
            <w:pPr>
              <w:rPr>
                <w:sz w:val="20"/>
                <w:szCs w:val="20"/>
                <w:highlight w:val="yellow"/>
              </w:rPr>
            </w:pPr>
          </w:p>
          <w:p w:rsidR="009A7426" w:rsidRPr="00A47F6D" w:rsidRDefault="009A7426" w:rsidP="00D92A5F">
            <w:pPr>
              <w:rPr>
                <w:b/>
                <w:sz w:val="20"/>
                <w:szCs w:val="20"/>
              </w:rPr>
            </w:pPr>
            <w:r w:rsidRPr="00A47F6D">
              <w:rPr>
                <w:b/>
                <w:sz w:val="20"/>
                <w:szCs w:val="20"/>
              </w:rPr>
              <w:t xml:space="preserve">Total: </w:t>
            </w:r>
            <w:r>
              <w:rPr>
                <w:b/>
                <w:sz w:val="20"/>
                <w:szCs w:val="20"/>
              </w:rPr>
              <w:t>$28,235</w:t>
            </w:r>
            <w:r w:rsidRPr="00A47F6D">
              <w:rPr>
                <w:b/>
                <w:sz w:val="20"/>
                <w:szCs w:val="20"/>
              </w:rPr>
              <w:t xml:space="preserve">,000 </w:t>
            </w:r>
          </w:p>
          <w:p w:rsidR="009A7426" w:rsidRPr="00A47F6D" w:rsidRDefault="009A7426" w:rsidP="00D92A5F">
            <w:pPr>
              <w:rPr>
                <w:sz w:val="20"/>
                <w:szCs w:val="20"/>
              </w:rPr>
            </w:pPr>
          </w:p>
        </w:tc>
      </w:tr>
      <w:tr w:rsidR="009A7426" w:rsidRPr="00E324AC" w:rsidTr="00D92A5F">
        <w:tc>
          <w:tcPr>
            <w:tcW w:w="1749" w:type="dxa"/>
            <w:vMerge/>
          </w:tcPr>
          <w:p w:rsidR="009A7426" w:rsidRPr="00A47F6D" w:rsidRDefault="009A7426" w:rsidP="00D92A5F">
            <w:pPr>
              <w:rPr>
                <w:b/>
                <w:sz w:val="20"/>
                <w:szCs w:val="20"/>
              </w:rPr>
            </w:pPr>
          </w:p>
        </w:tc>
        <w:tc>
          <w:tcPr>
            <w:tcW w:w="3890" w:type="dxa"/>
          </w:tcPr>
          <w:p w:rsidR="009A7426" w:rsidRPr="00352F9F" w:rsidRDefault="009A7426" w:rsidP="00D92A5F">
            <w:pPr>
              <w:pStyle w:val="ListParagraph"/>
              <w:ind w:left="0"/>
              <w:rPr>
                <w:sz w:val="20"/>
              </w:rPr>
            </w:pPr>
            <w:r w:rsidRPr="00352F9F">
              <w:rPr>
                <w:sz w:val="20"/>
                <w:lang w:val="en-GB"/>
              </w:rPr>
              <w:t xml:space="preserve">7.2 </w:t>
            </w:r>
            <w:r w:rsidRPr="00352F9F">
              <w:rPr>
                <w:sz w:val="20"/>
              </w:rPr>
              <w:t xml:space="preserve">Number of communities  benefiting from  innovative disaster risk reduction/resilience measures and practices </w:t>
            </w:r>
          </w:p>
          <w:p w:rsidR="009A7426" w:rsidRPr="00352F9F" w:rsidRDefault="009A7426" w:rsidP="00D92A5F">
            <w:pPr>
              <w:rPr>
                <w:sz w:val="20"/>
                <w:u w:val="single"/>
              </w:rPr>
            </w:pPr>
          </w:p>
          <w:p w:rsidR="009A7426" w:rsidRPr="00352F9F" w:rsidRDefault="009A7426" w:rsidP="00D92A5F">
            <w:pPr>
              <w:rPr>
                <w:sz w:val="20"/>
                <w:u w:val="single"/>
              </w:rPr>
            </w:pPr>
            <w:r w:rsidRPr="00352F9F">
              <w:rPr>
                <w:sz w:val="20"/>
                <w:u w:val="single"/>
              </w:rPr>
              <w:t>Baseline</w:t>
            </w:r>
            <w:r w:rsidRPr="00352F9F">
              <w:rPr>
                <w:sz w:val="20"/>
              </w:rPr>
              <w:t xml:space="preserve">                                </w:t>
            </w:r>
            <w:r w:rsidRPr="00352F9F">
              <w:rPr>
                <w:sz w:val="20"/>
                <w:u w:val="single"/>
              </w:rPr>
              <w:t>Target</w:t>
            </w:r>
          </w:p>
          <w:p w:rsidR="009A7426" w:rsidRPr="00394F9D" w:rsidRDefault="009A7426" w:rsidP="00D92A5F">
            <w:pPr>
              <w:rPr>
                <w:sz w:val="20"/>
              </w:rPr>
            </w:pPr>
            <w:r w:rsidRPr="00352F9F">
              <w:rPr>
                <w:sz w:val="20"/>
              </w:rPr>
              <w:t xml:space="preserve"> 0</w:t>
            </w:r>
            <w:r w:rsidRPr="00352F9F">
              <w:rPr>
                <w:sz w:val="20"/>
              </w:rPr>
              <w:tab/>
            </w:r>
            <w:r w:rsidRPr="00352F9F">
              <w:rPr>
                <w:sz w:val="20"/>
              </w:rPr>
              <w:tab/>
              <w:t xml:space="preserve">                 </w:t>
            </w:r>
            <w:r>
              <w:rPr>
                <w:sz w:val="20"/>
                <w:szCs w:val="20"/>
              </w:rPr>
              <w:t>5</w:t>
            </w:r>
            <w:r w:rsidRPr="00284F0A">
              <w:rPr>
                <w:sz w:val="20"/>
                <w:szCs w:val="20"/>
              </w:rPr>
              <w:t>00</w:t>
            </w:r>
          </w:p>
          <w:p w:rsidR="009A7426" w:rsidRPr="00394F9D" w:rsidRDefault="009A7426" w:rsidP="00D92A5F">
            <w:pPr>
              <w:pStyle w:val="ListParagraph"/>
              <w:ind w:left="0"/>
              <w:rPr>
                <w:b/>
                <w:sz w:val="20"/>
                <w:lang w:val="en-GB"/>
              </w:rPr>
            </w:pPr>
          </w:p>
        </w:tc>
        <w:tc>
          <w:tcPr>
            <w:tcW w:w="2871" w:type="dxa"/>
          </w:tcPr>
          <w:p w:rsidR="009A7426" w:rsidRDefault="009A7426" w:rsidP="00D92A5F">
            <w:pPr>
              <w:rPr>
                <w:sz w:val="20"/>
                <w:szCs w:val="20"/>
                <w:lang w:val="en-GB"/>
              </w:rPr>
            </w:pPr>
            <w:r w:rsidRPr="00693239">
              <w:rPr>
                <w:sz w:val="20"/>
                <w:szCs w:val="20"/>
                <w:lang w:val="en-GB"/>
              </w:rPr>
              <w:t xml:space="preserve">- </w:t>
            </w:r>
            <w:r>
              <w:rPr>
                <w:sz w:val="20"/>
                <w:szCs w:val="20"/>
                <w:lang w:val="en-GB"/>
              </w:rPr>
              <w:t>O</w:t>
            </w:r>
            <w:r w:rsidRPr="00693239">
              <w:rPr>
                <w:sz w:val="20"/>
                <w:szCs w:val="20"/>
                <w:lang w:val="en-GB"/>
              </w:rPr>
              <w:t xml:space="preserve">fficial website of the Ministry of </w:t>
            </w:r>
            <w:r>
              <w:rPr>
                <w:sz w:val="20"/>
                <w:szCs w:val="20"/>
                <w:lang w:val="en-GB"/>
              </w:rPr>
              <w:t>Territorial Administration</w:t>
            </w:r>
            <w:r w:rsidRPr="00693239">
              <w:rPr>
                <w:sz w:val="20"/>
                <w:szCs w:val="20"/>
                <w:lang w:val="en-GB"/>
              </w:rPr>
              <w:t xml:space="preserve"> </w:t>
            </w:r>
            <w:r>
              <w:rPr>
                <w:sz w:val="20"/>
                <w:szCs w:val="20"/>
                <w:lang w:val="en-GB"/>
              </w:rPr>
              <w:t xml:space="preserve">and Emergency situations: </w:t>
            </w:r>
            <w:r w:rsidRPr="007944F9">
              <w:rPr>
                <w:sz w:val="20"/>
                <w:szCs w:val="20"/>
                <w:lang w:val="en-GB"/>
              </w:rPr>
              <w:t>http://www.mta.gov.am</w:t>
            </w:r>
            <w:r>
              <w:rPr>
                <w:sz w:val="20"/>
                <w:szCs w:val="20"/>
                <w:lang w:val="en-GB"/>
              </w:rPr>
              <w:t>/en/</w:t>
            </w:r>
            <w:r w:rsidRPr="007944F9" w:rsidDel="007944F9">
              <w:rPr>
                <w:sz w:val="20"/>
                <w:szCs w:val="20"/>
                <w:lang w:val="en-GB"/>
              </w:rPr>
              <w:t xml:space="preserve"> </w:t>
            </w:r>
            <w:r w:rsidRPr="00693239">
              <w:rPr>
                <w:sz w:val="20"/>
                <w:szCs w:val="20"/>
                <w:lang w:val="en-GB"/>
              </w:rPr>
              <w:t xml:space="preserve">; </w:t>
            </w:r>
          </w:p>
          <w:p w:rsidR="009A7426" w:rsidRPr="00693239" w:rsidRDefault="009A7426" w:rsidP="00D92A5F">
            <w:pPr>
              <w:rPr>
                <w:sz w:val="20"/>
                <w:szCs w:val="20"/>
                <w:lang w:val="en-GB"/>
              </w:rPr>
            </w:pPr>
            <w:r w:rsidRPr="00693239">
              <w:rPr>
                <w:sz w:val="20"/>
                <w:szCs w:val="20"/>
                <w:lang w:val="en-GB"/>
              </w:rPr>
              <w:t xml:space="preserve">- National Platform on DRR website </w:t>
            </w:r>
            <w:hyperlink r:id="rId8" w:history="1">
              <w:r w:rsidRPr="00693239">
                <w:rPr>
                  <w:rStyle w:val="Hyperlink"/>
                  <w:sz w:val="20"/>
                  <w:szCs w:val="20"/>
                  <w:lang w:val="en-GB"/>
                </w:rPr>
                <w:t>http://www.arnap.am/</w:t>
              </w:r>
            </w:hyperlink>
          </w:p>
          <w:p w:rsidR="009A7426" w:rsidRPr="00693239" w:rsidRDefault="009A7426" w:rsidP="00D92A5F">
            <w:pPr>
              <w:rPr>
                <w:sz w:val="20"/>
                <w:szCs w:val="20"/>
                <w:lang w:val="en-GB"/>
              </w:rPr>
            </w:pPr>
            <w:r w:rsidRPr="00693239">
              <w:rPr>
                <w:sz w:val="20"/>
                <w:szCs w:val="20"/>
                <w:lang w:val="en-GB"/>
              </w:rPr>
              <w:t>- National official reports.</w:t>
            </w:r>
          </w:p>
        </w:tc>
        <w:tc>
          <w:tcPr>
            <w:tcW w:w="1733" w:type="dxa"/>
            <w:vMerge/>
            <w:vAlign w:val="center"/>
          </w:tcPr>
          <w:p w:rsidR="009A7426" w:rsidRPr="00A47F6D"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c>
          <w:tcPr>
            <w:tcW w:w="1749" w:type="dxa"/>
            <w:vMerge/>
          </w:tcPr>
          <w:p w:rsidR="009A7426" w:rsidRPr="00A47F6D" w:rsidRDefault="009A7426" w:rsidP="00D92A5F">
            <w:pPr>
              <w:rPr>
                <w:b/>
                <w:sz w:val="20"/>
                <w:szCs w:val="20"/>
              </w:rPr>
            </w:pPr>
          </w:p>
        </w:tc>
        <w:tc>
          <w:tcPr>
            <w:tcW w:w="3890" w:type="dxa"/>
          </w:tcPr>
          <w:p w:rsidR="009A7426" w:rsidRPr="00394F9D" w:rsidRDefault="009A7426" w:rsidP="00D92A5F">
            <w:pPr>
              <w:pStyle w:val="ListParagraph"/>
              <w:ind w:left="0"/>
              <w:rPr>
                <w:sz w:val="20"/>
                <w:lang w:val="en-GB"/>
              </w:rPr>
            </w:pPr>
            <w:r w:rsidRPr="00394F9D">
              <w:rPr>
                <w:sz w:val="20"/>
                <w:lang w:val="en-GB"/>
              </w:rPr>
              <w:t xml:space="preserve">7.3 </w:t>
            </w:r>
            <w:r w:rsidRPr="00394F9D">
              <w:rPr>
                <w:sz w:val="20"/>
                <w:lang w:val="en-CA"/>
              </w:rPr>
              <w:t xml:space="preserve">Number of hectares of rehabilitated landscapes and areas demonstrating sustainable use practices   </w:t>
            </w:r>
          </w:p>
          <w:p w:rsidR="009A7426" w:rsidRPr="00394F9D" w:rsidRDefault="009A7426" w:rsidP="00D92A5F">
            <w:pPr>
              <w:rPr>
                <w:i/>
                <w:sz w:val="20"/>
                <w:lang w:val="en-GB"/>
              </w:rPr>
            </w:pPr>
          </w:p>
          <w:p w:rsidR="009A7426" w:rsidRPr="00394F9D" w:rsidRDefault="009A7426" w:rsidP="00D92A5F">
            <w:pPr>
              <w:rPr>
                <w:sz w:val="20"/>
                <w:u w:val="single"/>
              </w:rPr>
            </w:pPr>
            <w:r w:rsidRPr="00394F9D">
              <w:rPr>
                <w:sz w:val="20"/>
                <w:u w:val="single"/>
              </w:rPr>
              <w:t>Baseline</w:t>
            </w:r>
            <w:r w:rsidRPr="00394F9D">
              <w:rPr>
                <w:sz w:val="20"/>
              </w:rPr>
              <w:t xml:space="preserve">                                </w:t>
            </w:r>
            <w:r w:rsidRPr="00394F9D">
              <w:rPr>
                <w:sz w:val="20"/>
                <w:u w:val="single"/>
              </w:rPr>
              <w:t>Target</w:t>
            </w:r>
          </w:p>
          <w:p w:rsidR="009A7426" w:rsidRPr="00394F9D" w:rsidRDefault="009A7426" w:rsidP="00D92A5F">
            <w:pPr>
              <w:rPr>
                <w:sz w:val="20"/>
              </w:rPr>
            </w:pPr>
            <w:r>
              <w:rPr>
                <w:sz w:val="20"/>
              </w:rPr>
              <w:t xml:space="preserve"> </w:t>
            </w:r>
            <w:r w:rsidRPr="00394F9D">
              <w:rPr>
                <w:sz w:val="20"/>
              </w:rPr>
              <w:t>0</w:t>
            </w:r>
            <w:r w:rsidRPr="00394F9D">
              <w:rPr>
                <w:sz w:val="20"/>
              </w:rPr>
              <w:tab/>
            </w:r>
            <w:r w:rsidRPr="00394F9D">
              <w:rPr>
                <w:sz w:val="20"/>
              </w:rPr>
              <w:tab/>
              <w:t xml:space="preserve">                20,000 ha</w:t>
            </w:r>
          </w:p>
          <w:p w:rsidR="009A7426" w:rsidRPr="00394F9D" w:rsidRDefault="009A7426" w:rsidP="00D92A5F">
            <w:pPr>
              <w:pStyle w:val="ListParagraph"/>
              <w:ind w:left="0"/>
              <w:rPr>
                <w:b/>
                <w:sz w:val="20"/>
                <w:lang w:val="en-GB"/>
              </w:rPr>
            </w:pPr>
          </w:p>
        </w:tc>
        <w:tc>
          <w:tcPr>
            <w:tcW w:w="2871" w:type="dxa"/>
          </w:tcPr>
          <w:p w:rsidR="009A7426" w:rsidRPr="00693239" w:rsidRDefault="009A7426" w:rsidP="00D92A5F">
            <w:pPr>
              <w:rPr>
                <w:sz w:val="20"/>
                <w:szCs w:val="20"/>
                <w:lang w:val="en-GB"/>
              </w:rPr>
            </w:pPr>
            <w:r w:rsidRPr="00693239">
              <w:rPr>
                <w:sz w:val="20"/>
                <w:szCs w:val="20"/>
                <w:lang w:val="en-GB"/>
              </w:rPr>
              <w:lastRenderedPageBreak/>
              <w:t xml:space="preserve">-  Official government web site </w:t>
            </w:r>
            <w:r w:rsidRPr="003861F4">
              <w:t>http://www.mta.gov.am/en/</w:t>
            </w:r>
            <w:r w:rsidRPr="00693239">
              <w:rPr>
                <w:sz w:val="20"/>
                <w:szCs w:val="20"/>
                <w:lang w:val="en-GB"/>
              </w:rPr>
              <w:t xml:space="preserve">; </w:t>
            </w:r>
          </w:p>
          <w:p w:rsidR="009A7426" w:rsidRPr="00693239" w:rsidRDefault="009A7426" w:rsidP="00D92A5F">
            <w:pPr>
              <w:rPr>
                <w:sz w:val="20"/>
                <w:szCs w:val="20"/>
                <w:lang w:val="en-GB"/>
              </w:rPr>
            </w:pPr>
          </w:p>
          <w:p w:rsidR="009A7426" w:rsidRPr="00693239" w:rsidRDefault="009A7426" w:rsidP="00D92A5F">
            <w:pPr>
              <w:rPr>
                <w:sz w:val="20"/>
                <w:szCs w:val="20"/>
                <w:lang w:val="en-GB"/>
              </w:rPr>
            </w:pPr>
            <w:r w:rsidRPr="00693239">
              <w:rPr>
                <w:sz w:val="20"/>
                <w:szCs w:val="20"/>
                <w:lang w:val="en-GB"/>
              </w:rPr>
              <w:lastRenderedPageBreak/>
              <w:t>- Official reports. UN web sites.</w:t>
            </w:r>
          </w:p>
          <w:p w:rsidR="009A7426" w:rsidRPr="00693239" w:rsidRDefault="009A7426" w:rsidP="00D92A5F">
            <w:pPr>
              <w:rPr>
                <w:sz w:val="20"/>
                <w:szCs w:val="20"/>
                <w:lang w:val="en-GB"/>
              </w:rPr>
            </w:pPr>
          </w:p>
        </w:tc>
        <w:tc>
          <w:tcPr>
            <w:tcW w:w="1733" w:type="dxa"/>
            <w:vMerge/>
            <w:vAlign w:val="center"/>
          </w:tcPr>
          <w:p w:rsidR="009A7426" w:rsidRPr="00A47F6D"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c>
          <w:tcPr>
            <w:tcW w:w="1749" w:type="dxa"/>
            <w:vMerge/>
          </w:tcPr>
          <w:p w:rsidR="009A7426" w:rsidRPr="00A47F6D" w:rsidRDefault="009A7426" w:rsidP="00D92A5F">
            <w:pPr>
              <w:rPr>
                <w:b/>
                <w:sz w:val="20"/>
                <w:szCs w:val="20"/>
              </w:rPr>
            </w:pPr>
          </w:p>
        </w:tc>
        <w:tc>
          <w:tcPr>
            <w:tcW w:w="3890" w:type="dxa"/>
          </w:tcPr>
          <w:p w:rsidR="009A7426" w:rsidRPr="00394F9D" w:rsidRDefault="009A7426" w:rsidP="00D92A5F">
            <w:pPr>
              <w:pStyle w:val="ListParagraph"/>
              <w:ind w:left="0"/>
              <w:rPr>
                <w:i/>
                <w:sz w:val="20"/>
              </w:rPr>
            </w:pPr>
            <w:r w:rsidRPr="00394F9D">
              <w:rPr>
                <w:sz w:val="20"/>
                <w:lang w:val="en-GB"/>
              </w:rPr>
              <w:t xml:space="preserve">7.4 </w:t>
            </w:r>
            <w:r w:rsidRPr="00394F9D">
              <w:rPr>
                <w:sz w:val="20"/>
                <w:lang w:val="en-CA"/>
              </w:rPr>
              <w:t>Number of policy documents/legal acts</w:t>
            </w:r>
            <w:r w:rsidRPr="00284F0A">
              <w:rPr>
                <w:sz w:val="20"/>
                <w:szCs w:val="20"/>
                <w:lang w:val="en-CA"/>
              </w:rPr>
              <w:t xml:space="preserve"> </w:t>
            </w:r>
            <w:r>
              <w:rPr>
                <w:sz w:val="20"/>
                <w:szCs w:val="20"/>
                <w:lang w:val="en-CA"/>
              </w:rPr>
              <w:t>for,</w:t>
            </w:r>
            <w:r w:rsidRPr="00394F9D">
              <w:rPr>
                <w:sz w:val="20"/>
                <w:lang w:val="en-CA"/>
              </w:rPr>
              <w:t xml:space="preserve"> and CO2 equivalent emission reduction from application of Climate Change adaptation and mitigation.</w:t>
            </w:r>
          </w:p>
          <w:p w:rsidR="009A7426" w:rsidRPr="00394F9D" w:rsidRDefault="009A7426" w:rsidP="00D92A5F">
            <w:pPr>
              <w:pStyle w:val="ListParagraph"/>
              <w:ind w:left="0"/>
              <w:rPr>
                <w:i/>
                <w:sz w:val="20"/>
              </w:rPr>
            </w:pPr>
          </w:p>
          <w:p w:rsidR="009A7426" w:rsidRPr="00394F9D" w:rsidRDefault="009A7426" w:rsidP="00D92A5F">
            <w:pPr>
              <w:rPr>
                <w:sz w:val="20"/>
                <w:u w:val="single"/>
              </w:rPr>
            </w:pPr>
            <w:r w:rsidRPr="00394F9D">
              <w:rPr>
                <w:sz w:val="20"/>
                <w:u w:val="single"/>
              </w:rPr>
              <w:t>Baseline</w:t>
            </w:r>
            <w:r w:rsidRPr="00394F9D">
              <w:rPr>
                <w:sz w:val="20"/>
              </w:rPr>
              <w:t xml:space="preserve">                                </w:t>
            </w:r>
            <w:r w:rsidRPr="00394F9D">
              <w:rPr>
                <w:sz w:val="20"/>
                <w:u w:val="single"/>
              </w:rPr>
              <w:t>Target</w:t>
            </w:r>
          </w:p>
          <w:p w:rsidR="009A7426" w:rsidRPr="00394F9D" w:rsidRDefault="009A7426" w:rsidP="00D92A5F">
            <w:pPr>
              <w:rPr>
                <w:sz w:val="20"/>
              </w:rPr>
            </w:pPr>
            <w:r w:rsidRPr="00394F9D">
              <w:rPr>
                <w:sz w:val="20"/>
              </w:rPr>
              <w:t xml:space="preserve"> 0</w:t>
            </w:r>
            <w:r w:rsidRPr="00394F9D">
              <w:rPr>
                <w:sz w:val="20"/>
              </w:rPr>
              <w:tab/>
              <w:t xml:space="preserve">         10 policy documents/legal acts</w:t>
            </w:r>
          </w:p>
          <w:p w:rsidR="009A7426" w:rsidRPr="00394F9D" w:rsidRDefault="009A7426" w:rsidP="00D92A5F">
            <w:pPr>
              <w:rPr>
                <w:sz w:val="20"/>
              </w:rPr>
            </w:pPr>
            <w:r w:rsidRPr="00394F9D">
              <w:rPr>
                <w:sz w:val="20"/>
              </w:rPr>
              <w:t xml:space="preserve">                           </w:t>
            </w:r>
            <w:r>
              <w:rPr>
                <w:sz w:val="20"/>
              </w:rPr>
              <w:t xml:space="preserve">    </w:t>
            </w:r>
            <w:r w:rsidRPr="00394F9D">
              <w:rPr>
                <w:sz w:val="20"/>
              </w:rPr>
              <w:t xml:space="preserve">90 </w:t>
            </w:r>
            <w:proofErr w:type="spellStart"/>
            <w:r w:rsidRPr="00394F9D">
              <w:rPr>
                <w:sz w:val="20"/>
              </w:rPr>
              <w:t>Kton</w:t>
            </w:r>
            <w:proofErr w:type="spellEnd"/>
            <w:r w:rsidRPr="00394F9D">
              <w:rPr>
                <w:sz w:val="20"/>
              </w:rPr>
              <w:t xml:space="preserve"> CO2 equivalent</w:t>
            </w:r>
          </w:p>
          <w:p w:rsidR="009A7426" w:rsidRPr="00394F9D" w:rsidRDefault="009A7426" w:rsidP="00D92A5F">
            <w:pPr>
              <w:pStyle w:val="ListParagraph"/>
              <w:ind w:left="0"/>
              <w:rPr>
                <w:b/>
                <w:sz w:val="20"/>
                <w:lang w:val="en-GB"/>
              </w:rPr>
            </w:pPr>
          </w:p>
        </w:tc>
        <w:tc>
          <w:tcPr>
            <w:tcW w:w="2871" w:type="dxa"/>
          </w:tcPr>
          <w:p w:rsidR="009A7426" w:rsidRPr="00693239" w:rsidRDefault="009A7426" w:rsidP="00D92A5F">
            <w:pPr>
              <w:rPr>
                <w:sz w:val="20"/>
                <w:szCs w:val="20"/>
                <w:lang w:val="en-GB"/>
              </w:rPr>
            </w:pPr>
            <w:r w:rsidRPr="00693239">
              <w:rPr>
                <w:sz w:val="20"/>
                <w:szCs w:val="20"/>
                <w:lang w:val="en-GB"/>
              </w:rPr>
              <w:t xml:space="preserve">- Official government web site </w:t>
            </w:r>
            <w:hyperlink r:id="rId9" w:history="1">
              <w:r w:rsidRPr="00693239">
                <w:rPr>
                  <w:rStyle w:val="Hyperlink"/>
                  <w:sz w:val="20"/>
                  <w:szCs w:val="20"/>
                  <w:lang w:val="en-GB"/>
                </w:rPr>
                <w:t>http://www.arlis.am/</w:t>
              </w:r>
            </w:hyperlink>
            <w:r w:rsidRPr="00693239">
              <w:rPr>
                <w:sz w:val="20"/>
                <w:szCs w:val="20"/>
                <w:lang w:val="en-GB"/>
              </w:rPr>
              <w:t>;</w:t>
            </w:r>
          </w:p>
          <w:p w:rsidR="009A7426" w:rsidRPr="00693239" w:rsidRDefault="009A7426" w:rsidP="00D92A5F">
            <w:pPr>
              <w:rPr>
                <w:sz w:val="20"/>
                <w:szCs w:val="20"/>
                <w:lang w:val="en-GB"/>
              </w:rPr>
            </w:pPr>
            <w:r w:rsidRPr="00693239">
              <w:rPr>
                <w:sz w:val="20"/>
                <w:szCs w:val="20"/>
                <w:lang w:val="en-GB"/>
              </w:rPr>
              <w:t xml:space="preserve">- </w:t>
            </w:r>
            <w:r w:rsidRPr="00757AAF">
              <w:rPr>
                <w:sz w:val="20"/>
                <w:szCs w:val="20"/>
                <w:lang w:val="en-GB"/>
              </w:rPr>
              <w:t>www.nature-ic.am</w:t>
            </w:r>
            <w:r w:rsidRPr="00693239">
              <w:rPr>
                <w:sz w:val="20"/>
                <w:szCs w:val="20"/>
                <w:lang w:val="en-GB"/>
              </w:rPr>
              <w:t xml:space="preserve">; </w:t>
            </w:r>
          </w:p>
          <w:p w:rsidR="009A7426" w:rsidRPr="00693239" w:rsidRDefault="009A7426" w:rsidP="00D92A5F">
            <w:pPr>
              <w:rPr>
                <w:sz w:val="20"/>
                <w:szCs w:val="20"/>
                <w:lang w:val="en-GB"/>
              </w:rPr>
            </w:pPr>
            <w:r w:rsidRPr="00693239">
              <w:rPr>
                <w:sz w:val="20"/>
                <w:szCs w:val="20"/>
                <w:lang w:val="en-GB"/>
              </w:rPr>
              <w:t xml:space="preserve">- National official reports. UN web sites. </w:t>
            </w:r>
          </w:p>
          <w:p w:rsidR="009A7426" w:rsidRPr="00693239" w:rsidRDefault="009A7426" w:rsidP="00D92A5F">
            <w:pPr>
              <w:rPr>
                <w:sz w:val="20"/>
                <w:szCs w:val="20"/>
                <w:lang w:val="en-GB"/>
              </w:rPr>
            </w:pPr>
          </w:p>
        </w:tc>
        <w:tc>
          <w:tcPr>
            <w:tcW w:w="1733" w:type="dxa"/>
            <w:vMerge/>
            <w:vAlign w:val="center"/>
          </w:tcPr>
          <w:p w:rsidR="009A7426" w:rsidRPr="00A47F6D" w:rsidRDefault="009A7426" w:rsidP="00D92A5F">
            <w:pPr>
              <w:rPr>
                <w:b/>
                <w:sz w:val="20"/>
                <w:szCs w:val="20"/>
              </w:rPr>
            </w:pPr>
          </w:p>
        </w:tc>
        <w:tc>
          <w:tcPr>
            <w:tcW w:w="1830" w:type="dxa"/>
            <w:vMerge/>
          </w:tcPr>
          <w:p w:rsidR="009A7426" w:rsidRPr="00E324AC" w:rsidRDefault="009A7426" w:rsidP="00D92A5F">
            <w:pPr>
              <w:rPr>
                <w:sz w:val="20"/>
                <w:szCs w:val="20"/>
              </w:rPr>
            </w:pPr>
          </w:p>
        </w:tc>
        <w:tc>
          <w:tcPr>
            <w:tcW w:w="2335" w:type="dxa"/>
            <w:vMerge/>
          </w:tcPr>
          <w:p w:rsidR="009A7426" w:rsidRPr="00E324AC" w:rsidRDefault="009A7426" w:rsidP="00D92A5F">
            <w:pPr>
              <w:rPr>
                <w:sz w:val="20"/>
                <w:szCs w:val="20"/>
              </w:rPr>
            </w:pPr>
          </w:p>
        </w:tc>
      </w:tr>
      <w:tr w:rsidR="009A7426" w:rsidRPr="00E324AC" w:rsidTr="00D92A5F">
        <w:tc>
          <w:tcPr>
            <w:tcW w:w="1749" w:type="dxa"/>
            <w:vMerge/>
          </w:tcPr>
          <w:p w:rsidR="009A7426" w:rsidRPr="00A47F6D" w:rsidRDefault="009A7426" w:rsidP="00D92A5F">
            <w:pPr>
              <w:rPr>
                <w:b/>
                <w:sz w:val="20"/>
                <w:szCs w:val="20"/>
              </w:rPr>
            </w:pPr>
          </w:p>
        </w:tc>
        <w:tc>
          <w:tcPr>
            <w:tcW w:w="3890" w:type="dxa"/>
            <w:shd w:val="clear" w:color="auto" w:fill="auto"/>
          </w:tcPr>
          <w:p w:rsidR="009A7426" w:rsidRPr="00394F9D" w:rsidRDefault="009A7426" w:rsidP="00D92A5F">
            <w:pPr>
              <w:pStyle w:val="ListParagraph"/>
              <w:ind w:left="0"/>
              <w:rPr>
                <w:sz w:val="20"/>
                <w:lang w:val="en-GB"/>
              </w:rPr>
            </w:pPr>
            <w:r w:rsidRPr="00394F9D">
              <w:rPr>
                <w:sz w:val="20"/>
                <w:lang w:val="en-GB"/>
              </w:rPr>
              <w:t xml:space="preserve">7.5 </w:t>
            </w:r>
            <w:r w:rsidRPr="00394F9D">
              <w:rPr>
                <w:sz w:val="20"/>
                <w:lang w:val="en-CA"/>
              </w:rPr>
              <w:t>Number of people</w:t>
            </w:r>
            <w:r>
              <w:rPr>
                <w:sz w:val="20"/>
                <w:lang w:val="en-CA"/>
              </w:rPr>
              <w:t xml:space="preserve"> and</w:t>
            </w:r>
            <w:r w:rsidRPr="00394F9D">
              <w:rPr>
                <w:sz w:val="20"/>
                <w:lang w:val="en-CA"/>
              </w:rPr>
              <w:t xml:space="preserve"> enterprises benefiting from application of green technologies  and green jobs</w:t>
            </w:r>
          </w:p>
          <w:p w:rsidR="009A7426" w:rsidRPr="00394F9D" w:rsidRDefault="009A7426" w:rsidP="00D92A5F">
            <w:pPr>
              <w:rPr>
                <w:i/>
                <w:sz w:val="20"/>
                <w:lang w:val="en-GB"/>
              </w:rPr>
            </w:pPr>
          </w:p>
          <w:p w:rsidR="009A7426" w:rsidRPr="00394F9D" w:rsidRDefault="009A7426" w:rsidP="00D92A5F">
            <w:pPr>
              <w:rPr>
                <w:sz w:val="20"/>
                <w:u w:val="single"/>
              </w:rPr>
            </w:pPr>
            <w:r w:rsidRPr="00394F9D">
              <w:rPr>
                <w:sz w:val="20"/>
                <w:u w:val="single"/>
              </w:rPr>
              <w:t>Baseline</w:t>
            </w:r>
            <w:r w:rsidRPr="00394F9D">
              <w:rPr>
                <w:sz w:val="20"/>
              </w:rPr>
              <w:t xml:space="preserve">                                </w:t>
            </w:r>
            <w:r w:rsidRPr="00394F9D">
              <w:rPr>
                <w:sz w:val="20"/>
                <w:u w:val="single"/>
              </w:rPr>
              <w:t>Target</w:t>
            </w:r>
          </w:p>
          <w:p w:rsidR="009A7426" w:rsidRPr="00623BC5" w:rsidRDefault="009A7426" w:rsidP="00D92A5F">
            <w:pPr>
              <w:rPr>
                <w:sz w:val="20"/>
              </w:rPr>
            </w:pPr>
            <w:r>
              <w:rPr>
                <w:sz w:val="20"/>
              </w:rPr>
              <w:t xml:space="preserve">  </w:t>
            </w:r>
            <w:r w:rsidRPr="00623BC5">
              <w:rPr>
                <w:sz w:val="20"/>
              </w:rPr>
              <w:t>0                                           80 people</w:t>
            </w:r>
          </w:p>
          <w:p w:rsidR="009A7426" w:rsidRPr="003861F4" w:rsidRDefault="009A7426" w:rsidP="00720FBC">
            <w:pPr>
              <w:pStyle w:val="ListParagraph"/>
              <w:numPr>
                <w:ilvl w:val="0"/>
                <w:numId w:val="6"/>
              </w:numPr>
              <w:rPr>
                <w:sz w:val="20"/>
              </w:rPr>
            </w:pPr>
            <w:r w:rsidRPr="003861F4">
              <w:rPr>
                <w:rFonts w:eastAsiaTheme="minorEastAsia"/>
                <w:sz w:val="20"/>
              </w:rPr>
              <w:t>550</w:t>
            </w:r>
            <w:r>
              <w:rPr>
                <w:rFonts w:eastAsiaTheme="minorEastAsia"/>
                <w:sz w:val="20"/>
              </w:rPr>
              <w:t xml:space="preserve"> enterprises</w:t>
            </w:r>
          </w:p>
          <w:p w:rsidR="009A7426" w:rsidRPr="00394F9D" w:rsidRDefault="009A7426" w:rsidP="00D92A5F">
            <w:pPr>
              <w:pStyle w:val="ListParagraph"/>
              <w:numPr>
                <w:ilvl w:val="0"/>
                <w:numId w:val="0"/>
              </w:numPr>
              <w:ind w:left="86" w:firstLine="90"/>
              <w:rPr>
                <w:sz w:val="20"/>
                <w:lang w:val="en-GB"/>
              </w:rPr>
            </w:pPr>
          </w:p>
        </w:tc>
        <w:tc>
          <w:tcPr>
            <w:tcW w:w="2871" w:type="dxa"/>
          </w:tcPr>
          <w:p w:rsidR="009A7426" w:rsidRDefault="009A7426" w:rsidP="00D92A5F">
            <w:pPr>
              <w:rPr>
                <w:sz w:val="20"/>
                <w:szCs w:val="20"/>
              </w:rPr>
            </w:pPr>
            <w:r>
              <w:rPr>
                <w:sz w:val="20"/>
                <w:szCs w:val="20"/>
              </w:rPr>
              <w:t>- Official reports, articles, websites</w:t>
            </w:r>
          </w:p>
          <w:p w:rsidR="009A7426" w:rsidRDefault="009A7426" w:rsidP="00D92A5F">
            <w:pPr>
              <w:rPr>
                <w:sz w:val="20"/>
                <w:szCs w:val="20"/>
                <w:lang w:val="en-GB"/>
              </w:rPr>
            </w:pPr>
            <w:r>
              <w:rPr>
                <w:sz w:val="20"/>
                <w:szCs w:val="20"/>
              </w:rPr>
              <w:t xml:space="preserve">- </w:t>
            </w:r>
            <w:hyperlink r:id="rId10" w:history="1">
              <w:r w:rsidRPr="00A47F6D">
                <w:rPr>
                  <w:rStyle w:val="Hyperlink"/>
                  <w:sz w:val="20"/>
                  <w:szCs w:val="20"/>
                  <w:lang w:val="en-GB"/>
                </w:rPr>
                <w:t>www.unido.org/</w:t>
              </w:r>
            </w:hyperlink>
            <w:r w:rsidRPr="00A47F6D">
              <w:rPr>
                <w:sz w:val="20"/>
                <w:szCs w:val="20"/>
                <w:lang w:val="en-GB"/>
              </w:rPr>
              <w:t xml:space="preserve"> </w:t>
            </w:r>
            <w:hyperlink r:id="rId11" w:history="1">
              <w:r w:rsidRPr="00A47F6D">
                <w:rPr>
                  <w:rStyle w:val="Hyperlink"/>
                  <w:sz w:val="20"/>
                  <w:szCs w:val="20"/>
                  <w:lang w:val="en-GB"/>
                </w:rPr>
                <w:t>www.am.undp.org</w:t>
              </w:r>
            </w:hyperlink>
            <w:r w:rsidRPr="00A47F6D">
              <w:rPr>
                <w:sz w:val="20"/>
                <w:szCs w:val="20"/>
                <w:lang w:val="en-GB"/>
              </w:rPr>
              <w:t xml:space="preserve">; </w:t>
            </w:r>
          </w:p>
          <w:p w:rsidR="009A7426" w:rsidRPr="00A47F6D" w:rsidRDefault="009A7426" w:rsidP="00D92A5F">
            <w:pPr>
              <w:rPr>
                <w:sz w:val="20"/>
                <w:szCs w:val="20"/>
              </w:rPr>
            </w:pPr>
            <w:r>
              <w:rPr>
                <w:sz w:val="20"/>
                <w:szCs w:val="20"/>
                <w:lang w:val="en-GB"/>
              </w:rPr>
              <w:t>- S</w:t>
            </w:r>
            <w:r w:rsidRPr="00A47F6D">
              <w:rPr>
                <w:sz w:val="20"/>
                <w:szCs w:val="20"/>
                <w:lang w:val="en-GB"/>
              </w:rPr>
              <w:t xml:space="preserve">mall grants programme web site </w:t>
            </w:r>
            <w:hyperlink r:id="rId12" w:history="1">
              <w:r w:rsidRPr="00A47F6D">
                <w:rPr>
                  <w:rStyle w:val="Hyperlink"/>
                  <w:sz w:val="20"/>
                  <w:szCs w:val="20"/>
                  <w:lang w:val="en-GB"/>
                </w:rPr>
                <w:t>http://www.sgp.am/</w:t>
              </w:r>
            </w:hyperlink>
          </w:p>
          <w:p w:rsidR="009A7426" w:rsidRPr="00A47F6D" w:rsidRDefault="009A7426" w:rsidP="00D92A5F">
            <w:pPr>
              <w:rPr>
                <w:sz w:val="20"/>
                <w:szCs w:val="20"/>
                <w:highlight w:val="yellow"/>
              </w:rPr>
            </w:pPr>
          </w:p>
        </w:tc>
        <w:tc>
          <w:tcPr>
            <w:tcW w:w="1733" w:type="dxa"/>
            <w:vMerge/>
            <w:vAlign w:val="center"/>
          </w:tcPr>
          <w:p w:rsidR="009A7426" w:rsidRPr="00A47F6D" w:rsidRDefault="009A7426" w:rsidP="00D92A5F">
            <w:pPr>
              <w:rPr>
                <w:b/>
                <w:sz w:val="20"/>
                <w:szCs w:val="20"/>
              </w:rPr>
            </w:pPr>
          </w:p>
        </w:tc>
        <w:tc>
          <w:tcPr>
            <w:tcW w:w="1830" w:type="dxa"/>
            <w:vMerge/>
            <w:shd w:val="clear" w:color="auto" w:fill="D9E2F3" w:themeFill="accent5" w:themeFillTint="33"/>
          </w:tcPr>
          <w:p w:rsidR="009A7426" w:rsidRPr="00E324AC" w:rsidRDefault="009A7426" w:rsidP="00D92A5F">
            <w:pPr>
              <w:rPr>
                <w:sz w:val="20"/>
                <w:szCs w:val="20"/>
              </w:rPr>
            </w:pPr>
          </w:p>
        </w:tc>
        <w:tc>
          <w:tcPr>
            <w:tcW w:w="2335" w:type="dxa"/>
            <w:vMerge/>
            <w:shd w:val="clear" w:color="auto" w:fill="D9E2F3" w:themeFill="accent5" w:themeFillTint="33"/>
          </w:tcPr>
          <w:p w:rsidR="009A7426" w:rsidRPr="00E324AC" w:rsidRDefault="009A7426" w:rsidP="00D92A5F">
            <w:pPr>
              <w:rPr>
                <w:sz w:val="20"/>
                <w:szCs w:val="20"/>
              </w:rPr>
            </w:pPr>
          </w:p>
        </w:tc>
      </w:tr>
    </w:tbl>
    <w:p w:rsidR="009A7426" w:rsidRPr="00AE381B" w:rsidRDefault="009A7426" w:rsidP="009A7426">
      <w:pPr>
        <w:rPr>
          <w:i/>
          <w:lang w:val="en-US"/>
        </w:rPr>
      </w:pPr>
    </w:p>
    <w:p w:rsidR="006233CC" w:rsidRDefault="006233CC"/>
    <w:sectPr w:rsidR="006233CC" w:rsidSect="00AB4CA8">
      <w:pgSz w:w="16839" w:h="11907" w:orient="landscape"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F79" w:rsidRDefault="00D51F79" w:rsidP="009A7426">
      <w:r>
        <w:separator/>
      </w:r>
    </w:p>
  </w:endnote>
  <w:endnote w:type="continuationSeparator" w:id="0">
    <w:p w:rsidR="00D51F79" w:rsidRDefault="00D51F79" w:rsidP="009A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ZapfHumnst Dm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F79" w:rsidRDefault="00D51F79" w:rsidP="009A7426">
      <w:r>
        <w:separator/>
      </w:r>
    </w:p>
  </w:footnote>
  <w:footnote w:type="continuationSeparator" w:id="0">
    <w:p w:rsidR="00D51F79" w:rsidRDefault="00D51F79" w:rsidP="009A7426">
      <w:r>
        <w:continuationSeparator/>
      </w:r>
    </w:p>
  </w:footnote>
  <w:footnote w:id="1">
    <w:p w:rsidR="009A7426" w:rsidRPr="0042792A" w:rsidRDefault="009A7426" w:rsidP="009A7426">
      <w:pPr>
        <w:pStyle w:val="FootnoteText"/>
      </w:pPr>
      <w:r w:rsidRPr="009F4BFE">
        <w:rPr>
          <w:rStyle w:val="FootnoteReference"/>
          <w:rFonts w:eastAsiaTheme="minorEastAsia"/>
        </w:rPr>
        <w:footnoteRef/>
      </w:r>
      <w:r w:rsidRPr="009F4BFE">
        <w:t xml:space="preserve"> Budgets are indicative and may be subject to changes by the governing bodies of UN Agencies and by internal management decisions. Regular and other resources are exclusive of funding received in response to emergency appeals.</w:t>
      </w:r>
      <w:r w:rsidRPr="0042792A">
        <w:t xml:space="preserve"> </w:t>
      </w:r>
    </w:p>
  </w:footnote>
  <w:footnote w:id="2">
    <w:p w:rsidR="009A7426" w:rsidRDefault="009A7426" w:rsidP="009A7426">
      <w:pPr>
        <w:pStyle w:val="FootnoteText"/>
        <w:rPr>
          <w:lang w:val="en-US"/>
        </w:rPr>
      </w:pPr>
      <w:r w:rsidRPr="0042792A">
        <w:rPr>
          <w:rStyle w:val="FootnoteReference"/>
          <w:rFonts w:eastAsiaTheme="minorEastAsia"/>
        </w:rPr>
        <w:footnoteRef/>
      </w:r>
      <w:r w:rsidRPr="0008314A">
        <w:t xml:space="preserve"> </w:t>
      </w:r>
      <w:r w:rsidRPr="00923500">
        <w:t>Armenian Prospective</w:t>
      </w:r>
      <w:r>
        <w:t xml:space="preserve"> </w:t>
      </w:r>
      <w:r w:rsidRPr="009F4BFE">
        <w:t>Development Strategy 2014-2025 (2014)</w:t>
      </w:r>
      <w:r w:rsidRPr="0042792A">
        <w:t xml:space="preserve">, Priority 1, pg. 15. </w:t>
      </w:r>
      <w:hyperlink r:id="rId1" w:history="1">
        <w:r w:rsidR="00A71125" w:rsidRPr="005A5213">
          <w:rPr>
            <w:rStyle w:val="Hyperlink"/>
          </w:rPr>
          <w:t>http://www.gov.am/files/docs/1322.pdf</w:t>
        </w:r>
      </w:hyperlink>
      <w:r w:rsidRPr="009F4BFE">
        <w:t>, March 2014.</w:t>
      </w:r>
    </w:p>
  </w:footnote>
  <w:footnote w:id="3">
    <w:p w:rsidR="009A7426" w:rsidRDefault="009A7426" w:rsidP="009A7426">
      <w:pPr>
        <w:pStyle w:val="FootnoteText"/>
        <w:rPr>
          <w:b/>
        </w:rPr>
      </w:pPr>
      <w:r w:rsidRPr="00A71125">
        <w:rPr>
          <w:rStyle w:val="FootnoteReference"/>
          <w:rFonts w:eastAsiaTheme="minorEastAsia"/>
        </w:rPr>
        <w:footnoteRef/>
      </w:r>
      <w:r w:rsidRPr="00A71125">
        <w:t xml:space="preserve"> </w:t>
      </w:r>
      <w:r w:rsidRPr="009F5260">
        <w:rPr>
          <w:bCs/>
        </w:rPr>
        <w:t>Sustainable Development Goals and targets</w:t>
      </w:r>
      <w:r w:rsidRPr="009F5260">
        <w:rPr>
          <w:b/>
          <w:bCs/>
        </w:rPr>
        <w:t xml:space="preserve">, </w:t>
      </w:r>
      <w:hyperlink r:id="rId2" w:history="1">
        <w:r w:rsidRPr="003861F4">
          <w:rPr>
            <w:rStyle w:val="Hyperlink"/>
            <w:shd w:val="clear" w:color="auto" w:fill="FFFFFF"/>
          </w:rPr>
          <w:t>http://sustainabledevelopment.un.org/focussdgs.html</w:t>
        </w:r>
      </w:hyperlink>
      <w:r w:rsidRPr="003861F4">
        <w:rPr>
          <w:rStyle w:val="Strong"/>
          <w:color w:val="333333"/>
          <w:shd w:val="clear" w:color="auto" w:fill="FFFFFF"/>
        </w:rPr>
        <w:t xml:space="preserve">, </w:t>
      </w:r>
      <w:r w:rsidRPr="00A71125">
        <w:rPr>
          <w:rStyle w:val="Strong"/>
          <w:b w:val="0"/>
          <w:color w:val="333333"/>
          <w:shd w:val="clear" w:color="auto" w:fill="FFFFFF"/>
        </w:rPr>
        <w:t>Sept 2014.</w:t>
      </w:r>
    </w:p>
  </w:footnote>
  <w:footnote w:id="4">
    <w:p w:rsidR="009A7426" w:rsidRDefault="009A7426" w:rsidP="009A7426">
      <w:pPr>
        <w:pStyle w:val="FootnoteText"/>
        <w:rPr>
          <w:lang w:val="en-US"/>
        </w:rPr>
      </w:pPr>
      <w:r>
        <w:rPr>
          <w:rStyle w:val="FootnoteReference"/>
          <w:rFonts w:eastAsiaTheme="minorEastAsia"/>
        </w:rPr>
        <w:footnoteRef/>
      </w:r>
      <w:r>
        <w:t xml:space="preserve"> </w:t>
      </w:r>
      <w:r w:rsidRPr="00284F0A">
        <w:rPr>
          <w:szCs w:val="16"/>
        </w:rPr>
        <w:t>Armenia</w:t>
      </w:r>
      <w:r>
        <w:rPr>
          <w:szCs w:val="16"/>
        </w:rPr>
        <w:t>n Prospective</w:t>
      </w:r>
      <w:r w:rsidRPr="00D90A57">
        <w:t xml:space="preserve"> Development Strategy 2014-2025</w:t>
      </w:r>
      <w:r>
        <w:rPr>
          <w:szCs w:val="16"/>
        </w:rPr>
        <w:t xml:space="preserve"> (2014)</w:t>
      </w:r>
      <w:r w:rsidRPr="00284F0A">
        <w:rPr>
          <w:szCs w:val="16"/>
        </w:rPr>
        <w:t>,</w:t>
      </w:r>
      <w:r w:rsidRPr="00D90A57">
        <w:t xml:space="preserve"> Priority 4, pg. 15.</w:t>
      </w:r>
    </w:p>
  </w:footnote>
  <w:footnote w:id="5">
    <w:p w:rsidR="009A7426" w:rsidRDefault="009A7426" w:rsidP="009A7426">
      <w:pPr>
        <w:pStyle w:val="FootnoteText"/>
        <w:rPr>
          <w:lang w:val="en-US"/>
        </w:rPr>
      </w:pPr>
      <w:r>
        <w:rPr>
          <w:rStyle w:val="FootnoteReference"/>
          <w:rFonts w:eastAsiaTheme="minorEastAsia"/>
        </w:rPr>
        <w:footnoteRef/>
      </w:r>
      <w:r>
        <w:t xml:space="preserve"> </w:t>
      </w:r>
      <w:r w:rsidRPr="00284F0A">
        <w:rPr>
          <w:szCs w:val="16"/>
        </w:rPr>
        <w:t>Armenia</w:t>
      </w:r>
      <w:r>
        <w:rPr>
          <w:szCs w:val="16"/>
        </w:rPr>
        <w:t>n Prospective</w:t>
      </w:r>
      <w:r w:rsidRPr="00D90A57">
        <w:t xml:space="preserve"> Development Strategy 2014-2025</w:t>
      </w:r>
      <w:r>
        <w:rPr>
          <w:szCs w:val="16"/>
        </w:rPr>
        <w:t xml:space="preserve"> (2014)</w:t>
      </w:r>
      <w:r w:rsidRPr="00284F0A">
        <w:rPr>
          <w:szCs w:val="16"/>
        </w:rPr>
        <w:t>,</w:t>
      </w:r>
      <w:r w:rsidRPr="00D90A57">
        <w:t xml:space="preserve"> Priority 3, pg. 15.</w:t>
      </w:r>
    </w:p>
  </w:footnote>
  <w:footnote w:id="6">
    <w:p w:rsidR="009A7426" w:rsidRDefault="009A7426" w:rsidP="009A7426">
      <w:pPr>
        <w:pStyle w:val="FootnoteText"/>
        <w:rPr>
          <w:lang w:val="en-US"/>
        </w:rPr>
      </w:pPr>
      <w:r>
        <w:rPr>
          <w:rStyle w:val="FootnoteReference"/>
          <w:rFonts w:eastAsiaTheme="minorEastAsia"/>
        </w:rPr>
        <w:footnoteRef/>
      </w:r>
      <w:r>
        <w:t xml:space="preserve"> </w:t>
      </w:r>
      <w:r w:rsidRPr="00284F0A">
        <w:rPr>
          <w:lang w:val="en-US"/>
        </w:rPr>
        <w:t>Armenia</w:t>
      </w:r>
      <w:r>
        <w:rPr>
          <w:lang w:val="en-US"/>
        </w:rPr>
        <w:t>n</w:t>
      </w:r>
      <w:r w:rsidRPr="00284F0A">
        <w:rPr>
          <w:lang w:val="en-US"/>
        </w:rPr>
        <w:t xml:space="preserve"> </w:t>
      </w:r>
      <w:r>
        <w:rPr>
          <w:lang w:val="en-US"/>
        </w:rPr>
        <w:t xml:space="preserve">Prospective </w:t>
      </w:r>
      <w:r w:rsidRPr="00284F0A">
        <w:rPr>
          <w:lang w:val="en-US"/>
        </w:rPr>
        <w:t>Development Strategy 2014-2025</w:t>
      </w:r>
      <w:r>
        <w:rPr>
          <w:lang w:val="en-US"/>
        </w:rPr>
        <w:t xml:space="preserve"> (2014)</w:t>
      </w:r>
      <w:r w:rsidRPr="00284F0A">
        <w:rPr>
          <w:lang w:val="en-US"/>
        </w:rPr>
        <w:t>, pg. 129.</w:t>
      </w:r>
    </w:p>
  </w:footnote>
  <w:footnote w:id="7">
    <w:p w:rsidR="009A7426" w:rsidRDefault="009A7426" w:rsidP="009A7426">
      <w:pPr>
        <w:pStyle w:val="FootnoteText"/>
        <w:rPr>
          <w:lang w:val="en-US"/>
        </w:rPr>
      </w:pPr>
      <w:r>
        <w:rPr>
          <w:rStyle w:val="FootnoteReference"/>
          <w:rFonts w:eastAsiaTheme="minorEastAsia"/>
        </w:rPr>
        <w:footnoteRef/>
      </w:r>
      <w:r>
        <w:t xml:space="preserve"> </w:t>
      </w:r>
      <w:r w:rsidRPr="00284F0A">
        <w:t xml:space="preserve">Government of Armenia Program 2014-2017, Section 2.5.5, pg. 72. DRR National Strategy, Chapter 5, Para 36.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6056"/>
    <w:multiLevelType w:val="hybridMultilevel"/>
    <w:tmpl w:val="BC3243F6"/>
    <w:lvl w:ilvl="0" w:tplc="121282A0">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F6F47"/>
    <w:multiLevelType w:val="hybridMultilevel"/>
    <w:tmpl w:val="82F807E2"/>
    <w:lvl w:ilvl="0" w:tplc="FFFFFFFF">
      <w:start w:val="1"/>
      <w:numFmt w:val="upperLetter"/>
      <w:pStyle w:val="ABCIndent"/>
      <w:lvlText w:val="%1"/>
      <w:lvlJc w:val="left"/>
      <w:pPr>
        <w:tabs>
          <w:tab w:val="num" w:pos="360"/>
        </w:tabs>
        <w:ind w:left="360" w:hanging="360"/>
      </w:pPr>
      <w:rPr>
        <w:rFonts w:ascii="ZapfHumnst Dm BT" w:hAnsi="ZapfHumnst Dm BT" w:hint="default"/>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291842A1"/>
    <w:multiLevelType w:val="hybridMultilevel"/>
    <w:tmpl w:val="43A80DBE"/>
    <w:lvl w:ilvl="0" w:tplc="EA462D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64489"/>
    <w:multiLevelType w:val="hybridMultilevel"/>
    <w:tmpl w:val="EB9A1490"/>
    <w:lvl w:ilvl="0" w:tplc="32286F1C">
      <w:numFmt w:val="decimal"/>
      <w:lvlText w:val="%1"/>
      <w:lvlJc w:val="left"/>
      <w:pPr>
        <w:ind w:left="2160" w:hanging="207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4BAB29F5"/>
    <w:multiLevelType w:val="hybridMultilevel"/>
    <w:tmpl w:val="B5202B20"/>
    <w:lvl w:ilvl="0" w:tplc="EB025252">
      <w:start w:val="1"/>
      <w:numFmt w:val="bullet"/>
      <w:pStyle w:val="ListParagraph"/>
      <w:lvlText w:val="»"/>
      <w:lvlJc w:val="left"/>
      <w:pPr>
        <w:ind w:left="720" w:hanging="360"/>
      </w:pPr>
      <w:rPr>
        <w:rFonts w:ascii="Calibri" w:hAnsi="Calibri" w:hint="default"/>
        <w:b w:val="0"/>
        <w:i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6B9641C"/>
    <w:multiLevelType w:val="hybridMultilevel"/>
    <w:tmpl w:val="66FE9B56"/>
    <w:lvl w:ilvl="0" w:tplc="DC9A84A0">
      <w:start w:val="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EF"/>
    <w:rsid w:val="00133CEF"/>
    <w:rsid w:val="0039704C"/>
    <w:rsid w:val="006233CC"/>
    <w:rsid w:val="00720FBC"/>
    <w:rsid w:val="008E112E"/>
    <w:rsid w:val="009A7426"/>
    <w:rsid w:val="009F5260"/>
    <w:rsid w:val="00A71125"/>
    <w:rsid w:val="00D51F79"/>
    <w:rsid w:val="00FC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8D085-35C7-4F27-925A-911B71FD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426"/>
    <w:pPr>
      <w:spacing w:after="0" w:line="240" w:lineRule="auto"/>
    </w:pPr>
    <w:rPr>
      <w:lang w:val="en-CA"/>
    </w:rPr>
  </w:style>
  <w:style w:type="paragraph" w:styleId="Heading1">
    <w:name w:val="heading 1"/>
    <w:basedOn w:val="Normal"/>
    <w:next w:val="Normal"/>
    <w:link w:val="Heading1Char"/>
    <w:uiPriority w:val="9"/>
    <w:qFormat/>
    <w:rsid w:val="009A74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A7426"/>
    <w:pPr>
      <w:keepNext/>
      <w:widowControl w:val="0"/>
      <w:suppressAutoHyphens/>
      <w:spacing w:before="360" w:after="120" w:line="270" w:lineRule="exact"/>
      <w:ind w:left="510" w:hanging="510"/>
      <w:outlineLvl w:val="1"/>
    </w:pPr>
    <w:rPr>
      <w:rFonts w:ascii="Georgia" w:eastAsia="SimSun" w:hAnsi="Georgia" w:cs="Times New Roman"/>
      <w:bCs/>
      <w:i/>
      <w:sz w:val="20"/>
      <w:szCs w:val="20"/>
      <w:lang w:val="en-GB" w:eastAsia="ar-SA"/>
    </w:rPr>
  </w:style>
  <w:style w:type="paragraph" w:styleId="Heading3">
    <w:name w:val="heading 3"/>
    <w:basedOn w:val="Normal"/>
    <w:next w:val="Normal"/>
    <w:link w:val="Heading3Char"/>
    <w:uiPriority w:val="9"/>
    <w:semiHidden/>
    <w:unhideWhenUsed/>
    <w:qFormat/>
    <w:rsid w:val="009A742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426"/>
    <w:rPr>
      <w:rFonts w:asciiTheme="majorHAnsi" w:eastAsiaTheme="majorEastAsia" w:hAnsiTheme="majorHAnsi" w:cstheme="majorBidi"/>
      <w:color w:val="2E74B5" w:themeColor="accent1" w:themeShade="BF"/>
      <w:sz w:val="32"/>
      <w:szCs w:val="32"/>
      <w:lang w:val="en-CA"/>
    </w:rPr>
  </w:style>
  <w:style w:type="character" w:customStyle="1" w:styleId="Heading2Char">
    <w:name w:val="Heading 2 Char"/>
    <w:basedOn w:val="DefaultParagraphFont"/>
    <w:link w:val="Heading2"/>
    <w:rsid w:val="009A7426"/>
    <w:rPr>
      <w:rFonts w:ascii="Georgia" w:eastAsia="SimSun" w:hAnsi="Georgia" w:cs="Times New Roman"/>
      <w:bCs/>
      <w:i/>
      <w:sz w:val="20"/>
      <w:szCs w:val="20"/>
      <w:lang w:val="en-GB" w:eastAsia="ar-SA"/>
    </w:rPr>
  </w:style>
  <w:style w:type="character" w:customStyle="1" w:styleId="Heading3Char">
    <w:name w:val="Heading 3 Char"/>
    <w:basedOn w:val="DefaultParagraphFont"/>
    <w:link w:val="Heading3"/>
    <w:uiPriority w:val="9"/>
    <w:semiHidden/>
    <w:rsid w:val="009A7426"/>
    <w:rPr>
      <w:rFonts w:asciiTheme="majorHAnsi" w:eastAsiaTheme="majorEastAsia" w:hAnsiTheme="majorHAnsi" w:cstheme="majorBidi"/>
      <w:color w:val="1F4D78" w:themeColor="accent1" w:themeShade="7F"/>
      <w:sz w:val="24"/>
      <w:szCs w:val="24"/>
      <w:lang w:val="en-CA"/>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autoRedefine/>
    <w:uiPriority w:val="99"/>
    <w:qFormat/>
    <w:rsid w:val="009A7426"/>
    <w:rPr>
      <w:rFonts w:eastAsia="Times New Roman" w:cs="Times New Roman"/>
      <w:sz w:val="18"/>
      <w:szCs w:val="18"/>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rsid w:val="009A7426"/>
    <w:rPr>
      <w:rFonts w:eastAsia="Times New Roman" w:cs="Times New Roman"/>
      <w:sz w:val="18"/>
      <w:szCs w:val="18"/>
      <w:lang w:val="en-CA"/>
    </w:rPr>
  </w:style>
  <w:style w:type="paragraph" w:styleId="ListParagraph">
    <w:name w:val="List Paragraph"/>
    <w:aliases w:val="List Paragraph (numbered (a)),Bullets,List Paragraph1,Akapit z listą BS"/>
    <w:basedOn w:val="Normal"/>
    <w:link w:val="ListParagraphChar"/>
    <w:uiPriority w:val="34"/>
    <w:qFormat/>
    <w:rsid w:val="009A7426"/>
    <w:pPr>
      <w:numPr>
        <w:numId w:val="1"/>
      </w:numPr>
      <w:autoSpaceDE w:val="0"/>
      <w:autoSpaceDN w:val="0"/>
      <w:adjustRightInd w:val="0"/>
      <w:contextualSpacing/>
    </w:pPr>
    <w:rPr>
      <w:rFonts w:eastAsia="Times New Roman" w:cs="Times New Roman"/>
      <w:szCs w:val="24"/>
      <w:lang w:val="en-US"/>
    </w:rPr>
  </w:style>
  <w:style w:type="paragraph" w:styleId="Header">
    <w:name w:val="header"/>
    <w:basedOn w:val="Normal"/>
    <w:link w:val="HeaderChar"/>
    <w:uiPriority w:val="99"/>
    <w:unhideWhenUsed/>
    <w:rsid w:val="009A7426"/>
    <w:pPr>
      <w:tabs>
        <w:tab w:val="center" w:pos="4680"/>
        <w:tab w:val="right" w:pos="9360"/>
      </w:tabs>
    </w:pPr>
  </w:style>
  <w:style w:type="character" w:customStyle="1" w:styleId="HeaderChar">
    <w:name w:val="Header Char"/>
    <w:basedOn w:val="DefaultParagraphFont"/>
    <w:link w:val="Header"/>
    <w:uiPriority w:val="99"/>
    <w:rsid w:val="009A7426"/>
    <w:rPr>
      <w:lang w:val="en-CA"/>
    </w:rPr>
  </w:style>
  <w:style w:type="paragraph" w:styleId="Footer">
    <w:name w:val="footer"/>
    <w:basedOn w:val="Normal"/>
    <w:link w:val="FooterChar"/>
    <w:uiPriority w:val="99"/>
    <w:unhideWhenUsed/>
    <w:rsid w:val="009A7426"/>
    <w:pPr>
      <w:tabs>
        <w:tab w:val="center" w:pos="4680"/>
        <w:tab w:val="right" w:pos="9360"/>
      </w:tabs>
    </w:pPr>
  </w:style>
  <w:style w:type="character" w:customStyle="1" w:styleId="FooterChar">
    <w:name w:val="Footer Char"/>
    <w:basedOn w:val="DefaultParagraphFont"/>
    <w:link w:val="Footer"/>
    <w:uiPriority w:val="99"/>
    <w:rsid w:val="009A7426"/>
    <w:rPr>
      <w:lang w:val="en-CA"/>
    </w:rPr>
  </w:style>
  <w:style w:type="paragraph" w:styleId="NoSpacing">
    <w:name w:val="No Spacing"/>
    <w:link w:val="NoSpacingChar"/>
    <w:uiPriority w:val="99"/>
    <w:qFormat/>
    <w:rsid w:val="009A7426"/>
    <w:pPr>
      <w:spacing w:after="0" w:line="240" w:lineRule="auto"/>
    </w:pPr>
    <w:rPr>
      <w:rFonts w:ascii="Times New Roman" w:eastAsiaTheme="minorEastAsia" w:hAnsi="Times New Roman" w:cs="Times New Roman"/>
      <w:sz w:val="24"/>
      <w:szCs w:val="24"/>
      <w:lang w:val="en-GB"/>
    </w:rPr>
  </w:style>
  <w:style w:type="character" w:customStyle="1" w:styleId="NoSpacingChar">
    <w:name w:val="No Spacing Char"/>
    <w:basedOn w:val="DefaultParagraphFont"/>
    <w:link w:val="NoSpacing"/>
    <w:uiPriority w:val="99"/>
    <w:locked/>
    <w:rsid w:val="009A7426"/>
    <w:rPr>
      <w:rFonts w:ascii="Times New Roman" w:eastAsiaTheme="minorEastAsia" w:hAnsi="Times New Roman" w:cs="Times New Roman"/>
      <w:sz w:val="24"/>
      <w:szCs w:val="24"/>
      <w:lang w:val="en-GB"/>
    </w:rPr>
  </w:style>
  <w:style w:type="table" w:styleId="TableGrid">
    <w:name w:val="Table Grid"/>
    <w:basedOn w:val="TableNormal"/>
    <w:uiPriority w:val="39"/>
    <w:rsid w:val="009A74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basedOn w:val="DefaultParagraphFont"/>
    <w:link w:val="Char2"/>
    <w:uiPriority w:val="99"/>
    <w:unhideWhenUsed/>
    <w:qFormat/>
    <w:rsid w:val="009A7426"/>
    <w:rPr>
      <w:vertAlign w:val="superscript"/>
    </w:rPr>
  </w:style>
  <w:style w:type="paragraph" w:customStyle="1" w:styleId="Default">
    <w:name w:val="Default"/>
    <w:rsid w:val="009A7426"/>
    <w:pPr>
      <w:autoSpaceDE w:val="0"/>
      <w:autoSpaceDN w:val="0"/>
      <w:adjustRightInd w:val="0"/>
      <w:spacing w:after="0" w:line="240" w:lineRule="auto"/>
    </w:pPr>
    <w:rPr>
      <w:rFonts w:ascii="Calibri" w:hAnsi="Calibri" w:cs="Calibri"/>
      <w:color w:val="000000"/>
      <w:sz w:val="24"/>
      <w:szCs w:val="24"/>
      <w:lang w:val="en-CA"/>
    </w:rPr>
  </w:style>
  <w:style w:type="character" w:styleId="Hyperlink">
    <w:name w:val="Hyperlink"/>
    <w:basedOn w:val="DefaultParagraphFont"/>
    <w:uiPriority w:val="99"/>
    <w:unhideWhenUsed/>
    <w:rsid w:val="009A7426"/>
    <w:rPr>
      <w:color w:val="0563C1" w:themeColor="hyperlink"/>
      <w:u w:val="single"/>
    </w:rPr>
  </w:style>
  <w:style w:type="character" w:styleId="Strong">
    <w:name w:val="Strong"/>
    <w:basedOn w:val="DefaultParagraphFont"/>
    <w:uiPriority w:val="22"/>
    <w:qFormat/>
    <w:rsid w:val="009A7426"/>
    <w:rPr>
      <w:b/>
      <w:bCs/>
    </w:rPr>
  </w:style>
  <w:style w:type="paragraph" w:customStyle="1" w:styleId="Char2">
    <w:name w:val="Char2"/>
    <w:basedOn w:val="Normal"/>
    <w:link w:val="FootnoteReference"/>
    <w:uiPriority w:val="99"/>
    <w:rsid w:val="009A7426"/>
    <w:pPr>
      <w:spacing w:after="160" w:line="240" w:lineRule="exact"/>
    </w:pPr>
    <w:rPr>
      <w:vertAlign w:val="superscript"/>
      <w:lang w:val="en-US"/>
    </w:rPr>
  </w:style>
  <w:style w:type="table" w:styleId="MediumShading1-Accent5">
    <w:name w:val="Medium Shading 1 Accent 5"/>
    <w:basedOn w:val="TableNormal"/>
    <w:uiPriority w:val="63"/>
    <w:rsid w:val="009A7426"/>
    <w:pPr>
      <w:spacing w:after="0" w:line="240" w:lineRule="auto"/>
    </w:pPr>
    <w:rPr>
      <w:lang w:val="en-CA"/>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rsid w:val="009A7426"/>
    <w:pPr>
      <w:spacing w:after="100"/>
    </w:pPr>
  </w:style>
  <w:style w:type="paragraph" w:styleId="TOC2">
    <w:name w:val="toc 2"/>
    <w:basedOn w:val="Normal"/>
    <w:next w:val="Normal"/>
    <w:autoRedefine/>
    <w:uiPriority w:val="39"/>
    <w:unhideWhenUsed/>
    <w:rsid w:val="009A7426"/>
    <w:pPr>
      <w:tabs>
        <w:tab w:val="right" w:leader="dot" w:pos="9350"/>
      </w:tabs>
      <w:spacing w:after="60"/>
      <w:ind w:left="220"/>
    </w:pPr>
    <w:rPr>
      <w:b/>
      <w:noProof/>
      <w:color w:val="323E4F" w:themeColor="text2" w:themeShade="BF"/>
    </w:rPr>
  </w:style>
  <w:style w:type="paragraph" w:styleId="BalloonText">
    <w:name w:val="Balloon Text"/>
    <w:basedOn w:val="Normal"/>
    <w:link w:val="BalloonTextChar"/>
    <w:uiPriority w:val="99"/>
    <w:semiHidden/>
    <w:unhideWhenUsed/>
    <w:rsid w:val="009A7426"/>
    <w:rPr>
      <w:rFonts w:ascii="Tahoma" w:hAnsi="Tahoma" w:cs="Tahoma"/>
      <w:sz w:val="16"/>
      <w:szCs w:val="16"/>
    </w:rPr>
  </w:style>
  <w:style w:type="character" w:customStyle="1" w:styleId="BalloonTextChar">
    <w:name w:val="Balloon Text Char"/>
    <w:basedOn w:val="DefaultParagraphFont"/>
    <w:link w:val="BalloonText"/>
    <w:uiPriority w:val="99"/>
    <w:semiHidden/>
    <w:rsid w:val="009A7426"/>
    <w:rPr>
      <w:rFonts w:ascii="Tahoma" w:hAnsi="Tahoma" w:cs="Tahoma"/>
      <w:sz w:val="16"/>
      <w:szCs w:val="16"/>
      <w:lang w:val="en-CA"/>
    </w:rPr>
  </w:style>
  <w:style w:type="paragraph" w:styleId="CommentText">
    <w:name w:val="annotation text"/>
    <w:basedOn w:val="Normal"/>
    <w:link w:val="CommentTextChar"/>
    <w:uiPriority w:val="99"/>
    <w:unhideWhenUsed/>
    <w:rsid w:val="009A7426"/>
    <w:rPr>
      <w:sz w:val="20"/>
      <w:szCs w:val="20"/>
    </w:rPr>
  </w:style>
  <w:style w:type="character" w:customStyle="1" w:styleId="CommentTextChar">
    <w:name w:val="Comment Text Char"/>
    <w:basedOn w:val="DefaultParagraphFont"/>
    <w:link w:val="CommentText"/>
    <w:uiPriority w:val="99"/>
    <w:rsid w:val="009A7426"/>
    <w:rPr>
      <w:sz w:val="20"/>
      <w:szCs w:val="20"/>
      <w:lang w:val="en-CA"/>
    </w:rPr>
  </w:style>
  <w:style w:type="character" w:styleId="CommentReference">
    <w:name w:val="annotation reference"/>
    <w:basedOn w:val="DefaultParagraphFont"/>
    <w:uiPriority w:val="99"/>
    <w:semiHidden/>
    <w:unhideWhenUsed/>
    <w:rsid w:val="009A7426"/>
    <w:rPr>
      <w:sz w:val="16"/>
      <w:szCs w:val="16"/>
    </w:rPr>
  </w:style>
  <w:style w:type="paragraph" w:customStyle="1" w:styleId="Char1">
    <w:name w:val="Char1"/>
    <w:basedOn w:val="Normal"/>
    <w:rsid w:val="009A7426"/>
    <w:pPr>
      <w:spacing w:after="160" w:line="240" w:lineRule="exact"/>
    </w:pPr>
    <w:rPr>
      <w:rFonts w:ascii="Arial" w:eastAsia="Times New Roman" w:hAnsi="Arial" w:cs="Arial"/>
      <w:sz w:val="20"/>
      <w:szCs w:val="20"/>
      <w:lang w:val="en-GB"/>
    </w:rPr>
  </w:style>
  <w:style w:type="paragraph" w:styleId="NormalWeb">
    <w:name w:val="Normal (Web)"/>
    <w:basedOn w:val="Normal"/>
    <w:uiPriority w:val="99"/>
    <w:unhideWhenUsed/>
    <w:rsid w:val="009A7426"/>
    <w:pPr>
      <w:spacing w:after="128"/>
    </w:pPr>
    <w:rPr>
      <w:rFonts w:ascii="Times New Roman" w:eastAsia="Times New Roman" w:hAnsi="Times New Roman" w:cs="Times New Roman"/>
      <w:sz w:val="24"/>
      <w:szCs w:val="24"/>
      <w:lang w:val="en-US" w:eastAsia="ja-JP"/>
    </w:rPr>
  </w:style>
  <w:style w:type="character" w:customStyle="1" w:styleId="ListParagraphChar">
    <w:name w:val="List Paragraph Char"/>
    <w:aliases w:val="List Paragraph (numbered (a)) Char,Bullets Char,List Paragraph1 Char,Akapit z listą BS Char"/>
    <w:link w:val="ListParagraph"/>
    <w:uiPriority w:val="34"/>
    <w:rsid w:val="009A7426"/>
    <w:rPr>
      <w:rFonts w:eastAsia="Times New Roman" w:cs="Times New Roman"/>
      <w:szCs w:val="24"/>
    </w:rPr>
  </w:style>
  <w:style w:type="paragraph" w:styleId="BodyText3">
    <w:name w:val="Body Text 3"/>
    <w:basedOn w:val="Normal"/>
    <w:link w:val="BodyText3Char"/>
    <w:semiHidden/>
    <w:unhideWhenUsed/>
    <w:rsid w:val="009A7426"/>
    <w:pPr>
      <w:spacing w:after="120"/>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semiHidden/>
    <w:rsid w:val="009A7426"/>
    <w:rPr>
      <w:rFonts w:ascii="Times New Roman" w:eastAsia="Times New Roman" w:hAnsi="Times New Roman" w:cs="Times New Roman"/>
      <w:sz w:val="16"/>
      <w:szCs w:val="16"/>
    </w:rPr>
  </w:style>
  <w:style w:type="character" w:styleId="FollowedHyperlink">
    <w:name w:val="FollowedHyperlink"/>
    <w:basedOn w:val="DefaultParagraphFont"/>
    <w:uiPriority w:val="99"/>
    <w:semiHidden/>
    <w:unhideWhenUsed/>
    <w:rsid w:val="009A742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A7426"/>
    <w:rPr>
      <w:b/>
      <w:bCs/>
    </w:rPr>
  </w:style>
  <w:style w:type="character" w:customStyle="1" w:styleId="CommentSubjectChar">
    <w:name w:val="Comment Subject Char"/>
    <w:basedOn w:val="CommentTextChar"/>
    <w:link w:val="CommentSubject"/>
    <w:uiPriority w:val="99"/>
    <w:semiHidden/>
    <w:rsid w:val="009A7426"/>
    <w:rPr>
      <w:b/>
      <w:bCs/>
      <w:sz w:val="20"/>
      <w:szCs w:val="20"/>
      <w:lang w:val="en-CA"/>
    </w:rPr>
  </w:style>
  <w:style w:type="paragraph" w:styleId="BodyText">
    <w:name w:val="Body Text"/>
    <w:basedOn w:val="Normal"/>
    <w:link w:val="BodyTextChar"/>
    <w:uiPriority w:val="99"/>
    <w:semiHidden/>
    <w:unhideWhenUsed/>
    <w:rsid w:val="009A7426"/>
    <w:pPr>
      <w:spacing w:after="120"/>
    </w:pPr>
  </w:style>
  <w:style w:type="character" w:customStyle="1" w:styleId="BodyTextChar">
    <w:name w:val="Body Text Char"/>
    <w:basedOn w:val="DefaultParagraphFont"/>
    <w:link w:val="BodyText"/>
    <w:uiPriority w:val="99"/>
    <w:semiHidden/>
    <w:rsid w:val="009A7426"/>
    <w:rPr>
      <w:lang w:val="en-CA"/>
    </w:rPr>
  </w:style>
  <w:style w:type="paragraph" w:customStyle="1" w:styleId="ABCIndent">
    <w:name w:val="ABC Indent"/>
    <w:basedOn w:val="Normal"/>
    <w:rsid w:val="009A7426"/>
    <w:pPr>
      <w:numPr>
        <w:numId w:val="5"/>
      </w:numPr>
      <w:spacing w:before="60" w:after="60" w:line="200" w:lineRule="atLeast"/>
      <w:jc w:val="both"/>
    </w:pPr>
    <w:rPr>
      <w:rFonts w:ascii="Times New Roman" w:eastAsia="Times New Roman" w:hAnsi="Times New Roman" w:cs="Times New Roman"/>
      <w:sz w:val="28"/>
      <w:szCs w:val="20"/>
      <w:lang w:val="en-GB"/>
    </w:rPr>
  </w:style>
  <w:style w:type="paragraph" w:customStyle="1" w:styleId="footnotedescription">
    <w:name w:val="footnote description"/>
    <w:next w:val="Normal"/>
    <w:link w:val="footnotedescriptionChar"/>
    <w:hidden/>
    <w:rsid w:val="009A7426"/>
    <w:pPr>
      <w:spacing w:after="4" w:line="240" w:lineRule="auto"/>
      <w:ind w:left="350"/>
      <w:jc w:val="both"/>
    </w:pPr>
    <w:rPr>
      <w:rFonts w:ascii="Arial" w:eastAsia="Arial" w:hAnsi="Arial" w:cs="Times New Roman"/>
      <w:color w:val="000000"/>
      <w:sz w:val="13"/>
    </w:rPr>
  </w:style>
  <w:style w:type="character" w:customStyle="1" w:styleId="footnotedescriptionChar">
    <w:name w:val="footnote description Char"/>
    <w:link w:val="footnotedescription"/>
    <w:rsid w:val="009A7426"/>
    <w:rPr>
      <w:rFonts w:ascii="Arial" w:eastAsia="Arial" w:hAnsi="Arial" w:cs="Times New Roman"/>
      <w:color w:val="000000"/>
      <w:sz w:val="13"/>
    </w:rPr>
  </w:style>
  <w:style w:type="character" w:customStyle="1" w:styleId="footnote0020textchar">
    <w:name w:val="footnote_0020text__char"/>
    <w:basedOn w:val="DefaultParagraphFont"/>
    <w:rsid w:val="009A7426"/>
  </w:style>
  <w:style w:type="table" w:customStyle="1" w:styleId="TableGrid1">
    <w:name w:val="Table Grid1"/>
    <w:basedOn w:val="TableNormal"/>
    <w:next w:val="TableGrid"/>
    <w:uiPriority w:val="39"/>
    <w:rsid w:val="009A74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7426"/>
    <w:pPr>
      <w:spacing w:after="0" w:line="240" w:lineRule="auto"/>
    </w:pPr>
    <w:rPr>
      <w:lang w:val="en-CA"/>
    </w:rPr>
  </w:style>
  <w:style w:type="character" w:customStyle="1" w:styleId="apple-converted-space">
    <w:name w:val="apple-converted-space"/>
    <w:basedOn w:val="DefaultParagraphFont"/>
    <w:rsid w:val="009A7426"/>
  </w:style>
  <w:style w:type="paragraph" w:customStyle="1" w:styleId="Normal1">
    <w:name w:val="Normal1"/>
    <w:uiPriority w:val="99"/>
    <w:rsid w:val="009A7426"/>
    <w:rPr>
      <w:rFonts w:ascii="Calibri" w:eastAsia="Calibri" w:hAnsi="Calibri" w:cs="Calibri"/>
      <w:color w:val="000000"/>
      <w:szCs w:val="20"/>
    </w:rPr>
  </w:style>
  <w:style w:type="paragraph" w:styleId="EndnoteText">
    <w:name w:val="endnote text"/>
    <w:basedOn w:val="Normal"/>
    <w:link w:val="EndnoteTextChar"/>
    <w:uiPriority w:val="99"/>
    <w:semiHidden/>
    <w:unhideWhenUsed/>
    <w:rsid w:val="009A7426"/>
    <w:rPr>
      <w:sz w:val="20"/>
      <w:szCs w:val="20"/>
    </w:rPr>
  </w:style>
  <w:style w:type="character" w:customStyle="1" w:styleId="EndnoteTextChar">
    <w:name w:val="Endnote Text Char"/>
    <w:basedOn w:val="DefaultParagraphFont"/>
    <w:link w:val="EndnoteText"/>
    <w:uiPriority w:val="99"/>
    <w:semiHidden/>
    <w:rsid w:val="009A7426"/>
    <w:rPr>
      <w:sz w:val="20"/>
      <w:szCs w:val="20"/>
      <w:lang w:val="en-CA"/>
    </w:rPr>
  </w:style>
  <w:style w:type="character" w:styleId="EndnoteReference">
    <w:name w:val="endnote reference"/>
    <w:basedOn w:val="DefaultParagraphFont"/>
    <w:uiPriority w:val="99"/>
    <w:semiHidden/>
    <w:unhideWhenUsed/>
    <w:rsid w:val="009A74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nap.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lis.am/" TargetMode="External"/><Relationship Id="rId12" Type="http://schemas.openxmlformats.org/officeDocument/2006/relationships/hyperlink" Target="http://www.sgp.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undp.org" TargetMode="External"/><Relationship Id="rId5" Type="http://schemas.openxmlformats.org/officeDocument/2006/relationships/footnotes" Target="footnotes.xml"/><Relationship Id="rId10" Type="http://schemas.openxmlformats.org/officeDocument/2006/relationships/hyperlink" Target="http://www.unido.org/" TargetMode="External"/><Relationship Id="rId4" Type="http://schemas.openxmlformats.org/officeDocument/2006/relationships/webSettings" Target="webSettings.xml"/><Relationship Id="rId9" Type="http://schemas.openxmlformats.org/officeDocument/2006/relationships/hyperlink" Target="http://www.arlis.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ustainabledevelopment.un.org/focussdgs.html" TargetMode="External"/><Relationship Id="rId1" Type="http://schemas.openxmlformats.org/officeDocument/2006/relationships/hyperlink" Target="http://www.gov.am/files/docs/13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3764</Words>
  <Characters>21458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Varya Meruzhanyan</dc:creator>
  <cp:keywords/>
  <dc:description/>
  <cp:lastModifiedBy>Svetlana Iazykova</cp:lastModifiedBy>
  <cp:revision>2</cp:revision>
  <cp:lastPrinted>2015-06-01T11:47:00Z</cp:lastPrinted>
  <dcterms:created xsi:type="dcterms:W3CDTF">2015-06-02T14:49:00Z</dcterms:created>
  <dcterms:modified xsi:type="dcterms:W3CDTF">2015-06-02T14:49:00Z</dcterms:modified>
</cp:coreProperties>
</file>