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EC81" w14:textId="77777777" w:rsidR="00E75D00" w:rsidRPr="00E75D00" w:rsidRDefault="00E75D00" w:rsidP="00E75D00">
      <w:pPr>
        <w:rPr>
          <w:b/>
          <w:color w:val="000000"/>
          <w:lang w:val="en-GB"/>
        </w:rPr>
      </w:pPr>
      <w:r w:rsidRPr="00E75D00">
        <w:rPr>
          <w:b/>
          <w:color w:val="000000"/>
          <w:lang w:val="en-GB"/>
        </w:rPr>
        <w:t>First regular session 2023</w:t>
      </w:r>
    </w:p>
    <w:p w14:paraId="56E0157C" w14:textId="77777777" w:rsidR="00E75D00" w:rsidRPr="00E75D00" w:rsidRDefault="00E75D00" w:rsidP="00E75D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E75D00">
        <w:rPr>
          <w:color w:val="000000"/>
          <w:lang w:val="en-GB"/>
        </w:rPr>
        <w:t>30 January – 3 February 2023, New York</w:t>
      </w:r>
    </w:p>
    <w:p w14:paraId="6DA5235D" w14:textId="77777777" w:rsidR="00E75D00" w:rsidRPr="00E75D00" w:rsidRDefault="00E75D00" w:rsidP="00E75D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E75D00">
        <w:rPr>
          <w:color w:val="000000"/>
          <w:lang w:val="en-GB"/>
        </w:rPr>
        <w:t>Item 7 of the provisional agenda</w:t>
      </w:r>
    </w:p>
    <w:p w14:paraId="734AA782" w14:textId="77777777" w:rsidR="00E75D00" w:rsidRPr="00E75D00" w:rsidRDefault="00E75D00" w:rsidP="00E75D00">
      <w:pPr>
        <w:ind w:right="1260"/>
        <w:rPr>
          <w:b/>
          <w:color w:val="000000"/>
          <w:lang w:val="en-GB"/>
        </w:rPr>
      </w:pPr>
      <w:r w:rsidRPr="00E75D00">
        <w:rPr>
          <w:b/>
          <w:color w:val="000000"/>
          <w:lang w:val="en-GB"/>
        </w:rPr>
        <w:t>Country programmes and related matters</w:t>
      </w:r>
    </w:p>
    <w:p w14:paraId="120928D4" w14:textId="77777777" w:rsidR="00E75D00" w:rsidRPr="00E75D00" w:rsidRDefault="00E75D00" w:rsidP="00E75D00">
      <w:pPr>
        <w:jc w:val="both"/>
        <w:rPr>
          <w:b/>
          <w:bCs/>
          <w:lang w:val="en-GB"/>
        </w:rPr>
      </w:pPr>
    </w:p>
    <w:p w14:paraId="04701793" w14:textId="77777777" w:rsidR="00E75D00" w:rsidRPr="00E75D00" w:rsidRDefault="00E75D00" w:rsidP="00E75D0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bCs/>
          <w:sz w:val="28"/>
          <w:szCs w:val="28"/>
        </w:rPr>
      </w:pPr>
    </w:p>
    <w:p w14:paraId="5B450B9D" w14:textId="0990FE3F" w:rsidR="00E75D00" w:rsidRPr="00E75D00" w:rsidRDefault="00E75D00" w:rsidP="00E75D0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E75D00">
        <w:rPr>
          <w:b/>
          <w:bCs/>
          <w:sz w:val="28"/>
          <w:szCs w:val="28"/>
        </w:rPr>
        <w:t>Draft country programme document for</w:t>
      </w:r>
      <w:r w:rsidR="003736C6">
        <w:rPr>
          <w:b/>
          <w:bCs/>
          <w:sz w:val="28"/>
          <w:szCs w:val="28"/>
        </w:rPr>
        <w:t xml:space="preserve"> the Islamic Republic of</w:t>
      </w:r>
      <w:r w:rsidRPr="00E75D00">
        <w:rPr>
          <w:b/>
          <w:bCs/>
          <w:sz w:val="28"/>
          <w:szCs w:val="28"/>
        </w:rPr>
        <w:t xml:space="preserve"> </w:t>
      </w:r>
      <w:r w:rsidR="00FE230D">
        <w:rPr>
          <w:b/>
          <w:bCs/>
          <w:sz w:val="28"/>
          <w:szCs w:val="28"/>
        </w:rPr>
        <w:t>Iran</w:t>
      </w:r>
      <w:r w:rsidR="00C22CBB">
        <w:rPr>
          <w:b/>
          <w:bCs/>
          <w:sz w:val="28"/>
          <w:szCs w:val="28"/>
        </w:rPr>
        <w:br/>
      </w:r>
      <w:r w:rsidRPr="00E75D00">
        <w:rPr>
          <w:b/>
          <w:bCs/>
          <w:sz w:val="28"/>
          <w:szCs w:val="28"/>
        </w:rPr>
        <w:t>(2023-2027)</w:t>
      </w:r>
      <w:r w:rsidRPr="00E75D00">
        <w:rPr>
          <w:rFonts w:ascii="Calibri" w:eastAsia="Calibri" w:hAnsi="Calibri"/>
          <w:sz w:val="22"/>
          <w:szCs w:val="22"/>
        </w:rPr>
        <w:br/>
      </w:r>
    </w:p>
    <w:p w14:paraId="02DB5C22" w14:textId="77777777" w:rsidR="00E75D00" w:rsidRPr="00E75D00" w:rsidRDefault="00E75D00" w:rsidP="00E75D0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E75D00">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E75D00" w:rsidRPr="00E75D00" w14:paraId="5D091C6B" w14:textId="77777777" w:rsidTr="006F1820">
        <w:tc>
          <w:tcPr>
            <w:tcW w:w="1260" w:type="dxa"/>
            <w:shd w:val="clear" w:color="auto" w:fill="auto"/>
          </w:tcPr>
          <w:p w14:paraId="346A2C84" w14:textId="77777777" w:rsidR="00E75D00" w:rsidRPr="00E75D00" w:rsidRDefault="00E75D00" w:rsidP="00E75D00">
            <w:pPr>
              <w:tabs>
                <w:tab w:val="left" w:pos="1620"/>
              </w:tabs>
              <w:suppressAutoHyphens/>
              <w:spacing w:after="120"/>
              <w:jc w:val="right"/>
              <w:rPr>
                <w:i/>
                <w:color w:val="000000"/>
                <w:spacing w:val="4"/>
                <w:w w:val="103"/>
                <w:kern w:val="14"/>
                <w:sz w:val="14"/>
                <w:lang w:val="en-GB" w:eastAsia="fr-FR"/>
              </w:rPr>
            </w:pPr>
            <w:r w:rsidRPr="00E75D00">
              <w:rPr>
                <w:i/>
                <w:color w:val="000000"/>
                <w:spacing w:val="4"/>
                <w:w w:val="103"/>
                <w:kern w:val="14"/>
                <w:sz w:val="14"/>
                <w:lang w:val="en-GB" w:eastAsia="fr-FR"/>
              </w:rPr>
              <w:t>Chapter</w:t>
            </w:r>
          </w:p>
        </w:tc>
        <w:tc>
          <w:tcPr>
            <w:tcW w:w="8280" w:type="dxa"/>
            <w:gridSpan w:val="2"/>
            <w:shd w:val="clear" w:color="auto" w:fill="auto"/>
          </w:tcPr>
          <w:p w14:paraId="683A8537" w14:textId="77777777" w:rsidR="00E75D00" w:rsidRPr="00E75D00" w:rsidRDefault="00E75D00" w:rsidP="00E75D00">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281587D7" w14:textId="77777777" w:rsidR="00E75D00" w:rsidRPr="00E75D00" w:rsidRDefault="00E75D00" w:rsidP="00E75D00">
            <w:pPr>
              <w:tabs>
                <w:tab w:val="left" w:pos="1620"/>
              </w:tabs>
              <w:suppressAutoHyphens/>
              <w:spacing w:after="120"/>
              <w:jc w:val="right"/>
              <w:rPr>
                <w:i/>
                <w:color w:val="000000"/>
                <w:spacing w:val="4"/>
                <w:w w:val="103"/>
                <w:kern w:val="14"/>
                <w:sz w:val="14"/>
                <w:lang w:val="en-GB" w:eastAsia="fr-FR"/>
              </w:rPr>
            </w:pPr>
            <w:r w:rsidRPr="00E75D00">
              <w:rPr>
                <w:i/>
                <w:iCs/>
                <w:color w:val="000000"/>
                <w:kern w:val="14"/>
                <w:sz w:val="14"/>
                <w:lang w:val="en-GB" w:eastAsia="fr-FR"/>
              </w:rPr>
              <w:t>Page</w:t>
            </w:r>
          </w:p>
        </w:tc>
      </w:tr>
      <w:tr w:rsidR="00E75D00" w:rsidRPr="00E75D00" w14:paraId="58446AC2" w14:textId="77777777" w:rsidTr="006F1820">
        <w:tc>
          <w:tcPr>
            <w:tcW w:w="9540" w:type="dxa"/>
            <w:gridSpan w:val="3"/>
            <w:shd w:val="clear" w:color="auto" w:fill="auto"/>
          </w:tcPr>
          <w:p w14:paraId="4194227E" w14:textId="77777777" w:rsidR="00E75D00" w:rsidRPr="00E75D00" w:rsidRDefault="00E75D00" w:rsidP="00E75D00">
            <w:pPr>
              <w:numPr>
                <w:ilvl w:val="0"/>
                <w:numId w:val="1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E75D00">
              <w:rPr>
                <w:color w:val="000000"/>
                <w:kern w:val="14"/>
                <w:lang w:val="en-GB" w:eastAsia="fr-FR"/>
              </w:rPr>
              <w:tab/>
              <w:t>UNDP within the United Nations Sustainable Development Cooperation Framework</w:t>
            </w:r>
            <w:r w:rsidRPr="00E75D00">
              <w:rPr>
                <w:color w:val="000000"/>
                <w:sz w:val="24"/>
                <w:szCs w:val="24"/>
                <w:lang w:val="en-GB" w:eastAsia="fr-FR"/>
              </w:rPr>
              <w:tab/>
            </w:r>
          </w:p>
        </w:tc>
        <w:tc>
          <w:tcPr>
            <w:tcW w:w="362" w:type="dxa"/>
            <w:vMerge w:val="restart"/>
            <w:shd w:val="clear" w:color="auto" w:fill="auto"/>
            <w:vAlign w:val="bottom"/>
          </w:tcPr>
          <w:p w14:paraId="6AFC0BA5" w14:textId="77777777" w:rsidR="00E75D00" w:rsidRPr="00E75D00" w:rsidRDefault="00E75D00" w:rsidP="00E75D00">
            <w:pPr>
              <w:tabs>
                <w:tab w:val="left" w:pos="1620"/>
              </w:tabs>
              <w:suppressAutoHyphens/>
              <w:spacing w:after="120" w:line="240" w:lineRule="exact"/>
              <w:jc w:val="right"/>
              <w:rPr>
                <w:color w:val="000000"/>
                <w:spacing w:val="4"/>
                <w:w w:val="103"/>
                <w:kern w:val="14"/>
                <w:lang w:val="en-GB" w:eastAsia="fr-FR"/>
              </w:rPr>
            </w:pPr>
            <w:r w:rsidRPr="00E75D00">
              <w:rPr>
                <w:color w:val="000000"/>
                <w:kern w:val="14"/>
                <w:lang w:val="en-GB" w:eastAsia="fr-FR"/>
              </w:rPr>
              <w:t>2</w:t>
            </w:r>
          </w:p>
          <w:p w14:paraId="6257AAE8" w14:textId="79C8F4E3" w:rsidR="00E75D00" w:rsidRPr="00E75D00" w:rsidRDefault="00D9058D" w:rsidP="00E75D00">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E75D00" w:rsidRPr="00E75D00" w14:paraId="7C7CD0FF" w14:textId="77777777" w:rsidTr="006F1820">
        <w:tc>
          <w:tcPr>
            <w:tcW w:w="9540" w:type="dxa"/>
            <w:gridSpan w:val="3"/>
            <w:shd w:val="clear" w:color="auto" w:fill="auto"/>
          </w:tcPr>
          <w:p w14:paraId="53C08492" w14:textId="77777777" w:rsidR="00E75D00" w:rsidRPr="00E75D00" w:rsidRDefault="00E75D00" w:rsidP="00E75D00">
            <w:pPr>
              <w:numPr>
                <w:ilvl w:val="0"/>
                <w:numId w:val="1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E75D00">
              <w:rPr>
                <w:color w:val="000000"/>
                <w:kern w:val="14"/>
                <w:lang w:val="en-GB" w:eastAsia="fr-FR"/>
              </w:rPr>
              <w:tab/>
              <w:t>Programme priorities and partnerships</w:t>
            </w:r>
            <w:r w:rsidRPr="00E75D00">
              <w:rPr>
                <w:color w:val="000000"/>
                <w:lang w:val="en-GB" w:eastAsia="fr-FR"/>
              </w:rPr>
              <w:t>………………………………………………….</w:t>
            </w:r>
            <w:r w:rsidRPr="00E75D00">
              <w:rPr>
                <w:color w:val="000000"/>
                <w:lang w:val="en-GB" w:eastAsia="fr-FR"/>
              </w:rPr>
              <w:tab/>
              <w:t>……….…</w:t>
            </w:r>
          </w:p>
        </w:tc>
        <w:tc>
          <w:tcPr>
            <w:tcW w:w="362" w:type="dxa"/>
            <w:vMerge/>
            <w:shd w:val="clear" w:color="auto" w:fill="auto"/>
            <w:vAlign w:val="bottom"/>
          </w:tcPr>
          <w:p w14:paraId="1BAAA4B1" w14:textId="77777777" w:rsidR="00E75D00" w:rsidRPr="00E75D00" w:rsidRDefault="00E75D00" w:rsidP="00E75D00">
            <w:pPr>
              <w:tabs>
                <w:tab w:val="left" w:pos="1620"/>
              </w:tabs>
              <w:suppressAutoHyphens/>
              <w:spacing w:after="120" w:line="240" w:lineRule="exact"/>
              <w:jc w:val="right"/>
              <w:rPr>
                <w:color w:val="000000"/>
                <w:spacing w:val="4"/>
                <w:w w:val="103"/>
                <w:kern w:val="14"/>
                <w:lang w:val="en-GB" w:eastAsia="fr-FR"/>
              </w:rPr>
            </w:pPr>
          </w:p>
        </w:tc>
      </w:tr>
      <w:tr w:rsidR="00E75D00" w:rsidRPr="00E75D00" w14:paraId="48ADF5EC" w14:textId="77777777" w:rsidTr="006F1820">
        <w:tc>
          <w:tcPr>
            <w:tcW w:w="9540" w:type="dxa"/>
            <w:gridSpan w:val="3"/>
            <w:shd w:val="clear" w:color="auto" w:fill="auto"/>
          </w:tcPr>
          <w:p w14:paraId="5B6AB767" w14:textId="77777777" w:rsidR="00E75D00" w:rsidRPr="00E75D00" w:rsidRDefault="00E75D00" w:rsidP="00E75D00">
            <w:pPr>
              <w:numPr>
                <w:ilvl w:val="0"/>
                <w:numId w:val="1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E75D00">
              <w:rPr>
                <w:color w:val="000000"/>
                <w:kern w:val="14"/>
                <w:lang w:val="en-GB" w:eastAsia="fr-FR"/>
              </w:rPr>
              <w:tab/>
              <w:t xml:space="preserve">Programme and risk management </w:t>
            </w:r>
            <w:r w:rsidRPr="00E75D00">
              <w:rPr>
                <w:color w:val="000000"/>
                <w:lang w:val="en-GB" w:eastAsia="fr-FR"/>
              </w:rPr>
              <w:t>……………………………………………….…………………</w:t>
            </w:r>
          </w:p>
        </w:tc>
        <w:tc>
          <w:tcPr>
            <w:tcW w:w="362" w:type="dxa"/>
            <w:vMerge w:val="restart"/>
            <w:shd w:val="clear" w:color="auto" w:fill="auto"/>
            <w:vAlign w:val="bottom"/>
          </w:tcPr>
          <w:p w14:paraId="280AD27F" w14:textId="7B68692E" w:rsidR="00E75D00" w:rsidRPr="00E75D00" w:rsidRDefault="00D9058D" w:rsidP="00E75D00">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423A1114" w14:textId="3570D6F6" w:rsidR="00E75D00" w:rsidRPr="00E75D00" w:rsidRDefault="00D9058D" w:rsidP="00E75D00">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E75D00" w:rsidRPr="00E75D00" w14:paraId="3A35C655" w14:textId="77777777" w:rsidTr="006F1820">
        <w:tc>
          <w:tcPr>
            <w:tcW w:w="9540" w:type="dxa"/>
            <w:gridSpan w:val="3"/>
            <w:shd w:val="clear" w:color="auto" w:fill="auto"/>
          </w:tcPr>
          <w:p w14:paraId="54C0276A" w14:textId="77777777" w:rsidR="00E75D00" w:rsidRPr="00E75D00" w:rsidRDefault="00E75D00" w:rsidP="00E75D00">
            <w:pPr>
              <w:numPr>
                <w:ilvl w:val="0"/>
                <w:numId w:val="1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E75D00">
              <w:rPr>
                <w:color w:val="000000"/>
                <w:kern w:val="14"/>
                <w:lang w:val="en-GB" w:eastAsia="fr-FR"/>
              </w:rPr>
              <w:tab/>
              <w:t>Monitoring and evaluation</w:t>
            </w:r>
            <w:r w:rsidRPr="00E75D00">
              <w:rPr>
                <w:color w:val="000000"/>
                <w:sz w:val="24"/>
                <w:szCs w:val="24"/>
                <w:lang w:val="en-GB" w:eastAsia="fr-FR"/>
              </w:rPr>
              <w:tab/>
            </w:r>
            <w:r w:rsidRPr="00E75D00">
              <w:rPr>
                <w:color w:val="000000"/>
                <w:lang w:val="en-GB" w:eastAsia="fr-FR"/>
              </w:rPr>
              <w:t>…………………………………………………….……………………</w:t>
            </w:r>
          </w:p>
        </w:tc>
        <w:tc>
          <w:tcPr>
            <w:tcW w:w="362" w:type="dxa"/>
            <w:vMerge/>
            <w:shd w:val="clear" w:color="auto" w:fill="auto"/>
            <w:vAlign w:val="bottom"/>
          </w:tcPr>
          <w:p w14:paraId="6AB4EEB0" w14:textId="77777777" w:rsidR="00E75D00" w:rsidRPr="00E75D00" w:rsidRDefault="00E75D00" w:rsidP="00E75D00">
            <w:pPr>
              <w:tabs>
                <w:tab w:val="left" w:pos="1620"/>
              </w:tabs>
              <w:suppressAutoHyphens/>
              <w:spacing w:after="120" w:line="240" w:lineRule="exact"/>
              <w:jc w:val="right"/>
              <w:rPr>
                <w:color w:val="000000"/>
                <w:spacing w:val="4"/>
                <w:w w:val="103"/>
                <w:kern w:val="14"/>
                <w:lang w:val="en-GB" w:eastAsia="fr-FR"/>
              </w:rPr>
            </w:pPr>
          </w:p>
        </w:tc>
      </w:tr>
      <w:tr w:rsidR="00E75D00" w:rsidRPr="00E75D00" w14:paraId="004C6F86" w14:textId="77777777" w:rsidTr="006F1820">
        <w:tc>
          <w:tcPr>
            <w:tcW w:w="9369" w:type="dxa"/>
            <w:gridSpan w:val="2"/>
            <w:shd w:val="clear" w:color="auto" w:fill="auto"/>
          </w:tcPr>
          <w:p w14:paraId="3C06700A" w14:textId="77777777" w:rsidR="00E75D00" w:rsidRPr="00E75D00" w:rsidRDefault="00E75D00" w:rsidP="00E75D0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E75D00">
              <w:rPr>
                <w:color w:val="000000"/>
                <w:kern w:val="14"/>
                <w:lang w:val="en-GB" w:eastAsia="fr-FR"/>
              </w:rPr>
              <w:t>Annex</w:t>
            </w:r>
          </w:p>
        </w:tc>
        <w:tc>
          <w:tcPr>
            <w:tcW w:w="533" w:type="dxa"/>
            <w:gridSpan w:val="2"/>
            <w:shd w:val="clear" w:color="auto" w:fill="auto"/>
            <w:vAlign w:val="bottom"/>
          </w:tcPr>
          <w:p w14:paraId="5E04FC35" w14:textId="77777777" w:rsidR="00E75D00" w:rsidRPr="00E75D00" w:rsidRDefault="00E75D00" w:rsidP="00E75D00">
            <w:pPr>
              <w:tabs>
                <w:tab w:val="left" w:pos="1620"/>
              </w:tabs>
              <w:suppressAutoHyphens/>
              <w:spacing w:after="120" w:line="240" w:lineRule="exact"/>
              <w:jc w:val="right"/>
              <w:rPr>
                <w:color w:val="000000"/>
                <w:spacing w:val="4"/>
                <w:w w:val="103"/>
                <w:kern w:val="14"/>
                <w:lang w:val="en-GB" w:eastAsia="fr-FR"/>
              </w:rPr>
            </w:pPr>
          </w:p>
        </w:tc>
      </w:tr>
      <w:tr w:rsidR="00E75D00" w:rsidRPr="00E75D00" w14:paraId="17ABDF8B" w14:textId="77777777" w:rsidTr="006F1820">
        <w:tc>
          <w:tcPr>
            <w:tcW w:w="9369" w:type="dxa"/>
            <w:gridSpan w:val="2"/>
            <w:shd w:val="clear" w:color="auto" w:fill="auto"/>
          </w:tcPr>
          <w:p w14:paraId="0F5F1B3C" w14:textId="486D14AA" w:rsidR="00E75D00" w:rsidRPr="00E75D00" w:rsidRDefault="00E75D00" w:rsidP="00E75D0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E75D00">
              <w:rPr>
                <w:color w:val="000000"/>
                <w:kern w:val="14"/>
                <w:lang w:val="en-GB" w:eastAsia="fr-FR"/>
              </w:rPr>
              <w:t xml:space="preserve">Results and resources framework for </w:t>
            </w:r>
            <w:r w:rsidR="00C22CBB">
              <w:rPr>
                <w:color w:val="000000"/>
                <w:kern w:val="14"/>
                <w:lang w:val="en-GB" w:eastAsia="fr-FR"/>
              </w:rPr>
              <w:t xml:space="preserve">the Islamic Republic of </w:t>
            </w:r>
            <w:r w:rsidR="00FE230D">
              <w:rPr>
                <w:color w:val="000000"/>
                <w:kern w:val="14"/>
                <w:lang w:val="en-GB" w:eastAsia="fr-FR"/>
              </w:rPr>
              <w:t>Iran</w:t>
            </w:r>
            <w:r w:rsidRPr="00E75D00">
              <w:rPr>
                <w:color w:val="000000"/>
                <w:kern w:val="14"/>
                <w:lang w:val="en-GB" w:eastAsia="fr-FR"/>
              </w:rPr>
              <w:t xml:space="preserve"> (2023-2027)</w:t>
            </w:r>
            <w:r w:rsidRPr="00E75D00">
              <w:rPr>
                <w:color w:val="000000"/>
                <w:sz w:val="24"/>
                <w:szCs w:val="24"/>
                <w:lang w:val="en-GB" w:eastAsia="fr-FR"/>
              </w:rPr>
              <w:tab/>
            </w:r>
          </w:p>
        </w:tc>
        <w:tc>
          <w:tcPr>
            <w:tcW w:w="533" w:type="dxa"/>
            <w:gridSpan w:val="2"/>
            <w:shd w:val="clear" w:color="auto" w:fill="auto"/>
            <w:vAlign w:val="bottom"/>
          </w:tcPr>
          <w:p w14:paraId="4EA47F13" w14:textId="770E28DC" w:rsidR="00E75D00" w:rsidRPr="00E75D00" w:rsidRDefault="00D9058D" w:rsidP="00E75D00">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0D2B0B10" w14:textId="49CAE2E2" w:rsidR="0050171E" w:rsidRPr="00C81E41" w:rsidRDefault="00E75D00" w:rsidP="003736C6">
      <w:pPr>
        <w:numPr>
          <w:ilvl w:val="0"/>
          <w:numId w:val="15"/>
        </w:numPr>
        <w:tabs>
          <w:tab w:val="left" w:pos="1260"/>
        </w:tabs>
        <w:spacing w:beforeLines="50" w:before="120"/>
        <w:ind w:left="1260" w:right="876" w:hanging="270"/>
        <w:rPr>
          <w:b/>
        </w:rPr>
      </w:pPr>
      <w:r w:rsidRPr="00E75D00">
        <w:br w:type="page"/>
      </w:r>
      <w:bookmarkStart w:id="0" w:name="_Toc103153112"/>
      <w:bookmarkStart w:id="1" w:name="_Toc100562911"/>
      <w:r w:rsidR="003736C6" w:rsidRPr="003736C6">
        <w:rPr>
          <w:b/>
          <w:bCs/>
        </w:rPr>
        <w:lastRenderedPageBreak/>
        <w:t>UNDP</w:t>
      </w:r>
      <w:r w:rsidR="0050171E" w:rsidRPr="003736C6">
        <w:rPr>
          <w:b/>
          <w:bCs/>
        </w:rPr>
        <w:t xml:space="preserve"> </w:t>
      </w:r>
      <w:bookmarkEnd w:id="0"/>
      <w:r w:rsidR="003736C6" w:rsidRPr="003736C6">
        <w:rPr>
          <w:b/>
          <w:bCs/>
          <w:sz w:val="24"/>
          <w:szCs w:val="24"/>
        </w:rPr>
        <w:t>within the United Nations Sustainable Development Cooperation Framework</w:t>
      </w:r>
    </w:p>
    <w:p w14:paraId="47541FC8"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The Islamic Republic of Iran recorded a Human Development Index (HDI) of 0.</w:t>
      </w:r>
      <w:r w:rsidR="0064449E" w:rsidRPr="00C81E41">
        <w:rPr>
          <w:sz w:val="20"/>
          <w:szCs w:val="20"/>
        </w:rPr>
        <w:t xml:space="preserve">774 </w:t>
      </w:r>
      <w:r w:rsidRPr="00C81E41">
        <w:rPr>
          <w:sz w:val="20"/>
          <w:szCs w:val="20"/>
        </w:rPr>
        <w:t xml:space="preserve">in </w:t>
      </w:r>
      <w:r w:rsidR="0064449E" w:rsidRPr="00C81E41">
        <w:rPr>
          <w:sz w:val="20"/>
          <w:szCs w:val="20"/>
        </w:rPr>
        <w:t>2021</w:t>
      </w:r>
      <w:r w:rsidRPr="00C81E41">
        <w:rPr>
          <w:sz w:val="20"/>
          <w:szCs w:val="20"/>
        </w:rPr>
        <w:t>, placing the country in the high human development category</w:t>
      </w:r>
      <w:r w:rsidRPr="00C81E41">
        <w:rPr>
          <w:sz w:val="20"/>
          <w:szCs w:val="20"/>
          <w:vertAlign w:val="superscript"/>
        </w:rPr>
        <w:footnoteReference w:id="2"/>
      </w:r>
      <w:r w:rsidRPr="00C81E41">
        <w:rPr>
          <w:sz w:val="20"/>
          <w:szCs w:val="20"/>
        </w:rPr>
        <w:t xml:space="preserve">. However, over the past </w:t>
      </w:r>
      <w:r w:rsidR="00BD05BF">
        <w:rPr>
          <w:sz w:val="20"/>
          <w:szCs w:val="20"/>
        </w:rPr>
        <w:t>two to three</w:t>
      </w:r>
      <w:r w:rsidRPr="00C81E41">
        <w:rPr>
          <w:sz w:val="20"/>
          <w:szCs w:val="20"/>
        </w:rPr>
        <w:t xml:space="preserve"> years the country has been negatively affected</w:t>
      </w:r>
      <w:r w:rsidR="00ED5216" w:rsidRPr="00C81E41">
        <w:rPr>
          <w:sz w:val="20"/>
          <w:szCs w:val="20"/>
        </w:rPr>
        <w:t xml:space="preserve"> by</w:t>
      </w:r>
      <w:r w:rsidRPr="00C81E41">
        <w:rPr>
          <w:sz w:val="20"/>
          <w:szCs w:val="20"/>
        </w:rPr>
        <w:t xml:space="preserve"> the impact of the COVID-19 pandemic, and </w:t>
      </w:r>
      <w:r w:rsidR="00B6406C" w:rsidRPr="00C81E41">
        <w:rPr>
          <w:sz w:val="20"/>
          <w:szCs w:val="20"/>
        </w:rPr>
        <w:t>other</w:t>
      </w:r>
      <w:r w:rsidR="00FD7AB6" w:rsidRPr="00C81E41">
        <w:rPr>
          <w:sz w:val="20"/>
          <w:szCs w:val="20"/>
        </w:rPr>
        <w:t xml:space="preserve"> external factors as </w:t>
      </w:r>
      <w:r w:rsidR="00DA23E2" w:rsidRPr="00C81E41">
        <w:rPr>
          <w:sz w:val="20"/>
          <w:szCs w:val="20"/>
        </w:rPr>
        <w:t xml:space="preserve">identified </w:t>
      </w:r>
      <w:r w:rsidR="00FD7AB6" w:rsidRPr="00C81E41">
        <w:rPr>
          <w:sz w:val="20"/>
          <w:szCs w:val="20"/>
        </w:rPr>
        <w:t xml:space="preserve">in the </w:t>
      </w:r>
      <w:r w:rsidR="00BD05BF">
        <w:rPr>
          <w:sz w:val="20"/>
          <w:szCs w:val="20"/>
        </w:rPr>
        <w:t>United Nations Sustainable Development Cooperation Framework (</w:t>
      </w:r>
      <w:r w:rsidR="00FD7AB6" w:rsidRPr="00C81E41">
        <w:rPr>
          <w:sz w:val="20"/>
          <w:szCs w:val="20"/>
        </w:rPr>
        <w:t>UNSDCF</w:t>
      </w:r>
      <w:r w:rsidR="00BD05BF">
        <w:rPr>
          <w:sz w:val="20"/>
          <w:szCs w:val="20"/>
        </w:rPr>
        <w:t>)</w:t>
      </w:r>
      <w:r w:rsidRPr="00C81E41">
        <w:rPr>
          <w:sz w:val="20"/>
          <w:szCs w:val="20"/>
        </w:rPr>
        <w:t xml:space="preserve">, both of which have been hindering its efforts to maintain and take forward previous development gains. </w:t>
      </w:r>
    </w:p>
    <w:p w14:paraId="015413A0"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 xml:space="preserve">In its </w:t>
      </w:r>
      <w:r w:rsidR="00DA23E2" w:rsidRPr="00C81E41">
        <w:rPr>
          <w:sz w:val="20"/>
          <w:szCs w:val="20"/>
        </w:rPr>
        <w:t>currently applicable national development plan</w:t>
      </w:r>
      <w:r w:rsidRPr="00C81E41">
        <w:rPr>
          <w:sz w:val="20"/>
          <w:szCs w:val="20"/>
          <w:vertAlign w:val="superscript"/>
        </w:rPr>
        <w:footnoteReference w:id="3"/>
      </w:r>
      <w:r w:rsidRPr="00C81E41">
        <w:rPr>
          <w:sz w:val="20"/>
          <w:szCs w:val="20"/>
          <w:vertAlign w:val="superscript"/>
        </w:rPr>
        <w:t xml:space="preserve"> </w:t>
      </w:r>
      <w:r w:rsidRPr="00C81E41">
        <w:rPr>
          <w:sz w:val="20"/>
          <w:szCs w:val="20"/>
        </w:rPr>
        <w:t>and Resilient Economy Policy</w:t>
      </w:r>
      <w:r w:rsidR="00DA23E2" w:rsidRPr="00C81E41">
        <w:rPr>
          <w:sz w:val="20"/>
          <w:szCs w:val="20"/>
        </w:rPr>
        <w:t>,</w:t>
      </w:r>
      <w:r w:rsidRPr="00C81E41">
        <w:rPr>
          <w:sz w:val="20"/>
          <w:szCs w:val="20"/>
        </w:rPr>
        <w:t xml:space="preserve"> the country has been striving to address economic, social, and environmental issues, many of which are inter-connected. These include the country’s water stress situation, which together with the increasing impact of droughts and climate change on rural livelihoods, has contributed to internal migration towards cities in the central provinces of the country. This has fuelled rapid urbanization, </w:t>
      </w:r>
      <w:r w:rsidR="00FB6D68">
        <w:rPr>
          <w:sz w:val="20"/>
          <w:szCs w:val="20"/>
        </w:rPr>
        <w:t>rising</w:t>
      </w:r>
      <w:r w:rsidR="00FB6D68" w:rsidRPr="00C81E41">
        <w:rPr>
          <w:sz w:val="20"/>
          <w:szCs w:val="20"/>
        </w:rPr>
        <w:t xml:space="preserve"> </w:t>
      </w:r>
      <w:r w:rsidRPr="00C81E41">
        <w:rPr>
          <w:sz w:val="20"/>
          <w:szCs w:val="20"/>
        </w:rPr>
        <w:t>levels of air pollution, and placed considerable strains on urban services, particularly waste management and housing. Moreover, imbalances between growth and the sustainable use of natural resources may increasingly affect biodiversity and ecosystems</w:t>
      </w:r>
      <w:r w:rsidRPr="00C81E41">
        <w:rPr>
          <w:sz w:val="20"/>
          <w:szCs w:val="20"/>
          <w:vertAlign w:val="superscript"/>
        </w:rPr>
        <w:footnoteReference w:id="4"/>
      </w:r>
      <w:r w:rsidRPr="00C81E41">
        <w:rPr>
          <w:sz w:val="20"/>
          <w:szCs w:val="20"/>
        </w:rPr>
        <w:t xml:space="preserve">. </w:t>
      </w:r>
    </w:p>
    <w:p w14:paraId="11819E0B"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The country, including its major urban centres, is highly vulnerable to severe earthquakes, while the combined effects of climate change and environmental degradation mean that it has become increasingly vulnerable to multiple hazards, making the institutionalization of more risk-informed development pathways even more urgent. Moreover, the COVID-19 pandemic has placed stress on the country’s well-developed health system</w:t>
      </w:r>
      <w:r w:rsidR="00626976" w:rsidRPr="00C81E41">
        <w:rPr>
          <w:sz w:val="20"/>
          <w:szCs w:val="20"/>
        </w:rPr>
        <w:t xml:space="preserve">, </w:t>
      </w:r>
      <w:r w:rsidR="00F87BCF" w:rsidRPr="00C81E41">
        <w:rPr>
          <w:sz w:val="20"/>
          <w:szCs w:val="20"/>
        </w:rPr>
        <w:t xml:space="preserve">which has been compounded by the negative impacts of external factors on </w:t>
      </w:r>
      <w:r w:rsidRPr="00C81E41">
        <w:rPr>
          <w:sz w:val="20"/>
          <w:szCs w:val="20"/>
        </w:rPr>
        <w:t>access to international pharmaceutical and medical supplies.</w:t>
      </w:r>
    </w:p>
    <w:p w14:paraId="3498D953"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 xml:space="preserve">The current exogenous stresses on the Iranian economy and ecosystems are being felt by those in vulnerable situations, but such stresses may also </w:t>
      </w:r>
      <w:r w:rsidR="00F443B9" w:rsidRPr="00C81E41">
        <w:rPr>
          <w:sz w:val="20"/>
          <w:szCs w:val="20"/>
        </w:rPr>
        <w:t xml:space="preserve">affect </w:t>
      </w:r>
      <w:r w:rsidRPr="00C81E41">
        <w:rPr>
          <w:sz w:val="20"/>
          <w:szCs w:val="20"/>
        </w:rPr>
        <w:t xml:space="preserve">middle-income families. </w:t>
      </w:r>
      <w:r w:rsidR="004D6E08" w:rsidRPr="00C81E41">
        <w:rPr>
          <w:sz w:val="20"/>
          <w:szCs w:val="20"/>
        </w:rPr>
        <w:t xml:space="preserve">Under </w:t>
      </w:r>
      <w:r w:rsidR="00E55600" w:rsidRPr="00C81E41">
        <w:rPr>
          <w:sz w:val="20"/>
          <w:szCs w:val="20"/>
        </w:rPr>
        <w:t xml:space="preserve">external stresses, </w:t>
      </w:r>
      <w:r w:rsidRPr="00C81E41">
        <w:rPr>
          <w:sz w:val="20"/>
          <w:szCs w:val="20"/>
        </w:rPr>
        <w:t>the workforce especially unskilled and semi-skilled workers, the self-employed, transport workers, domestic workers and seasonal workers are at higher risk as they are often engaged in the informal economy</w:t>
      </w:r>
      <w:r w:rsidR="00BD05BF">
        <w:rPr>
          <w:sz w:val="20"/>
          <w:szCs w:val="20"/>
        </w:rPr>
        <w:t>.</w:t>
      </w:r>
      <w:r w:rsidRPr="00C81E41">
        <w:rPr>
          <w:sz w:val="20"/>
          <w:szCs w:val="20"/>
          <w:vertAlign w:val="superscript"/>
        </w:rPr>
        <w:footnoteReference w:id="5"/>
      </w:r>
      <w:r w:rsidRPr="00C81E41">
        <w:rPr>
          <w:sz w:val="20"/>
          <w:szCs w:val="20"/>
        </w:rPr>
        <w:t xml:space="preserve"> </w:t>
      </w:r>
      <w:r w:rsidR="00E55600" w:rsidRPr="00C81E41">
        <w:rPr>
          <w:sz w:val="20"/>
          <w:szCs w:val="20"/>
        </w:rPr>
        <w:t xml:space="preserve">Young people facing unemployment and female-headed households, especially those in the lowest three income deciles, </w:t>
      </w:r>
      <w:r w:rsidR="00BD05BF" w:rsidRPr="00C81E41">
        <w:rPr>
          <w:sz w:val="20"/>
          <w:szCs w:val="20"/>
        </w:rPr>
        <w:t>need</w:t>
      </w:r>
      <w:r w:rsidR="00E55600" w:rsidRPr="00C81E41">
        <w:rPr>
          <w:sz w:val="20"/>
          <w:szCs w:val="20"/>
        </w:rPr>
        <w:t xml:space="preserve"> further support. </w:t>
      </w:r>
      <w:r w:rsidR="004D6E08" w:rsidRPr="00C81E41">
        <w:rPr>
          <w:sz w:val="20"/>
          <w:szCs w:val="20"/>
        </w:rPr>
        <w:t>Water scarcity and climate change are exposing micro</w:t>
      </w:r>
      <w:r w:rsidRPr="00C81E41">
        <w:rPr>
          <w:sz w:val="20"/>
          <w:szCs w:val="20"/>
        </w:rPr>
        <w:t>- and small-holder farmers</w:t>
      </w:r>
      <w:r w:rsidR="004D6E08" w:rsidRPr="00C81E41">
        <w:rPr>
          <w:sz w:val="20"/>
          <w:szCs w:val="20"/>
        </w:rPr>
        <w:t xml:space="preserve"> to</w:t>
      </w:r>
      <w:r w:rsidRPr="00C81E41">
        <w:rPr>
          <w:sz w:val="20"/>
          <w:szCs w:val="20"/>
        </w:rPr>
        <w:t xml:space="preserve"> more difficulties in their livelihoods and productivity</w:t>
      </w:r>
      <w:r w:rsidR="004D6E08" w:rsidRPr="00C81E41">
        <w:rPr>
          <w:sz w:val="20"/>
          <w:szCs w:val="20"/>
        </w:rPr>
        <w:t>.</w:t>
      </w:r>
      <w:r w:rsidRPr="00C81E41">
        <w:rPr>
          <w:sz w:val="20"/>
          <w:szCs w:val="20"/>
        </w:rPr>
        <w:t xml:space="preserve"> </w:t>
      </w:r>
    </w:p>
    <w:p w14:paraId="66D61583"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Furthermore, the circumstances in neighbouring countries have led to new risks, including a rise in displaced populations leading to increasing strains on host communities in ensuring access to health, social and other key services.</w:t>
      </w:r>
    </w:p>
    <w:p w14:paraId="3E04284E" w14:textId="77777777" w:rsidR="00F353EC" w:rsidRPr="00C81E41" w:rsidRDefault="003E3F45" w:rsidP="00FE230D">
      <w:pPr>
        <w:pStyle w:val="pf0"/>
        <w:numPr>
          <w:ilvl w:val="0"/>
          <w:numId w:val="1"/>
        </w:numPr>
        <w:tabs>
          <w:tab w:val="left" w:pos="1620"/>
        </w:tabs>
        <w:spacing w:before="120" w:beforeAutospacing="0" w:after="120" w:afterAutospacing="0"/>
        <w:ind w:left="1260" w:right="876" w:firstLine="0"/>
        <w:jc w:val="both"/>
        <w:rPr>
          <w:sz w:val="20"/>
          <w:szCs w:val="20"/>
        </w:rPr>
      </w:pPr>
      <w:r>
        <w:rPr>
          <w:sz w:val="20"/>
          <w:szCs w:val="20"/>
        </w:rPr>
        <w:t xml:space="preserve">The </w:t>
      </w:r>
      <w:r w:rsidR="0050171E" w:rsidRPr="00C81E41">
        <w:rPr>
          <w:sz w:val="20"/>
          <w:szCs w:val="20"/>
        </w:rPr>
        <w:t xml:space="preserve">UNDP Country Programme Document (CPD) for 2023-2027 is aligned with the 20 Year National Vision of the Islamic Republic of Iran and the country’s Five-Year Development Plan as well as the UNDP Strategic Plan. It derives its priorities directly from the UNSDCF, which stresses the need to achieve more sustainable and equitable economic growth, while addressing issues creating vulnerability and risk. </w:t>
      </w:r>
    </w:p>
    <w:p w14:paraId="408B1519"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In line with the principles of national leadership and ownership, and in accordance with national development policies, plans, priorities and needs, UNDP will contribute to four out of five UNSDCF strategic priorities</w:t>
      </w:r>
      <w:r w:rsidR="00F353EC" w:rsidRPr="00C81E41">
        <w:rPr>
          <w:sz w:val="20"/>
          <w:szCs w:val="20"/>
        </w:rPr>
        <w:t xml:space="preserve"> </w:t>
      </w:r>
      <w:r w:rsidR="00661F29" w:rsidRPr="00C81E41">
        <w:rPr>
          <w:sz w:val="20"/>
          <w:szCs w:val="20"/>
        </w:rPr>
        <w:t>and related intermediate outcomes</w:t>
      </w:r>
      <w:r w:rsidR="002B5877" w:rsidRPr="00C81E41">
        <w:rPr>
          <w:sz w:val="20"/>
          <w:szCs w:val="20"/>
        </w:rPr>
        <w:t xml:space="preserve"> (see RFF)</w:t>
      </w:r>
      <w:r w:rsidRPr="00C81E41">
        <w:rPr>
          <w:sz w:val="20"/>
          <w:szCs w:val="20"/>
        </w:rPr>
        <w:t xml:space="preserve"> for 2023-2027 as follows:</w:t>
      </w:r>
    </w:p>
    <w:p w14:paraId="32B534FA" w14:textId="77777777" w:rsidR="0050171E" w:rsidRPr="00C81E41" w:rsidRDefault="0050171E" w:rsidP="000B10F9">
      <w:pPr>
        <w:pStyle w:val="ListParagraph"/>
        <w:numPr>
          <w:ilvl w:val="0"/>
          <w:numId w:val="10"/>
        </w:numPr>
        <w:tabs>
          <w:tab w:val="left" w:pos="1620"/>
        </w:tabs>
        <w:ind w:left="1620" w:right="876" w:firstLine="0"/>
        <w:contextualSpacing/>
        <w:jc w:val="both"/>
      </w:pPr>
      <w:r w:rsidRPr="00C81E41">
        <w:t>Socio-Economic Resilience</w:t>
      </w:r>
      <w:r w:rsidR="003E3F45">
        <w:t>;</w:t>
      </w:r>
      <w:r w:rsidRPr="00C81E41">
        <w:t xml:space="preserve"> </w:t>
      </w:r>
    </w:p>
    <w:p w14:paraId="6CBE2CF0" w14:textId="77777777" w:rsidR="0050171E" w:rsidRPr="00C81E41" w:rsidRDefault="0050171E" w:rsidP="000B10F9">
      <w:pPr>
        <w:pStyle w:val="ListParagraph"/>
        <w:numPr>
          <w:ilvl w:val="0"/>
          <w:numId w:val="10"/>
        </w:numPr>
        <w:tabs>
          <w:tab w:val="left" w:pos="1620"/>
        </w:tabs>
        <w:spacing w:before="100" w:beforeAutospacing="1" w:after="100" w:afterAutospacing="1"/>
        <w:ind w:left="1620" w:right="876" w:firstLine="0"/>
        <w:contextualSpacing/>
        <w:jc w:val="both"/>
      </w:pPr>
      <w:r w:rsidRPr="00C81E41">
        <w:t>Public Health Management</w:t>
      </w:r>
      <w:r w:rsidR="003E3F45">
        <w:t>;</w:t>
      </w:r>
    </w:p>
    <w:p w14:paraId="56CEF663" w14:textId="77777777" w:rsidR="0050171E" w:rsidRPr="00C81E41" w:rsidRDefault="0050171E" w:rsidP="000B10F9">
      <w:pPr>
        <w:pStyle w:val="ListParagraph"/>
        <w:numPr>
          <w:ilvl w:val="0"/>
          <w:numId w:val="10"/>
        </w:numPr>
        <w:tabs>
          <w:tab w:val="left" w:pos="1620"/>
        </w:tabs>
        <w:spacing w:before="100" w:beforeAutospacing="1" w:after="100" w:afterAutospacing="1"/>
        <w:ind w:left="1620" w:right="876" w:firstLine="0"/>
        <w:contextualSpacing/>
        <w:jc w:val="both"/>
      </w:pPr>
      <w:r w:rsidRPr="00C81E41">
        <w:t>Environmental Conservation, Integrated Natural Resource Management and Addressing Climate Change</w:t>
      </w:r>
      <w:r w:rsidR="003E3F45">
        <w:t>; and,</w:t>
      </w:r>
    </w:p>
    <w:p w14:paraId="5CCF0FE7" w14:textId="77777777" w:rsidR="0050171E" w:rsidRPr="00C81E41" w:rsidRDefault="0050171E" w:rsidP="000B10F9">
      <w:pPr>
        <w:pStyle w:val="ListParagraph"/>
        <w:numPr>
          <w:ilvl w:val="0"/>
          <w:numId w:val="10"/>
        </w:numPr>
        <w:tabs>
          <w:tab w:val="left" w:pos="1620"/>
        </w:tabs>
        <w:spacing w:before="100" w:beforeAutospacing="1" w:after="100" w:afterAutospacing="1"/>
        <w:ind w:left="1620" w:right="876" w:firstLine="0"/>
        <w:contextualSpacing/>
        <w:jc w:val="both"/>
      </w:pPr>
      <w:r w:rsidRPr="00C81E41">
        <w:t>Disaster Risk Reduction and Management</w:t>
      </w:r>
      <w:r w:rsidR="003E3F45">
        <w:t>.</w:t>
      </w:r>
    </w:p>
    <w:p w14:paraId="0EA1E5E4"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lastRenderedPageBreak/>
        <w:t xml:space="preserve">UNDP thematic expertise in these four priority areas is recognized within the </w:t>
      </w:r>
      <w:r w:rsidR="003E3F45">
        <w:rPr>
          <w:sz w:val="20"/>
          <w:szCs w:val="20"/>
        </w:rPr>
        <w:t>United Nations</w:t>
      </w:r>
      <w:r w:rsidR="003E3F45" w:rsidRPr="00C81E41">
        <w:rPr>
          <w:sz w:val="20"/>
          <w:szCs w:val="20"/>
        </w:rPr>
        <w:t xml:space="preserve"> </w:t>
      </w:r>
      <w:r w:rsidRPr="00C81E41">
        <w:rPr>
          <w:sz w:val="20"/>
          <w:szCs w:val="20"/>
        </w:rPr>
        <w:t xml:space="preserve">system, as is evidenced inter alia by the fact that UNDP is the Chair of the Environment pillar. </w:t>
      </w:r>
      <w:r w:rsidRPr="00C81E41" w:rsidDel="5C90CDFF">
        <w:rPr>
          <w:sz w:val="20"/>
          <w:szCs w:val="20"/>
        </w:rPr>
        <w:t>A</w:t>
      </w:r>
      <w:r w:rsidRPr="00C81E41">
        <w:rPr>
          <w:sz w:val="20"/>
          <w:szCs w:val="20"/>
        </w:rPr>
        <w:t>s the Co-chair (with UNICEF) of the Resilient Economy Pillar, UNDP played a critical role in the development of</w:t>
      </w:r>
      <w:r w:rsidR="00541563" w:rsidRPr="00C81E41">
        <w:rPr>
          <w:sz w:val="20"/>
          <w:szCs w:val="20"/>
        </w:rPr>
        <w:t xml:space="preserve"> the </w:t>
      </w:r>
      <w:r w:rsidR="003E3F45">
        <w:rPr>
          <w:sz w:val="20"/>
          <w:szCs w:val="20"/>
        </w:rPr>
        <w:t>United Nations</w:t>
      </w:r>
      <w:r w:rsidR="003E3F45" w:rsidRPr="00C81E41">
        <w:rPr>
          <w:sz w:val="20"/>
          <w:szCs w:val="20"/>
        </w:rPr>
        <w:t xml:space="preserve"> </w:t>
      </w:r>
      <w:r w:rsidR="00541563" w:rsidRPr="00C81E41">
        <w:rPr>
          <w:sz w:val="20"/>
          <w:szCs w:val="20"/>
        </w:rPr>
        <w:t>COVID-19 Socio-economic Recovery Programme</w:t>
      </w:r>
      <w:r w:rsidR="00541563" w:rsidRPr="00C81E41">
        <w:rPr>
          <w:sz w:val="20"/>
          <w:szCs w:val="20"/>
          <w:vertAlign w:val="superscript"/>
        </w:rPr>
        <w:footnoteReference w:id="6"/>
      </w:r>
      <w:r w:rsidR="003E3F45">
        <w:rPr>
          <w:sz w:val="20"/>
          <w:szCs w:val="20"/>
        </w:rPr>
        <w:t xml:space="preserve"> </w:t>
      </w:r>
      <w:r w:rsidR="00541563" w:rsidRPr="00C81E41">
        <w:rPr>
          <w:sz w:val="20"/>
          <w:szCs w:val="20"/>
        </w:rPr>
        <w:t>and</w:t>
      </w:r>
      <w:r w:rsidRPr="00C81E41">
        <w:rPr>
          <w:sz w:val="20"/>
          <w:szCs w:val="20"/>
        </w:rPr>
        <w:t xml:space="preserve"> the </w:t>
      </w:r>
      <w:r w:rsidR="003E3F45">
        <w:rPr>
          <w:sz w:val="20"/>
          <w:szCs w:val="20"/>
        </w:rPr>
        <w:t>United Nations</w:t>
      </w:r>
      <w:r w:rsidR="003E3F45" w:rsidRPr="00C81E41">
        <w:rPr>
          <w:sz w:val="20"/>
          <w:szCs w:val="20"/>
        </w:rPr>
        <w:t xml:space="preserve"> </w:t>
      </w:r>
      <w:r w:rsidRPr="00C81E41">
        <w:rPr>
          <w:sz w:val="20"/>
          <w:szCs w:val="20"/>
        </w:rPr>
        <w:t>Technical Assistance Package</w:t>
      </w:r>
      <w:r w:rsidR="00541563" w:rsidRPr="00C81E41">
        <w:rPr>
          <w:sz w:val="20"/>
          <w:szCs w:val="20"/>
        </w:rPr>
        <w:t xml:space="preserve"> that</w:t>
      </w:r>
      <w:r w:rsidRPr="00C81E41">
        <w:rPr>
          <w:sz w:val="20"/>
          <w:szCs w:val="20"/>
        </w:rPr>
        <w:t xml:space="preserve"> </w:t>
      </w:r>
      <w:r w:rsidR="00541563" w:rsidRPr="00C81E41">
        <w:rPr>
          <w:sz w:val="20"/>
          <w:szCs w:val="20"/>
        </w:rPr>
        <w:t xml:space="preserve">was designed </w:t>
      </w:r>
      <w:r w:rsidRPr="00C81E41">
        <w:rPr>
          <w:sz w:val="20"/>
          <w:szCs w:val="20"/>
        </w:rPr>
        <w:t xml:space="preserve">to </w:t>
      </w:r>
      <w:r w:rsidR="00541563" w:rsidRPr="00C81E41">
        <w:rPr>
          <w:sz w:val="20"/>
          <w:szCs w:val="20"/>
        </w:rPr>
        <w:t xml:space="preserve">mitigate </w:t>
      </w:r>
      <w:r w:rsidR="00592503" w:rsidRPr="00C81E41">
        <w:rPr>
          <w:sz w:val="20"/>
          <w:szCs w:val="20"/>
        </w:rPr>
        <w:t>the adverse impacts of</w:t>
      </w:r>
      <w:r w:rsidR="00FD7AB6" w:rsidRPr="00C81E41">
        <w:rPr>
          <w:sz w:val="20"/>
          <w:szCs w:val="20"/>
        </w:rPr>
        <w:t xml:space="preserve"> </w:t>
      </w:r>
      <w:r w:rsidR="00592503" w:rsidRPr="00C81E41">
        <w:rPr>
          <w:sz w:val="20"/>
          <w:szCs w:val="20"/>
        </w:rPr>
        <w:t xml:space="preserve">the </w:t>
      </w:r>
      <w:r w:rsidR="00FD7AB6" w:rsidRPr="00C81E41">
        <w:rPr>
          <w:sz w:val="20"/>
          <w:szCs w:val="20"/>
        </w:rPr>
        <w:t>external factor</w:t>
      </w:r>
      <w:r w:rsidR="00541563" w:rsidRPr="00C81E41">
        <w:rPr>
          <w:sz w:val="20"/>
          <w:szCs w:val="20"/>
        </w:rPr>
        <w:t>s on social protection, environment, and resilient economy.</w:t>
      </w:r>
      <w:r w:rsidRPr="00C81E41">
        <w:rPr>
          <w:sz w:val="20"/>
          <w:szCs w:val="20"/>
        </w:rPr>
        <w:t xml:space="preserve"> UNDP has a long history of working with </w:t>
      </w:r>
      <w:r w:rsidR="003E3F45">
        <w:rPr>
          <w:sz w:val="20"/>
          <w:szCs w:val="20"/>
        </w:rPr>
        <w:t>United Nations Environment Programme (</w:t>
      </w:r>
      <w:r w:rsidRPr="00C81E41">
        <w:rPr>
          <w:sz w:val="20"/>
          <w:szCs w:val="20"/>
        </w:rPr>
        <w:t>UNEP</w:t>
      </w:r>
      <w:r w:rsidR="003E3F45">
        <w:rPr>
          <w:sz w:val="20"/>
          <w:szCs w:val="20"/>
        </w:rPr>
        <w:t>)</w:t>
      </w:r>
      <w:r w:rsidRPr="00C81E41">
        <w:rPr>
          <w:sz w:val="20"/>
          <w:szCs w:val="20"/>
        </w:rPr>
        <w:t xml:space="preserve">, </w:t>
      </w:r>
      <w:r w:rsidR="003E3F45" w:rsidRPr="003E3F45">
        <w:rPr>
          <w:sz w:val="20"/>
          <w:szCs w:val="20"/>
        </w:rPr>
        <w:t>United Nations Industrial Development Organization</w:t>
      </w:r>
      <w:r w:rsidR="003E3F45">
        <w:rPr>
          <w:sz w:val="20"/>
          <w:szCs w:val="20"/>
        </w:rPr>
        <w:t xml:space="preserve"> (</w:t>
      </w:r>
      <w:r w:rsidRPr="00C81E41">
        <w:rPr>
          <w:sz w:val="20"/>
          <w:szCs w:val="20"/>
        </w:rPr>
        <w:t>UNIDO</w:t>
      </w:r>
      <w:r w:rsidR="003E3F45">
        <w:rPr>
          <w:sz w:val="20"/>
          <w:szCs w:val="20"/>
        </w:rPr>
        <w:t>)</w:t>
      </w:r>
      <w:r w:rsidRPr="00C81E41">
        <w:rPr>
          <w:sz w:val="20"/>
          <w:szCs w:val="20"/>
        </w:rPr>
        <w:t xml:space="preserve"> and </w:t>
      </w:r>
      <w:r w:rsidR="003E3F45">
        <w:rPr>
          <w:sz w:val="20"/>
          <w:szCs w:val="20"/>
        </w:rPr>
        <w:t>Food and Agriculture Organization (</w:t>
      </w:r>
      <w:r w:rsidRPr="00C81E41">
        <w:rPr>
          <w:sz w:val="20"/>
          <w:szCs w:val="20"/>
        </w:rPr>
        <w:t>FAO</w:t>
      </w:r>
      <w:r w:rsidR="003E3F45">
        <w:rPr>
          <w:sz w:val="20"/>
          <w:szCs w:val="20"/>
        </w:rPr>
        <w:t>)</w:t>
      </w:r>
      <w:r w:rsidRPr="00C81E41">
        <w:rPr>
          <w:sz w:val="20"/>
          <w:szCs w:val="20"/>
        </w:rPr>
        <w:t xml:space="preserve"> on environmental issues; with </w:t>
      </w:r>
      <w:r w:rsidR="003E3F45" w:rsidRPr="003E3F45">
        <w:rPr>
          <w:sz w:val="20"/>
          <w:szCs w:val="20"/>
        </w:rPr>
        <w:t>World Health Organization</w:t>
      </w:r>
      <w:r w:rsidR="003E3F45">
        <w:rPr>
          <w:sz w:val="20"/>
          <w:szCs w:val="20"/>
        </w:rPr>
        <w:t xml:space="preserve"> (</w:t>
      </w:r>
      <w:r w:rsidRPr="00C81E41">
        <w:rPr>
          <w:sz w:val="20"/>
          <w:szCs w:val="20"/>
        </w:rPr>
        <w:t>WHO</w:t>
      </w:r>
      <w:r w:rsidR="003E3F45">
        <w:rPr>
          <w:sz w:val="20"/>
          <w:szCs w:val="20"/>
        </w:rPr>
        <w:t>)</w:t>
      </w:r>
      <w:r w:rsidRPr="00C81E41">
        <w:rPr>
          <w:sz w:val="20"/>
          <w:szCs w:val="20"/>
        </w:rPr>
        <w:t xml:space="preserve"> and </w:t>
      </w:r>
      <w:r w:rsidR="003E3F45">
        <w:rPr>
          <w:sz w:val="20"/>
          <w:szCs w:val="20"/>
        </w:rPr>
        <w:t xml:space="preserve">United Nations </w:t>
      </w:r>
      <w:r w:rsidR="003E3F45" w:rsidRPr="003E3F45">
        <w:rPr>
          <w:sz w:val="20"/>
          <w:szCs w:val="20"/>
        </w:rPr>
        <w:t>Joint United Nations Programme on HIV/AIDS</w:t>
      </w:r>
      <w:r w:rsidR="003E3F45">
        <w:rPr>
          <w:sz w:val="20"/>
          <w:szCs w:val="20"/>
        </w:rPr>
        <w:t xml:space="preserve"> (</w:t>
      </w:r>
      <w:r w:rsidRPr="00C81E41">
        <w:rPr>
          <w:sz w:val="20"/>
          <w:szCs w:val="20"/>
        </w:rPr>
        <w:t>UNAIDS</w:t>
      </w:r>
      <w:r w:rsidR="003E3F45">
        <w:rPr>
          <w:sz w:val="20"/>
          <w:szCs w:val="20"/>
        </w:rPr>
        <w:t>)</w:t>
      </w:r>
      <w:r w:rsidRPr="00C81E41">
        <w:rPr>
          <w:sz w:val="20"/>
          <w:szCs w:val="20"/>
        </w:rPr>
        <w:t xml:space="preserve"> on health issues and more recently with </w:t>
      </w:r>
      <w:r w:rsidR="003E3F45">
        <w:rPr>
          <w:sz w:val="20"/>
          <w:szCs w:val="20"/>
        </w:rPr>
        <w:t>the United Nations Children’s Fund (</w:t>
      </w:r>
      <w:r w:rsidRPr="00C81E41">
        <w:rPr>
          <w:sz w:val="20"/>
          <w:szCs w:val="20"/>
        </w:rPr>
        <w:t>UNICEF</w:t>
      </w:r>
      <w:r w:rsidR="003E3F45">
        <w:rPr>
          <w:sz w:val="20"/>
          <w:szCs w:val="20"/>
        </w:rPr>
        <w:t>)</w:t>
      </w:r>
      <w:r w:rsidRPr="00C81E41">
        <w:rPr>
          <w:sz w:val="20"/>
          <w:szCs w:val="20"/>
        </w:rPr>
        <w:t xml:space="preserve">, UNFPA, and </w:t>
      </w:r>
      <w:r w:rsidR="003E3F45" w:rsidRPr="003E3F45">
        <w:rPr>
          <w:sz w:val="20"/>
          <w:szCs w:val="20"/>
        </w:rPr>
        <w:t>United Nations High Commissioner for Refugees</w:t>
      </w:r>
      <w:r w:rsidR="003E3F45">
        <w:rPr>
          <w:sz w:val="20"/>
          <w:szCs w:val="20"/>
        </w:rPr>
        <w:t xml:space="preserve"> (</w:t>
      </w:r>
      <w:r w:rsidRPr="00C81E41">
        <w:rPr>
          <w:sz w:val="20"/>
          <w:szCs w:val="20"/>
        </w:rPr>
        <w:t>UNHCR</w:t>
      </w:r>
      <w:r w:rsidR="003E3F45">
        <w:rPr>
          <w:sz w:val="20"/>
          <w:szCs w:val="20"/>
        </w:rPr>
        <w:t>)</w:t>
      </w:r>
      <w:r w:rsidRPr="00C81E41">
        <w:rPr>
          <w:sz w:val="20"/>
          <w:szCs w:val="20"/>
        </w:rPr>
        <w:t xml:space="preserve"> in responding to the socioeconomic impacts of COVID-19. UNDP will extensively utilize its leading roles in environment and resilient economy areas to promote a more integrated U</w:t>
      </w:r>
      <w:r w:rsidR="003E3F45">
        <w:rPr>
          <w:sz w:val="20"/>
          <w:szCs w:val="20"/>
        </w:rPr>
        <w:t xml:space="preserve">nited </w:t>
      </w:r>
      <w:r w:rsidRPr="00C81E41">
        <w:rPr>
          <w:sz w:val="20"/>
          <w:szCs w:val="20"/>
        </w:rPr>
        <w:t>N</w:t>
      </w:r>
      <w:r w:rsidR="003E3F45">
        <w:rPr>
          <w:sz w:val="20"/>
          <w:szCs w:val="20"/>
        </w:rPr>
        <w:t>ations</w:t>
      </w:r>
      <w:r w:rsidRPr="00C81E41">
        <w:rPr>
          <w:sz w:val="20"/>
          <w:szCs w:val="20"/>
        </w:rPr>
        <w:t xml:space="preserve"> response to existing and emerging development challenges.</w:t>
      </w:r>
    </w:p>
    <w:p w14:paraId="73FD0E8D"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The evaluation of the previous country programme</w:t>
      </w:r>
      <w:r w:rsidRPr="00C81E41">
        <w:rPr>
          <w:sz w:val="20"/>
          <w:szCs w:val="20"/>
          <w:vertAlign w:val="superscript"/>
        </w:rPr>
        <w:footnoteReference w:id="7"/>
      </w:r>
      <w:r w:rsidRPr="00C81E41">
        <w:rPr>
          <w:sz w:val="20"/>
          <w:szCs w:val="20"/>
        </w:rPr>
        <w:t xml:space="preserve"> credits UNDP with “facilitating and often enabling, intersectoral coordination, especially in the environment and climate change areas involving multiple agencies of the Government of Iran”, while in the health area “the outreach activities have enabled expansion of coverage</w:t>
      </w:r>
      <w:r w:rsidR="003E3F45">
        <w:rPr>
          <w:sz w:val="20"/>
          <w:szCs w:val="20"/>
        </w:rPr>
        <w:t>.</w:t>
      </w:r>
      <w:r w:rsidRPr="00C81E41">
        <w:rPr>
          <w:sz w:val="20"/>
          <w:szCs w:val="20"/>
        </w:rPr>
        <w:t>” However, UNDP has not been as successful in integrating its environment, health, and resilience programming to duly address the needs of people with different levels of vulnerability.</w:t>
      </w:r>
    </w:p>
    <w:p w14:paraId="4E24364D" w14:textId="77777777" w:rsidR="0050171E" w:rsidRPr="00C81E41" w:rsidRDefault="0050171E" w:rsidP="00FE230D">
      <w:pPr>
        <w:pStyle w:val="pf0"/>
        <w:numPr>
          <w:ilvl w:val="0"/>
          <w:numId w:val="1"/>
        </w:numPr>
        <w:tabs>
          <w:tab w:val="left" w:pos="1620"/>
        </w:tabs>
        <w:spacing w:before="120" w:beforeAutospacing="0" w:after="120" w:afterAutospacing="0"/>
        <w:ind w:left="1260" w:right="876" w:firstLine="0"/>
        <w:jc w:val="both"/>
        <w:rPr>
          <w:sz w:val="20"/>
          <w:szCs w:val="20"/>
        </w:rPr>
      </w:pPr>
      <w:r w:rsidRPr="00C81E41">
        <w:rPr>
          <w:sz w:val="20"/>
          <w:szCs w:val="20"/>
        </w:rPr>
        <w:t xml:space="preserve">In line with the UNSDCF emphasis on multi-sectoral approaches, UNDP will enhance efforts to establish constructive links across socio-economic, health, environment, and disaster preparedness issues to ensure more systematic integration and synergies across all four outcome areas. Leveraging its technical expertise and accumulated knowledge, UNDP will make greater use of participatory and area-based development approaches to simultaneously achieve environmental and poverty reduction objectives. </w:t>
      </w:r>
    </w:p>
    <w:p w14:paraId="5E440435" w14:textId="77777777" w:rsidR="0050171E" w:rsidRPr="00C81E41" w:rsidRDefault="0050171E" w:rsidP="008C3737">
      <w:pPr>
        <w:pStyle w:val="pf0"/>
        <w:numPr>
          <w:ilvl w:val="0"/>
          <w:numId w:val="1"/>
        </w:numPr>
        <w:tabs>
          <w:tab w:val="left" w:pos="1620"/>
        </w:tabs>
        <w:spacing w:before="120" w:beforeAutospacing="0" w:after="200" w:afterAutospacing="0"/>
        <w:ind w:left="1260" w:right="876" w:firstLine="0"/>
        <w:jc w:val="both"/>
      </w:pPr>
      <w:r w:rsidRPr="00C81E41">
        <w:rPr>
          <w:sz w:val="20"/>
          <w:szCs w:val="20"/>
        </w:rPr>
        <w:t>In supporting United Nations efforts led by the Resident Coordinator, and as part of its function as an Integrator, UNDP will provide technical support and capacity building</w:t>
      </w:r>
      <w:r w:rsidR="00496D24" w:rsidRPr="00C81E41">
        <w:rPr>
          <w:sz w:val="20"/>
          <w:szCs w:val="20"/>
        </w:rPr>
        <w:t>,</w:t>
      </w:r>
      <w:r w:rsidRPr="00C81E41">
        <w:rPr>
          <w:sz w:val="20"/>
          <w:szCs w:val="20"/>
        </w:rPr>
        <w:t xml:space="preserve"> and facilitate knowledge transfer. UNDP will also expand its analytical and research agenda and leverage its access to global and regional networks to strengthen its support in applying systems approaches; use of foresight and future analytics in development planning; and create a stronger knowledge base to underpin its support for integrated and scalable solutions adapted to the national context. UNDP will also draw on its global expertise in inclusive digital transformation in support of the country’s digital national plan, including through </w:t>
      </w:r>
      <w:r w:rsidR="003E3F45">
        <w:rPr>
          <w:sz w:val="20"/>
          <w:szCs w:val="20"/>
        </w:rPr>
        <w:t>S</w:t>
      </w:r>
      <w:r w:rsidRPr="00C81E41">
        <w:rPr>
          <w:sz w:val="20"/>
          <w:szCs w:val="20"/>
        </w:rPr>
        <w:t>outh-</w:t>
      </w:r>
      <w:r w:rsidR="003E3F45">
        <w:rPr>
          <w:sz w:val="20"/>
          <w:szCs w:val="20"/>
        </w:rPr>
        <w:t>S</w:t>
      </w:r>
      <w:r w:rsidRPr="00C81E41">
        <w:rPr>
          <w:sz w:val="20"/>
          <w:szCs w:val="20"/>
        </w:rPr>
        <w:t>outh and triangular cooperation. </w:t>
      </w:r>
    </w:p>
    <w:p w14:paraId="72625618" w14:textId="0FB7B418" w:rsidR="00973D05" w:rsidRPr="008C3737" w:rsidRDefault="00973D05" w:rsidP="008C3737">
      <w:pPr>
        <w:pStyle w:val="Heading2"/>
        <w:numPr>
          <w:ilvl w:val="0"/>
          <w:numId w:val="15"/>
        </w:numPr>
        <w:tabs>
          <w:tab w:val="left" w:pos="1260"/>
        </w:tabs>
        <w:spacing w:before="120" w:after="200"/>
        <w:ind w:left="1260" w:right="876" w:hanging="360"/>
        <w:jc w:val="both"/>
        <w:rPr>
          <w:rFonts w:ascii="Times New Roman" w:hAnsi="Times New Roman"/>
          <w:bCs/>
          <w:sz w:val="24"/>
          <w:szCs w:val="24"/>
        </w:rPr>
      </w:pPr>
      <w:r w:rsidRPr="008C3737">
        <w:rPr>
          <w:rFonts w:ascii="Times New Roman" w:hAnsi="Times New Roman"/>
          <w:bCs/>
          <w:sz w:val="24"/>
          <w:szCs w:val="24"/>
        </w:rPr>
        <w:t xml:space="preserve">Programme </w:t>
      </w:r>
      <w:r w:rsidR="008C3737" w:rsidRPr="008C3737">
        <w:rPr>
          <w:rFonts w:ascii="Times New Roman" w:hAnsi="Times New Roman"/>
          <w:bCs/>
          <w:sz w:val="24"/>
          <w:szCs w:val="24"/>
        </w:rPr>
        <w:t>p</w:t>
      </w:r>
      <w:r w:rsidRPr="008C3737">
        <w:rPr>
          <w:rFonts w:ascii="Times New Roman" w:hAnsi="Times New Roman"/>
          <w:bCs/>
          <w:sz w:val="24"/>
          <w:szCs w:val="24"/>
        </w:rPr>
        <w:t xml:space="preserve">riorities </w:t>
      </w:r>
    </w:p>
    <w:p w14:paraId="418DC5B0" w14:textId="77777777" w:rsidR="00973D05" w:rsidRPr="00C81E41" w:rsidRDefault="00973D05" w:rsidP="00FE230D">
      <w:pPr>
        <w:pStyle w:val="ListParagraph"/>
        <w:numPr>
          <w:ilvl w:val="0"/>
          <w:numId w:val="1"/>
        </w:numPr>
        <w:tabs>
          <w:tab w:val="left" w:pos="1620"/>
        </w:tabs>
        <w:spacing w:before="120" w:after="120"/>
        <w:ind w:left="1260" w:right="876" w:firstLine="0"/>
        <w:jc w:val="both"/>
        <w:rPr>
          <w:color w:val="000000"/>
          <w:lang w:val="en-GB"/>
        </w:rPr>
      </w:pPr>
      <w:r w:rsidRPr="00C81E41">
        <w:t>Building on its mandate and comparative advantages in the Islamic Republic of Iran</w:t>
      </w:r>
      <w:r w:rsidR="003E3F45">
        <w:t>,</w:t>
      </w:r>
      <w:r w:rsidRPr="00C81E41">
        <w:t xml:space="preserve"> and aligned with national development plans, needs and priorities,</w:t>
      </w:r>
      <w:r w:rsidRPr="00C81E41">
        <w:rPr>
          <w:rFonts w:eastAsia="Calibri"/>
          <w:color w:val="000000"/>
          <w:lang w:val="en-GB"/>
        </w:rPr>
        <w:t xml:space="preserve"> </w:t>
      </w:r>
      <w:r w:rsidR="003E3F45">
        <w:rPr>
          <w:rFonts w:eastAsia="Calibri"/>
          <w:color w:val="000000"/>
          <w:lang w:val="en-GB"/>
        </w:rPr>
        <w:t xml:space="preserve">the </w:t>
      </w:r>
      <w:r w:rsidRPr="00C81E41">
        <w:rPr>
          <w:rFonts w:eastAsia="Calibri"/>
          <w:color w:val="000000"/>
          <w:lang w:val="en-GB"/>
        </w:rPr>
        <w:t>UNDP</w:t>
      </w:r>
      <w:r w:rsidR="003E3F45">
        <w:rPr>
          <w:rFonts w:eastAsia="Calibri"/>
          <w:color w:val="000000"/>
          <w:lang w:val="en-GB"/>
        </w:rPr>
        <w:t xml:space="preserve"> </w:t>
      </w:r>
      <w:r w:rsidRPr="00C81E41">
        <w:rPr>
          <w:rFonts w:eastAsia="Calibri"/>
          <w:color w:val="000000"/>
          <w:lang w:val="en-GB"/>
        </w:rPr>
        <w:t>country programme (2023 -2027) derives from and contributes to four of the UNSDCF key development priorities (outcomes)</w:t>
      </w:r>
      <w:r w:rsidR="004E19CD">
        <w:rPr>
          <w:rFonts w:eastAsia="Calibri"/>
          <w:color w:val="000000"/>
          <w:lang w:val="en-GB"/>
        </w:rPr>
        <w:t>,</w:t>
      </w:r>
      <w:r w:rsidRPr="00C81E41">
        <w:rPr>
          <w:rFonts w:eastAsia="Calibri"/>
          <w:color w:val="000000"/>
          <w:lang w:val="en-GB"/>
        </w:rPr>
        <w:t xml:space="preserve"> which in turn derive from</w:t>
      </w:r>
      <w:r w:rsidRPr="00C81E41">
        <w:t xml:space="preserve"> the broader national consultation process for the UNSDCF and for the CPD.  </w:t>
      </w:r>
    </w:p>
    <w:p w14:paraId="76E5CB39" w14:textId="3E200A5D" w:rsidR="00973D05" w:rsidRPr="00C81E41" w:rsidRDefault="00973D05" w:rsidP="00FE230D">
      <w:pPr>
        <w:pStyle w:val="ListParagraph"/>
        <w:numPr>
          <w:ilvl w:val="0"/>
          <w:numId w:val="1"/>
        </w:numPr>
        <w:tabs>
          <w:tab w:val="left" w:pos="1620"/>
        </w:tabs>
        <w:spacing w:before="120" w:after="120"/>
        <w:ind w:left="1260" w:right="876" w:firstLine="0"/>
        <w:jc w:val="both"/>
        <w:rPr>
          <w:rStyle w:val="cf11"/>
          <w:rFonts w:ascii="Times New Roman" w:hAnsi="Times New Roman" w:cs="Times New Roman"/>
          <w:color w:val="000000"/>
          <w:sz w:val="20"/>
          <w:szCs w:val="20"/>
          <w:lang w:val="en-GB"/>
        </w:rPr>
      </w:pPr>
      <w:r w:rsidRPr="00C81E41">
        <w:t xml:space="preserve">The development pathway underpinning the design of the country programme can be summarized as follows: </w:t>
      </w:r>
      <w:r w:rsidRPr="00C81E41">
        <w:rPr>
          <w:b/>
          <w:bCs/>
        </w:rPr>
        <w:t>IF</w:t>
      </w:r>
      <w:r w:rsidRPr="00C81E41">
        <w:t xml:space="preserve"> development and budgeting processes are improved to take into account the impacts of climate change and ecosystem stresses, and to make systematic linkages between human development outcomes and environmental degradation as well as exposure to disaster risks; </w:t>
      </w:r>
      <w:r w:rsidRPr="00C81E41">
        <w:rPr>
          <w:b/>
          <w:bCs/>
        </w:rPr>
        <w:t>IF</w:t>
      </w:r>
      <w:r w:rsidRPr="00C81E41">
        <w:t xml:space="preserve"> innovative solutions to </w:t>
      </w:r>
      <w:r w:rsidR="00DB5E7C" w:rsidRPr="00C81E41">
        <w:t>develop environment-friendly</w:t>
      </w:r>
      <w:r w:rsidRPr="00C81E41">
        <w:t xml:space="preserve"> energy generation as well as transitions to less water and energy intensive practices are identified and appropriately sequenced; </w:t>
      </w:r>
      <w:r w:rsidRPr="00C81E41">
        <w:rPr>
          <w:b/>
          <w:bCs/>
        </w:rPr>
        <w:t>IF</w:t>
      </w:r>
      <w:r w:rsidRPr="00C81E41">
        <w:t xml:space="preserve"> further improvements in the quality and coverage of national health services are achieved for all sections of the population; </w:t>
      </w:r>
      <w:r w:rsidRPr="00C81E41">
        <w:rPr>
          <w:b/>
          <w:bCs/>
        </w:rPr>
        <w:t>IF</w:t>
      </w:r>
      <w:r w:rsidRPr="00C81E41">
        <w:t xml:space="preserve"> progress towards diversification of the economy is achieved in a manner coherent with incentivizing job creation for those in vulnerable settings and accompanied by improvements in the impact and cost-effectiveness of the national universal basic income scheme; </w:t>
      </w:r>
      <w:r w:rsidRPr="00C81E41">
        <w:rPr>
          <w:b/>
          <w:bCs/>
        </w:rPr>
        <w:t>IF</w:t>
      </w:r>
      <w:r w:rsidRPr="00C81E41">
        <w:t xml:space="preserve"> the country is assisted </w:t>
      </w:r>
      <w:r w:rsidRPr="00C81E41">
        <w:lastRenderedPageBreak/>
        <w:t>in making the transition to multi-hazard disaster risk management at national and local levels</w:t>
      </w:r>
      <w:r w:rsidR="00496D24" w:rsidRPr="00C81E41">
        <w:t xml:space="preserve">; </w:t>
      </w:r>
      <w:r w:rsidRPr="00C81E41">
        <w:rPr>
          <w:b/>
          <w:bCs/>
        </w:rPr>
        <w:t>IF</w:t>
      </w:r>
      <w:r w:rsidRPr="00C81E41">
        <w:t xml:space="preserve"> global resources are mobilized to assist the country in adaptation and mitigation actions including transfer of technology; </w:t>
      </w:r>
      <w:r w:rsidRPr="00C81E41">
        <w:rPr>
          <w:b/>
          <w:bCs/>
        </w:rPr>
        <w:t>IF</w:t>
      </w:r>
      <w:r w:rsidRPr="00C81E41">
        <w:t xml:space="preserve"> impediments to foreign direct investments for addressing climate change and developing renewable energy potentials are lifted</w:t>
      </w:r>
      <w:r w:rsidR="0064449E" w:rsidRPr="00C81E41">
        <w:t xml:space="preserve">, </w:t>
      </w:r>
      <w:r w:rsidRPr="00C81E41">
        <w:t xml:space="preserve">and </w:t>
      </w:r>
      <w:r w:rsidRPr="00C81E41">
        <w:rPr>
          <w:b/>
          <w:bCs/>
        </w:rPr>
        <w:t>IF</w:t>
      </w:r>
      <w:r w:rsidRPr="00C81E41">
        <w:t xml:space="preserve"> the external </w:t>
      </w:r>
      <w:r w:rsidRPr="00C81E41">
        <w:rPr>
          <w:lang w:bidi="fa-IR"/>
        </w:rPr>
        <w:t>factors</w:t>
      </w:r>
      <w:r w:rsidR="005B1AB9" w:rsidRPr="00C81E41">
        <w:rPr>
          <w:lang w:bidi="fa-IR"/>
        </w:rPr>
        <w:t>, as identifies in the UNSDCF,</w:t>
      </w:r>
      <w:r w:rsidRPr="00C81E41">
        <w:t xml:space="preserve"> on the development trajectory of the country are removed </w:t>
      </w:r>
      <w:r w:rsidR="00496D24" w:rsidRPr="00C81E41">
        <w:t>or</w:t>
      </w:r>
      <w:r w:rsidRPr="00C81E41">
        <w:t xml:space="preserve"> effectively mitigated, </w:t>
      </w:r>
      <w:r w:rsidRPr="00C81E41">
        <w:rPr>
          <w:rStyle w:val="cf21"/>
          <w:rFonts w:ascii="Times New Roman" w:eastAsia="Arial" w:hAnsi="Times New Roman" w:cs="Times New Roman"/>
          <w:b/>
          <w:bCs/>
          <w:color w:val="auto"/>
          <w:sz w:val="20"/>
          <w:szCs w:val="20"/>
        </w:rPr>
        <w:t>THEN</w:t>
      </w:r>
      <w:r w:rsidRPr="00C81E41">
        <w:rPr>
          <w:rStyle w:val="cf11"/>
          <w:rFonts w:ascii="Times New Roman" w:hAnsi="Times New Roman" w:cs="Times New Roman"/>
          <w:sz w:val="20"/>
          <w:szCs w:val="20"/>
        </w:rPr>
        <w:t xml:space="preserve"> the principles of more equitable, inclusive, resilient and sustainable growth and development will be better integrated into national development plans and programmes and appropriately financed; </w:t>
      </w:r>
      <w:r w:rsidRPr="00C81E41">
        <w:rPr>
          <w:rStyle w:val="cf11"/>
          <w:rFonts w:ascii="Times New Roman" w:hAnsi="Times New Roman" w:cs="Times New Roman"/>
          <w:b/>
          <w:bCs/>
          <w:sz w:val="20"/>
          <w:szCs w:val="20"/>
        </w:rPr>
        <w:t>THEN</w:t>
      </w:r>
      <w:r w:rsidRPr="00C81E41">
        <w:rPr>
          <w:rStyle w:val="cf11"/>
          <w:rFonts w:ascii="Times New Roman" w:hAnsi="Times New Roman" w:cs="Times New Roman"/>
          <w:sz w:val="20"/>
          <w:szCs w:val="20"/>
        </w:rPr>
        <w:t xml:space="preserve"> the risk of exclusion from key social services and from employment opportunities linked to climate-smart diversification will be reduced; </w:t>
      </w:r>
      <w:r w:rsidRPr="00C81E41">
        <w:rPr>
          <w:rStyle w:val="cf11"/>
          <w:rFonts w:ascii="Times New Roman" w:hAnsi="Times New Roman" w:cs="Times New Roman"/>
          <w:b/>
          <w:bCs/>
          <w:sz w:val="20"/>
          <w:szCs w:val="20"/>
        </w:rPr>
        <w:t>THEN</w:t>
      </w:r>
      <w:r w:rsidRPr="00C81E41">
        <w:rPr>
          <w:rStyle w:val="cf11"/>
          <w:rFonts w:ascii="Times New Roman" w:hAnsi="Times New Roman" w:cs="Times New Roman"/>
          <w:sz w:val="20"/>
          <w:szCs w:val="20"/>
        </w:rPr>
        <w:t xml:space="preserve"> national resilience will be strengthened, and the people of </w:t>
      </w:r>
      <w:r w:rsidR="000D0121">
        <w:rPr>
          <w:rStyle w:val="cf11"/>
          <w:rFonts w:ascii="Times New Roman" w:hAnsi="Times New Roman" w:cs="Times New Roman"/>
          <w:sz w:val="20"/>
          <w:szCs w:val="20"/>
        </w:rPr>
        <w:t xml:space="preserve">the Islamic Republic of </w:t>
      </w:r>
      <w:r w:rsidRPr="00C81E41">
        <w:rPr>
          <w:rStyle w:val="cf11"/>
          <w:rFonts w:ascii="Times New Roman" w:hAnsi="Times New Roman" w:cs="Times New Roman"/>
          <w:sz w:val="20"/>
          <w:szCs w:val="20"/>
        </w:rPr>
        <w:t xml:space="preserve">Iran, especially those in vulnerable situations, will benefit from equitable, inclusive, resilient and sustainable growth and development. </w:t>
      </w:r>
    </w:p>
    <w:p w14:paraId="68B24530" w14:textId="77777777" w:rsidR="00973D05" w:rsidRPr="00C81E41" w:rsidRDefault="00973D05" w:rsidP="00FE230D">
      <w:pPr>
        <w:pStyle w:val="ListParagraph"/>
        <w:numPr>
          <w:ilvl w:val="0"/>
          <w:numId w:val="1"/>
        </w:numPr>
        <w:tabs>
          <w:tab w:val="left" w:pos="1620"/>
        </w:tabs>
        <w:spacing w:before="120" w:after="120"/>
        <w:ind w:left="1260" w:right="876" w:firstLine="0"/>
        <w:jc w:val="both"/>
        <w:rPr>
          <w:color w:val="000000"/>
          <w:lang w:val="en-GB"/>
        </w:rPr>
      </w:pPr>
      <w:r w:rsidRPr="00C81E41">
        <w:t xml:space="preserve">In implementing solutions in support of this pathway, UNDP through overall coordination </w:t>
      </w:r>
      <w:r w:rsidR="004E19CD">
        <w:t>with</w:t>
      </w:r>
      <w:r w:rsidR="004E19CD" w:rsidRPr="00C81E41">
        <w:t xml:space="preserve"> </w:t>
      </w:r>
      <w:r w:rsidRPr="00C81E41">
        <w:t>the Ministry of Foreign Affairs of the Islamic Republic of Iran will build on cooperation with line ministries and relevant government entities</w:t>
      </w:r>
      <w:r w:rsidR="004E19CD">
        <w:t>,</w:t>
      </w:r>
      <w:r w:rsidRPr="00C81E41">
        <w:t xml:space="preserve"> </w:t>
      </w:r>
      <w:r w:rsidRPr="00C81E41">
        <w:rPr>
          <w:lang w:val="en-GB" w:eastAsia="en-GB"/>
        </w:rPr>
        <w:t>including the Vice Presidencies for Science and Technology and for Rural and Deprived Areas, Department of Environment, Ministry of Jahad Agriculture, Ministry of Energy, Plan and Bu</w:t>
      </w:r>
      <w:r w:rsidRPr="00C81E41">
        <w:rPr>
          <w:lang w:val="en-GB"/>
        </w:rPr>
        <w:t xml:space="preserve">dget Organisation, Ministry of Cooperatives, Labour and Social Welfare, National Disaster Management </w:t>
      </w:r>
      <w:r w:rsidR="00684456" w:rsidRPr="00C81E41">
        <w:rPr>
          <w:lang w:val="en-GB"/>
        </w:rPr>
        <w:t>O</w:t>
      </w:r>
      <w:r w:rsidRPr="00C81E41">
        <w:rPr>
          <w:lang w:val="en-GB"/>
        </w:rPr>
        <w:t>rganization. It is also expected to expand cooperation with other line ministries and entities</w:t>
      </w:r>
      <w:r w:rsidR="00684456" w:rsidRPr="00C81E41">
        <w:rPr>
          <w:lang w:val="en-GB"/>
        </w:rPr>
        <w:t xml:space="preserve"> in full coordination with </w:t>
      </w:r>
      <w:r w:rsidR="00684456" w:rsidRPr="00C81E41">
        <w:t>Ministry of Foreign Affairs</w:t>
      </w:r>
      <w:r w:rsidR="00684456" w:rsidRPr="00C81E41">
        <w:rPr>
          <w:lang w:val="en-GB"/>
        </w:rPr>
        <w:t>.</w:t>
      </w:r>
      <w:r w:rsidRPr="00C81E41">
        <w:t xml:space="preserve">     </w:t>
      </w:r>
    </w:p>
    <w:p w14:paraId="1A152977" w14:textId="77777777" w:rsidR="00973D05" w:rsidRPr="00C81E41" w:rsidRDefault="00973D05" w:rsidP="00FE230D">
      <w:pPr>
        <w:pStyle w:val="ListParagraph"/>
        <w:numPr>
          <w:ilvl w:val="0"/>
          <w:numId w:val="1"/>
        </w:numPr>
        <w:tabs>
          <w:tab w:val="left" w:pos="1620"/>
        </w:tabs>
        <w:spacing w:before="120" w:after="120"/>
        <w:ind w:left="1260" w:right="876" w:firstLine="0"/>
        <w:jc w:val="both"/>
        <w:rPr>
          <w:color w:val="000000"/>
          <w:lang w:val="en-GB"/>
        </w:rPr>
      </w:pPr>
      <w:r w:rsidRPr="00C81E41">
        <w:rPr>
          <w:lang w:val="en-GB" w:eastAsia="en-GB"/>
        </w:rPr>
        <w:t>Aligned with the UNSDCF and national priorities, UNDP will more systematically leverage area-based development approaches to pilot and demonstrate scalable integrated and innovative approaches and</w:t>
      </w:r>
      <w:r w:rsidRPr="00C81E41">
        <w:rPr>
          <w:lang w:val="en-GB"/>
        </w:rPr>
        <w:t xml:space="preserve"> will also identify and demonstrate concrete solutions for developing more sustainable paths of economic growth, addressing rural-urban disparities, and capitalizing on the potential of the </w:t>
      </w:r>
      <w:r w:rsidRPr="00C81E41">
        <w:rPr>
          <w:lang w:val="en-GB" w:eastAsia="en-GB"/>
        </w:rPr>
        <w:t>environment-friendly</w:t>
      </w:r>
      <w:r w:rsidRPr="00C81E41">
        <w:rPr>
          <w:lang w:val="en-GB"/>
        </w:rPr>
        <w:t xml:space="preserve"> economy to support economic diversification and employment creation in both urban and rural settings. </w:t>
      </w:r>
      <w:r w:rsidR="00684456" w:rsidRPr="00C81E41">
        <w:rPr>
          <w:lang w:val="en-GB"/>
        </w:rPr>
        <w:t xml:space="preserve"> </w:t>
      </w:r>
    </w:p>
    <w:p w14:paraId="38E48AB4" w14:textId="77777777" w:rsidR="00973D05" w:rsidRPr="00C81E41" w:rsidRDefault="00973D05" w:rsidP="00FE230D">
      <w:pPr>
        <w:pStyle w:val="ListParagraph"/>
        <w:numPr>
          <w:ilvl w:val="0"/>
          <w:numId w:val="1"/>
        </w:numPr>
        <w:tabs>
          <w:tab w:val="left" w:pos="1620"/>
        </w:tabs>
        <w:spacing w:before="120" w:after="120"/>
        <w:ind w:left="1260" w:right="876" w:firstLine="0"/>
        <w:jc w:val="both"/>
        <w:rPr>
          <w:color w:val="000000"/>
          <w:lang w:val="en-GB"/>
        </w:rPr>
      </w:pPr>
      <w:r w:rsidRPr="00C81E41">
        <w:rPr>
          <w:lang w:val="en-GB"/>
        </w:rPr>
        <w:t xml:space="preserve">At the planning level, particular emphasis will be placed on fostering the use of foresights and future analytics to better anticipate and factor in the costs of climate change impacts and ecosystem stresses; as well as ensuring that the necessary fiscal space is identified to cover planned programmes. To that end, UNDP in close collaboration and consultation with the Government will promote strategic innovation and development financing to help achieving greater impact, in the latter case through guaranteeing more effective resource allocation for integrated responses linking poverty, environment, energy, and resilience. </w:t>
      </w:r>
    </w:p>
    <w:p w14:paraId="32A9F861" w14:textId="480D8A5B" w:rsidR="00973D05" w:rsidRPr="00C81E41" w:rsidRDefault="00973D05" w:rsidP="00FE230D">
      <w:pPr>
        <w:pStyle w:val="ListParagraph"/>
        <w:numPr>
          <w:ilvl w:val="0"/>
          <w:numId w:val="1"/>
        </w:numPr>
        <w:tabs>
          <w:tab w:val="left" w:pos="1620"/>
        </w:tabs>
        <w:spacing w:before="120" w:after="120"/>
        <w:ind w:left="1260" w:right="876" w:firstLine="0"/>
        <w:jc w:val="both"/>
        <w:rPr>
          <w:rStyle w:val="cf01"/>
          <w:rFonts w:ascii="Times New Roman" w:hAnsi="Times New Roman" w:cs="Times New Roman"/>
          <w:color w:val="000000"/>
          <w:sz w:val="20"/>
          <w:szCs w:val="20"/>
          <w:lang w:val="en-GB"/>
        </w:rPr>
      </w:pPr>
      <w:r w:rsidRPr="00C81E41">
        <w:t xml:space="preserve">As part of its efforts to support Government partners in implementing </w:t>
      </w:r>
      <w:r w:rsidRPr="00C81E41">
        <w:rPr>
          <w:b/>
          <w:bCs/>
        </w:rPr>
        <w:t>inclusive growth and poverty alleviation programmes, and improving socio-economic resilience</w:t>
      </w:r>
      <w:r w:rsidRPr="00C81E41">
        <w:t>, UNDP will support the design and implementation of schemes and models incentivizing environment-friendly employment generation, especially in micro, small, and medium enterprises and cooperatives</w:t>
      </w:r>
      <w:r w:rsidR="004E19CD">
        <w:t xml:space="preserve">, </w:t>
      </w:r>
      <w:r w:rsidRPr="00C81E41">
        <w:t>while ensuring that the population in vulnerable situations have access to the technology skills and know-how to enable their access to emerging employment opportunities. Particular attention will be paid to support the Government in facilitating access</w:t>
      </w:r>
      <w:r w:rsidRPr="00C81E41">
        <w:rPr>
          <w:rStyle w:val="cf01"/>
          <w:rFonts w:ascii="Times New Roman" w:hAnsi="Times New Roman" w:cs="Times New Roman"/>
          <w:sz w:val="20"/>
          <w:szCs w:val="20"/>
        </w:rPr>
        <w:t xml:space="preserve"> of the people of</w:t>
      </w:r>
      <w:r w:rsidR="00492527">
        <w:rPr>
          <w:rStyle w:val="cf01"/>
          <w:rFonts w:ascii="Times New Roman" w:hAnsi="Times New Roman" w:cs="Times New Roman"/>
          <w:sz w:val="20"/>
          <w:szCs w:val="20"/>
        </w:rPr>
        <w:t xml:space="preserve"> the Islamic Republic of</w:t>
      </w:r>
      <w:r w:rsidRPr="00C81E41">
        <w:rPr>
          <w:rStyle w:val="cf01"/>
          <w:rFonts w:ascii="Times New Roman" w:hAnsi="Times New Roman" w:cs="Times New Roman"/>
          <w:sz w:val="20"/>
          <w:szCs w:val="20"/>
        </w:rPr>
        <w:t xml:space="preserve"> Iran, especially </w:t>
      </w:r>
      <w:r w:rsidRPr="00C81E41">
        <w:t>female heads of households and rural women as well as young people</w:t>
      </w:r>
      <w:r w:rsidRPr="00C81E41">
        <w:rPr>
          <w:rStyle w:val="cf01"/>
          <w:rFonts w:ascii="Times New Roman" w:hAnsi="Times New Roman" w:cs="Times New Roman"/>
          <w:sz w:val="20"/>
          <w:szCs w:val="20"/>
        </w:rPr>
        <w:t xml:space="preserve"> to appropriate training, skills building, business development support, and digital banking. Digital solutions and access will be prioritized for all supports, in line with national priorities, policies and regulations of the country.  </w:t>
      </w:r>
    </w:p>
    <w:p w14:paraId="3DAA64AD" w14:textId="532D529C" w:rsidR="00973D05" w:rsidRPr="00C81E41" w:rsidRDefault="00973D05" w:rsidP="00FE230D">
      <w:pPr>
        <w:pStyle w:val="ListParagraph"/>
        <w:numPr>
          <w:ilvl w:val="0"/>
          <w:numId w:val="1"/>
        </w:numPr>
        <w:tabs>
          <w:tab w:val="left" w:pos="1620"/>
        </w:tabs>
        <w:spacing w:before="120" w:after="120"/>
        <w:ind w:left="1260" w:right="876" w:firstLine="0"/>
        <w:jc w:val="both"/>
        <w:rPr>
          <w:color w:val="000000"/>
          <w:lang w:val="en-GB"/>
        </w:rPr>
      </w:pPr>
      <w:r w:rsidRPr="00C81E41">
        <w:t>Programme work will focus on supportive measures in urban and rural settings to demonstrate multi-sectoral approaches to providing decent employment options for those living in vulnerable situations</w:t>
      </w:r>
      <w:r w:rsidRPr="00C81E41">
        <w:rPr>
          <w:rFonts w:eastAsia="Calibri"/>
        </w:rPr>
        <w:t xml:space="preserve">, thereby strengthening economic resilience and capacity to respond to emerging challenges and opportunities, while helping to identify livelihood options which avoid further stress on water and ecosystems. </w:t>
      </w:r>
      <w:r w:rsidRPr="00C81E41">
        <w:t xml:space="preserve">To that end, cooperation with relevant Government entities will be strengthened to demonstrate how social protection </w:t>
      </w:r>
      <w:r w:rsidR="00684456" w:rsidRPr="00C81E41">
        <w:t xml:space="preserve">initiatives </w:t>
      </w:r>
      <w:r w:rsidRPr="00C81E41">
        <w:t>and employment programmes can have a greater poverty alleviation impact); how efforts to ensure integrated management of natural resources and ensure safe waste reduction, recycling and disposal can be combined with sustainable job creation; and how digital skills programmes can be designed and expanded for the hard-to-employ individuals.</w:t>
      </w:r>
    </w:p>
    <w:p w14:paraId="4CE5069B"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rPr>
      </w:pPr>
      <w:r w:rsidRPr="00C81E41">
        <w:rPr>
          <w:lang w:val="en-GB" w:eastAsia="en-GB"/>
        </w:rPr>
        <w:t xml:space="preserve">UNDP </w:t>
      </w:r>
      <w:r w:rsidRPr="00C81E41">
        <w:rPr>
          <w:rFonts w:eastAsia="Calibri"/>
          <w:lang w:val="en-GB"/>
        </w:rPr>
        <w:t xml:space="preserve">will support the strengthening of </w:t>
      </w:r>
      <w:r w:rsidRPr="00C81E41">
        <w:rPr>
          <w:rFonts w:eastAsia="Calibri"/>
          <w:b/>
          <w:bCs/>
          <w:lang w:val="en-GB"/>
        </w:rPr>
        <w:t xml:space="preserve">Public Health Management </w:t>
      </w:r>
      <w:r w:rsidRPr="00C81E41">
        <w:rPr>
          <w:rFonts w:eastAsia="Calibri"/>
          <w:lang w:val="en-GB"/>
        </w:rPr>
        <w:t xml:space="preserve">in the country in close cooperation with the Government and </w:t>
      </w:r>
      <w:r w:rsidR="00225D5C" w:rsidRPr="00C81E41">
        <w:rPr>
          <w:rFonts w:eastAsia="Calibri"/>
          <w:lang w:val="en-GB"/>
        </w:rPr>
        <w:t xml:space="preserve">relevant </w:t>
      </w:r>
      <w:r w:rsidRPr="00C81E41">
        <w:rPr>
          <w:rFonts w:eastAsia="Calibri"/>
          <w:lang w:val="en-GB"/>
        </w:rPr>
        <w:t>U</w:t>
      </w:r>
      <w:r w:rsidR="004E19CD">
        <w:rPr>
          <w:rFonts w:eastAsia="Calibri"/>
          <w:lang w:val="en-GB"/>
        </w:rPr>
        <w:t xml:space="preserve">nited </w:t>
      </w:r>
      <w:r w:rsidRPr="00C81E41">
        <w:rPr>
          <w:rFonts w:eastAsia="Calibri"/>
          <w:lang w:val="en-GB"/>
        </w:rPr>
        <w:t>N</w:t>
      </w:r>
      <w:r w:rsidR="004E19CD">
        <w:rPr>
          <w:rFonts w:eastAsia="Calibri"/>
          <w:lang w:val="en-GB"/>
        </w:rPr>
        <w:t>ations</w:t>
      </w:r>
      <w:r w:rsidRPr="00C81E41">
        <w:rPr>
          <w:rFonts w:eastAsia="Calibri"/>
          <w:lang w:val="en-GB"/>
        </w:rPr>
        <w:t xml:space="preserve"> agencies. Working with WHO and UNAIDS, UNDP</w:t>
      </w:r>
      <w:r w:rsidRPr="00C81E41">
        <w:rPr>
          <w:lang w:val="en-GB" w:eastAsia="en-GB"/>
        </w:rPr>
        <w:t xml:space="preserve"> will provide technical and financial support to the Government </w:t>
      </w:r>
      <w:r w:rsidRPr="00C81E41">
        <w:rPr>
          <w:lang w:val="en-GB" w:eastAsia="en-GB"/>
        </w:rPr>
        <w:lastRenderedPageBreak/>
        <w:t xml:space="preserve">on the HIV national response through the provision of innovative and efficient services. </w:t>
      </w:r>
      <w:r w:rsidRPr="00C81E41">
        <w:rPr>
          <w:lang w:val="en-GB"/>
        </w:rPr>
        <w:t xml:space="preserve">The Government will also be supported in strengthening coordinated regional responses to shared health challenges, including </w:t>
      </w:r>
      <w:r w:rsidR="004E19CD">
        <w:rPr>
          <w:lang w:val="en-GB"/>
        </w:rPr>
        <w:t>tuberculosis</w:t>
      </w:r>
      <w:r w:rsidR="004E19CD" w:rsidRPr="00C81E41">
        <w:rPr>
          <w:lang w:val="en-GB"/>
        </w:rPr>
        <w:t xml:space="preserve"> </w:t>
      </w:r>
      <w:r w:rsidRPr="00C81E41">
        <w:rPr>
          <w:lang w:val="en-GB"/>
        </w:rPr>
        <w:t>control.</w:t>
      </w:r>
    </w:p>
    <w:p w14:paraId="093B4646"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rPr>
      </w:pPr>
      <w:r w:rsidRPr="00C81E41">
        <w:t xml:space="preserve">Disruptions in trade </w:t>
      </w:r>
      <w:r w:rsidR="00F50B08" w:rsidRPr="00C81E41">
        <w:t xml:space="preserve">due to external factors, as identified in the UNSDCF, </w:t>
      </w:r>
      <w:r w:rsidRPr="00C81E41">
        <w:t xml:space="preserve">have impacted the capacity of the national health system to procure vital pharmaceutical and medical supplies and equipment, and to </w:t>
      </w:r>
      <w:r w:rsidR="0093338A" w:rsidRPr="00C81E41">
        <w:t>provide health</w:t>
      </w:r>
      <w:r w:rsidRPr="00C81E41">
        <w:t xml:space="preserve">-care services, including for those infected by the COVID-19. In close coordination with the line ministry, UNDP will continue to build on its comparative advantage in health procurement to facilitate access to supplies and equipment in a cost-effective manner. </w:t>
      </w:r>
    </w:p>
    <w:p w14:paraId="4203965D"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rPr>
      </w:pPr>
      <w:r w:rsidRPr="00C81E41">
        <w:rPr>
          <w:lang w:eastAsia="en-GB"/>
        </w:rPr>
        <w:t xml:space="preserve">Building on </w:t>
      </w:r>
      <w:r w:rsidRPr="00C81E41">
        <w:rPr>
          <w:lang w:val="en-GB" w:eastAsia="en-GB"/>
        </w:rPr>
        <w:t xml:space="preserve">UNDP successful experience during the first stages of the COVID-19 pandemic, support will be provided to the Government in scaling up innovative methods to reduce the incidence of communicable and non-communicable diseases. Support for testing and improving access to health-related digital platforms for people living in vulnerable situations will also be provided. </w:t>
      </w:r>
    </w:p>
    <w:p w14:paraId="1EAC4AB3"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rPr>
      </w:pPr>
      <w:r w:rsidRPr="00C81E41">
        <w:rPr>
          <w:lang w:val="en-GB"/>
        </w:rPr>
        <w:t>UNDP will apply integrated approaches and seek links between its support to health sector and the other three country programme outcomes by raising awareness and building the evidence base</w:t>
      </w:r>
      <w:r w:rsidRPr="00C81E41">
        <w:rPr>
          <w:rFonts w:eastAsia="Calibri"/>
          <w:lang w:val="en-GB"/>
        </w:rPr>
        <w:t xml:space="preserve"> in cooperation with leading government counterparts</w:t>
      </w:r>
      <w:r w:rsidRPr="00C81E41">
        <w:rPr>
          <w:lang w:val="en-GB"/>
        </w:rPr>
        <w:t xml:space="preserve">; and providing concrete examples of how the social, economic, and environmental determinants of health can be better integrated in strategies to address emerging non-communicable diseases. Potential links with ‘cash-plus’ social protection schemes will be explored to incentivize and help beneficiaries to adopt measures which can contribute to improvements in the overall health condition in the country. Medical waste management will be promoted, and support provided to ensure that the health costs of air pollution are calculated and considered in urban planning. </w:t>
      </w:r>
      <w:r w:rsidRPr="00C81E41">
        <w:t>Support will also be provided in</w:t>
      </w:r>
      <w:r w:rsidRPr="00C81E41">
        <w:rPr>
          <w:lang w:val="en-GB"/>
        </w:rPr>
        <w:t xml:space="preserve"> projecting the health impacts of climate change, in particular the increasing frequency of sand and dust storms through </w:t>
      </w:r>
      <w:r w:rsidR="009D24C9" w:rsidRPr="00C81E41">
        <w:rPr>
          <w:lang w:val="en-GB"/>
        </w:rPr>
        <w:t xml:space="preserve">sub-regional cooperation initiatives and </w:t>
      </w:r>
      <w:r w:rsidRPr="00C81E41">
        <w:rPr>
          <w:lang w:val="en-GB"/>
        </w:rPr>
        <w:t xml:space="preserve">anticipatory risk management and action. </w:t>
      </w:r>
    </w:p>
    <w:p w14:paraId="52BA717E"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lang w:val="en-GB"/>
        </w:rPr>
      </w:pPr>
      <w:r w:rsidRPr="00C81E41">
        <w:rPr>
          <w:rFonts w:eastAsia="Calibri"/>
          <w:lang w:val="en-GB"/>
        </w:rPr>
        <w:t xml:space="preserve">Under the UNSDCF priority areas of </w:t>
      </w:r>
      <w:r w:rsidRPr="00C81E41">
        <w:rPr>
          <w:rFonts w:eastAsia="Calibri"/>
          <w:b/>
          <w:bCs/>
          <w:lang w:val="en-GB"/>
        </w:rPr>
        <w:t xml:space="preserve">Environmental Conservation, Integrated Natural Resource Management and Climate Change, </w:t>
      </w:r>
      <w:r w:rsidRPr="00C81E41">
        <w:rPr>
          <w:lang w:val="en-GB"/>
        </w:rPr>
        <w:t xml:space="preserve">UNDP will support the Government in achieving improved management of natural resources, particularly water and land, through capacity development, knowledge and technology transfer and piloting of anticipatory development planning and horizon scanning, as concrete methods for risk-informed development planning. UNDP will help develop opportunities for less carbon-emitting energy generation </w:t>
      </w:r>
      <w:r w:rsidRPr="00C81E41">
        <w:t xml:space="preserve">through knowledge and technology transfer and </w:t>
      </w:r>
      <w:r w:rsidR="004E19CD">
        <w:t>S</w:t>
      </w:r>
      <w:r w:rsidRPr="00C81E41">
        <w:t>outh-</w:t>
      </w:r>
      <w:r w:rsidR="004E19CD">
        <w:t>S</w:t>
      </w:r>
      <w:r w:rsidRPr="00C81E41">
        <w:t xml:space="preserve">outh </w:t>
      </w:r>
      <w:r w:rsidRPr="00C81E41">
        <w:rPr>
          <w:lang w:val="en-GB"/>
        </w:rPr>
        <w:t xml:space="preserve">exchange of experience for transformational impact. Given the impediments imposed </w:t>
      </w:r>
      <w:r w:rsidR="004E19CD" w:rsidRPr="00C81E41">
        <w:rPr>
          <w:lang w:val="en-GB"/>
        </w:rPr>
        <w:t>because of</w:t>
      </w:r>
      <w:r w:rsidRPr="00C81E41">
        <w:rPr>
          <w:lang w:val="en-GB"/>
        </w:rPr>
        <w:t xml:space="preserve"> </w:t>
      </w:r>
      <w:r w:rsidR="007212EB" w:rsidRPr="00C81E41">
        <w:rPr>
          <w:lang w:val="en-GB"/>
        </w:rPr>
        <w:t>external factors</w:t>
      </w:r>
      <w:r w:rsidRPr="00C81E41">
        <w:rPr>
          <w:lang w:val="en-GB"/>
        </w:rPr>
        <w:t>, UNDP will work to facilitate transfer of and access to relevant environment-friendly technologies; assist the country’s access to relevant technical knowledge and best practice; and provide capacity building for the implementation of innovative solutions.</w:t>
      </w:r>
    </w:p>
    <w:p w14:paraId="55A0DF04"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rPr>
      </w:pPr>
      <w:r w:rsidRPr="00C81E41">
        <w:rPr>
          <w:lang w:val="en-GB"/>
        </w:rPr>
        <w:t xml:space="preserve">UNDP will demonstrate through concrete examples how multi-stakeholder engagement can become the basis for more effective implementation of biodiversity conservation and integrated natural resource management, while also improving livelihoods and mitigating poverty risks. At the local level a strong focus will be maintained on achieving more efficient use of scarce water resources through support for the introduction of </w:t>
      </w:r>
      <w:r w:rsidRPr="00C81E41">
        <w:t>climate-smart agriculture and climate resilient practices. In this connection,</w:t>
      </w:r>
      <w:r w:rsidRPr="00C81E41">
        <w:rPr>
          <w:lang w:val="en-GB"/>
        </w:rPr>
        <w:t xml:space="preserve"> UNDP will support Government programmes in </w:t>
      </w:r>
      <w:r w:rsidR="004C3EA7">
        <w:rPr>
          <w:lang w:val="en-GB"/>
        </w:rPr>
        <w:t>adopting</w:t>
      </w:r>
      <w:r w:rsidR="004C3EA7" w:rsidRPr="00C81E41">
        <w:rPr>
          <w:lang w:val="en-GB"/>
        </w:rPr>
        <w:t xml:space="preserve"> </w:t>
      </w:r>
      <w:r w:rsidRPr="00C81E41">
        <w:rPr>
          <w:lang w:val="en-GB"/>
        </w:rPr>
        <w:t>sustainable alternative livelihoods</w:t>
      </w:r>
      <w:r w:rsidRPr="00C81E41">
        <w:t xml:space="preserve"> and promote the innovative solutions of active start-ups in this field. In urban settings,</w:t>
      </w:r>
      <w:r w:rsidRPr="00C81E41">
        <w:rPr>
          <w:lang w:val="en-GB"/>
        </w:rPr>
        <w:t xml:space="preserve"> UNDP will provide support for a systems approach to devising, piloting, and scaling-up strategies for strengthening waste management and employment creation in the ‘4Rs’</w:t>
      </w:r>
      <w:r w:rsidRPr="00C81E41">
        <w:rPr>
          <w:rStyle w:val="FootnoteReference"/>
          <w:lang w:val="en-GB"/>
        </w:rPr>
        <w:footnoteReference w:id="8"/>
      </w:r>
      <w:r w:rsidRPr="00C81E41">
        <w:rPr>
          <w:lang w:val="en-GB"/>
        </w:rPr>
        <w:t xml:space="preserve"> of the circular economy. This will contribute to achieving improved urban development planning and promoting environment friendly, smart</w:t>
      </w:r>
      <w:r w:rsidR="004C3EA7">
        <w:rPr>
          <w:lang w:val="en-GB"/>
        </w:rPr>
        <w:t>,</w:t>
      </w:r>
      <w:r w:rsidRPr="00C81E41">
        <w:rPr>
          <w:lang w:val="en-GB"/>
        </w:rPr>
        <w:t xml:space="preserve"> and resilient cities while also achieving poverty reduction objectives</w:t>
      </w:r>
      <w:r w:rsidRPr="00C81E41">
        <w:rPr>
          <w:b/>
          <w:bCs/>
          <w:lang w:val="en-GB"/>
        </w:rPr>
        <w:t>.</w:t>
      </w:r>
    </w:p>
    <w:p w14:paraId="17987A0B" w14:textId="77777777" w:rsidR="00973D05" w:rsidRPr="00C81E41" w:rsidRDefault="00973D05" w:rsidP="00FE230D">
      <w:pPr>
        <w:pStyle w:val="ListParagraph"/>
        <w:numPr>
          <w:ilvl w:val="0"/>
          <w:numId w:val="1"/>
        </w:numPr>
        <w:tabs>
          <w:tab w:val="left" w:pos="1620"/>
        </w:tabs>
        <w:spacing w:before="120" w:after="120"/>
        <w:ind w:left="1260" w:right="876" w:firstLine="0"/>
        <w:jc w:val="both"/>
        <w:rPr>
          <w:b/>
          <w:bCs/>
        </w:rPr>
      </w:pPr>
      <w:r w:rsidRPr="00C81E41">
        <w:rPr>
          <w:rStyle w:val="cf01"/>
          <w:rFonts w:ascii="Times New Roman" w:hAnsi="Times New Roman" w:cs="Times New Roman"/>
          <w:sz w:val="20"/>
          <w:szCs w:val="20"/>
        </w:rPr>
        <w:t xml:space="preserve">UNDP will continue to support the Government in reducing the emission of ozone-depleting substances, as well as the use of persistent organic pollutants, both of which </w:t>
      </w:r>
      <w:r w:rsidRPr="00C81E41">
        <w:t xml:space="preserve">can impact global warming.  </w:t>
      </w:r>
    </w:p>
    <w:p w14:paraId="4F8EA673" w14:textId="6BC451AE" w:rsidR="00973D05" w:rsidRPr="00C81E41" w:rsidRDefault="00973D05" w:rsidP="00FE230D">
      <w:pPr>
        <w:pStyle w:val="ListParagraph"/>
        <w:numPr>
          <w:ilvl w:val="0"/>
          <w:numId w:val="1"/>
        </w:numPr>
        <w:tabs>
          <w:tab w:val="left" w:pos="1620"/>
        </w:tabs>
        <w:spacing w:after="120"/>
        <w:ind w:left="1260" w:right="876" w:firstLine="0"/>
        <w:jc w:val="both"/>
        <w:rPr>
          <w:b/>
          <w:bCs/>
        </w:rPr>
      </w:pPr>
      <w:r w:rsidRPr="00C81E41">
        <w:lastRenderedPageBreak/>
        <w:t xml:space="preserve">In line with the new Disaster Management Law, </w:t>
      </w:r>
      <w:r w:rsidR="00492527">
        <w:t xml:space="preserve">the Islamic Republic of </w:t>
      </w:r>
      <w:r w:rsidRPr="00C81E41">
        <w:t>Iran at all levels of the Government moves toward a risk-informed development approach. In order to support this transition</w:t>
      </w:r>
      <w:r w:rsidRPr="00C81E41">
        <w:rPr>
          <w:rFonts w:eastAsia="Calibri"/>
        </w:rPr>
        <w:t xml:space="preserve"> and as part of its response to the UNSDCF Outcome on </w:t>
      </w:r>
      <w:r w:rsidRPr="00C81E41">
        <w:rPr>
          <w:rFonts w:eastAsia="Calibri"/>
          <w:b/>
          <w:bCs/>
        </w:rPr>
        <w:t>Disaster Risk Reduction and Management</w:t>
      </w:r>
      <w:r w:rsidRPr="00C81E41">
        <w:t xml:space="preserve">, UNDP will work with </w:t>
      </w:r>
      <w:r w:rsidR="004C3EA7" w:rsidRPr="004C3EA7">
        <w:t>United Nations Office for the Coordination of Humanitarian Affairs</w:t>
      </w:r>
      <w:r w:rsidR="004C3EA7">
        <w:t xml:space="preserve"> (</w:t>
      </w:r>
      <w:r w:rsidRPr="00C81E41">
        <w:t>OCHA</w:t>
      </w:r>
      <w:r w:rsidR="004C3EA7">
        <w:t>)</w:t>
      </w:r>
      <w:r w:rsidRPr="00C81E41">
        <w:t xml:space="preserve"> and </w:t>
      </w:r>
      <w:r w:rsidR="00D015C8">
        <w:t>the Asian and Pacific Centre for the Development of Disaster Information Management</w:t>
      </w:r>
      <w:r w:rsidR="008D53EC">
        <w:t xml:space="preserve"> (</w:t>
      </w:r>
      <w:r w:rsidR="00D015C8" w:rsidRPr="008D53EC">
        <w:rPr>
          <w:rStyle w:val="Emphasis"/>
          <w:i w:val="0"/>
          <w:iCs w:val="0"/>
        </w:rPr>
        <w:t>APDIM</w:t>
      </w:r>
      <w:r w:rsidR="008D53EC">
        <w:rPr>
          <w:rStyle w:val="Emphasis"/>
          <w:i w:val="0"/>
          <w:iCs w:val="0"/>
        </w:rPr>
        <w:t>)</w:t>
      </w:r>
      <w:r w:rsidR="00D015C8" w:rsidRPr="00C81E41" w:rsidDel="00D015C8">
        <w:t xml:space="preserve"> </w:t>
      </w:r>
      <w:r w:rsidRPr="00C81E41">
        <w:t xml:space="preserve">to provide necessary capacity-building and technical assistance. UNDP will exploit its experience and resources to pilot concrete examples of how the links between improved natural resource management and disaster risk management can be made in planning and practice and on how new innovations and technologies can be adapted to the national context to improve disaster risk mitigation, preparedness, and recovery. This will be done in close coordination with the Government while considering the geographical diversity of the country and its corresponding mix of hazards and disaster risks, in recognition of the fact that in this situation there can be no one-fits-all solutions. </w:t>
      </w:r>
    </w:p>
    <w:p w14:paraId="2E947B4C" w14:textId="77777777" w:rsidR="00973D05" w:rsidRPr="00C81E41" w:rsidRDefault="00973D05" w:rsidP="00FE230D">
      <w:pPr>
        <w:pStyle w:val="ListParagraph"/>
        <w:numPr>
          <w:ilvl w:val="0"/>
          <w:numId w:val="1"/>
        </w:numPr>
        <w:tabs>
          <w:tab w:val="left" w:pos="1620"/>
        </w:tabs>
        <w:spacing w:beforeAutospacing="1" w:after="120"/>
        <w:ind w:left="1260" w:right="876" w:firstLine="0"/>
        <w:jc w:val="both"/>
        <w:rPr>
          <w:b/>
          <w:bCs/>
        </w:rPr>
      </w:pPr>
      <w:r w:rsidRPr="00C81E41">
        <w:rPr>
          <w:rStyle w:val="cf01"/>
          <w:rFonts w:ascii="Times New Roman" w:hAnsi="Times New Roman" w:cs="Times New Roman"/>
          <w:sz w:val="20"/>
          <w:szCs w:val="20"/>
        </w:rPr>
        <w:t>UNDP will provide technical assistance to</w:t>
      </w:r>
      <w:r w:rsidRPr="00C81E41">
        <w:t xml:space="preserve"> mainstreaming south-south and triangular cooperation across all four outcomes. This will be leveraged to, for example, improve the impact and effectiveness of UNDP’s support to climate change action and ecosystem conservation.  </w:t>
      </w:r>
      <w:r w:rsidRPr="00C81E41">
        <w:rPr>
          <w:lang w:val="en-GB" w:eastAsia="en-GB"/>
        </w:rPr>
        <w:t>UNDP will support</w:t>
      </w:r>
      <w:r w:rsidRPr="00C81E41">
        <w:rPr>
          <w:lang w:val="en-GB"/>
        </w:rPr>
        <w:t xml:space="preserve"> the Government to improve </w:t>
      </w:r>
      <w:r w:rsidR="00A83A97">
        <w:rPr>
          <w:lang w:val="en-GB"/>
        </w:rPr>
        <w:t>tuberculosis</w:t>
      </w:r>
      <w:r w:rsidR="00A83A97" w:rsidRPr="00C81E41">
        <w:rPr>
          <w:lang w:val="en-GB"/>
        </w:rPr>
        <w:t xml:space="preserve"> </w:t>
      </w:r>
      <w:r w:rsidRPr="00C81E41">
        <w:rPr>
          <w:lang w:val="en-GB"/>
        </w:rPr>
        <w:t xml:space="preserve">control as part of coordinated regional responses to shared health challenges. </w:t>
      </w:r>
      <w:r w:rsidRPr="00C81E41">
        <w:t xml:space="preserve">UNDP will also promote regional cooperation in controlling sand and dust storms to reduce the disaster, environment and health risks for those living in vulnerable situations. </w:t>
      </w:r>
    </w:p>
    <w:p w14:paraId="114ACD35" w14:textId="77777777" w:rsidR="00973D05" w:rsidRPr="00C81E41" w:rsidRDefault="00973D05" w:rsidP="00FE230D">
      <w:pPr>
        <w:numPr>
          <w:ilvl w:val="0"/>
          <w:numId w:val="1"/>
        </w:numPr>
        <w:tabs>
          <w:tab w:val="left" w:pos="1620"/>
        </w:tabs>
        <w:ind w:left="1260" w:right="876" w:firstLine="0"/>
        <w:jc w:val="both"/>
        <w:rPr>
          <w:lang w:val="en-GB"/>
        </w:rPr>
      </w:pPr>
      <w:r w:rsidRPr="00C81E41">
        <w:rPr>
          <w:lang w:val="en-GB"/>
        </w:rPr>
        <w:t>Guided by the principle of national ownership and leadership, UNDP will remain committed to joint UN work plan</w:t>
      </w:r>
      <w:r w:rsidR="00974BDA" w:rsidRPr="00C81E41">
        <w:rPr>
          <w:lang w:val="en-GB"/>
        </w:rPr>
        <w:t>s</w:t>
      </w:r>
      <w:r w:rsidRPr="00C81E41">
        <w:rPr>
          <w:lang w:val="en-GB"/>
        </w:rPr>
        <w:t xml:space="preserve"> and programm</w:t>
      </w:r>
      <w:r w:rsidR="00974BDA" w:rsidRPr="00C81E41">
        <w:rPr>
          <w:lang w:val="en-GB"/>
        </w:rPr>
        <w:t>es</w:t>
      </w:r>
      <w:r w:rsidRPr="00C81E41">
        <w:rPr>
          <w:lang w:val="en-GB"/>
        </w:rPr>
        <w:t xml:space="preserve"> including through the results groups throughout implementation of the CPD.  </w:t>
      </w:r>
    </w:p>
    <w:p w14:paraId="7DAF1F60" w14:textId="77777777" w:rsidR="00973D05" w:rsidRPr="00C81E41" w:rsidRDefault="00973D05" w:rsidP="00FE230D">
      <w:pPr>
        <w:tabs>
          <w:tab w:val="left" w:pos="1620"/>
        </w:tabs>
        <w:ind w:left="1260" w:right="876"/>
      </w:pPr>
    </w:p>
    <w:p w14:paraId="42539DC3" w14:textId="3F189B8F" w:rsidR="00557E78" w:rsidRPr="005C4C41" w:rsidRDefault="00557E78" w:rsidP="005C4C41">
      <w:pPr>
        <w:pStyle w:val="Heading2"/>
        <w:numPr>
          <w:ilvl w:val="0"/>
          <w:numId w:val="15"/>
        </w:numPr>
        <w:tabs>
          <w:tab w:val="left" w:pos="1260"/>
        </w:tabs>
        <w:spacing w:after="200"/>
        <w:ind w:right="876" w:hanging="1170"/>
        <w:jc w:val="both"/>
        <w:rPr>
          <w:rFonts w:ascii="Times New Roman" w:hAnsi="Times New Roman"/>
          <w:sz w:val="24"/>
          <w:szCs w:val="24"/>
        </w:rPr>
      </w:pPr>
      <w:bookmarkStart w:id="2" w:name="_Toc103153114"/>
      <w:bookmarkEnd w:id="1"/>
      <w:r w:rsidRPr="005C4C41">
        <w:rPr>
          <w:rFonts w:ascii="Times New Roman" w:hAnsi="Times New Roman"/>
          <w:sz w:val="24"/>
          <w:szCs w:val="24"/>
        </w:rPr>
        <w:t xml:space="preserve">Programme and </w:t>
      </w:r>
      <w:r w:rsidR="005C4C41" w:rsidRPr="005C4C41">
        <w:rPr>
          <w:rFonts w:ascii="Times New Roman" w:hAnsi="Times New Roman"/>
          <w:sz w:val="24"/>
          <w:szCs w:val="24"/>
        </w:rPr>
        <w:t>r</w:t>
      </w:r>
      <w:r w:rsidRPr="005C4C41">
        <w:rPr>
          <w:rFonts w:ascii="Times New Roman" w:hAnsi="Times New Roman"/>
          <w:sz w:val="24"/>
          <w:szCs w:val="24"/>
        </w:rPr>
        <w:t xml:space="preserve">isk </w:t>
      </w:r>
      <w:r w:rsidR="005C4C41" w:rsidRPr="005C4C41">
        <w:rPr>
          <w:rFonts w:ascii="Times New Roman" w:hAnsi="Times New Roman"/>
          <w:sz w:val="24"/>
          <w:szCs w:val="24"/>
        </w:rPr>
        <w:t>m</w:t>
      </w:r>
      <w:r w:rsidRPr="005C4C41">
        <w:rPr>
          <w:rFonts w:ascii="Times New Roman" w:hAnsi="Times New Roman"/>
          <w:sz w:val="24"/>
          <w:szCs w:val="24"/>
        </w:rPr>
        <w:t>anagement</w:t>
      </w:r>
      <w:bookmarkEnd w:id="2"/>
      <w:r w:rsidRPr="005C4C41">
        <w:rPr>
          <w:rFonts w:ascii="Times New Roman" w:hAnsi="Times New Roman"/>
          <w:sz w:val="24"/>
          <w:szCs w:val="24"/>
        </w:rPr>
        <w:t xml:space="preserve"> </w:t>
      </w:r>
    </w:p>
    <w:p w14:paraId="1CD80D4C" w14:textId="77777777" w:rsidR="00992E12" w:rsidRPr="00C81E41" w:rsidRDefault="00557E78" w:rsidP="005C4C41">
      <w:pPr>
        <w:pStyle w:val="ListParagraph"/>
        <w:numPr>
          <w:ilvl w:val="0"/>
          <w:numId w:val="1"/>
        </w:numPr>
        <w:tabs>
          <w:tab w:val="left" w:pos="1620"/>
        </w:tabs>
        <w:spacing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 xml:space="preserve">This country programme document outlines UNDP contributions to national results and serves as the primary unit of accountability to the Executive Board for results alignment and resources assigned to the programme at country level. </w:t>
      </w:r>
      <w:bookmarkStart w:id="3" w:name="_Int_crWCnNd9"/>
      <w:r w:rsidRPr="00C81E41">
        <w:rPr>
          <w:rStyle w:val="cf01"/>
          <w:rFonts w:ascii="Times New Roman" w:hAnsi="Times New Roman" w:cs="Times New Roman"/>
          <w:sz w:val="20"/>
          <w:szCs w:val="20"/>
        </w:rPr>
        <w:t>Accountabilities</w:t>
      </w:r>
      <w:bookmarkEnd w:id="3"/>
      <w:r w:rsidRPr="00C81E41">
        <w:rPr>
          <w:rStyle w:val="cf01"/>
          <w:rFonts w:ascii="Times New Roman" w:hAnsi="Times New Roman" w:cs="Times New Roman"/>
          <w:sz w:val="20"/>
          <w:szCs w:val="20"/>
        </w:rPr>
        <w:t xml:space="preserve"> of </w:t>
      </w:r>
      <w:r w:rsidR="00951FB8" w:rsidRPr="00C81E41">
        <w:rPr>
          <w:rStyle w:val="cf01"/>
          <w:rFonts w:ascii="Times New Roman" w:hAnsi="Times New Roman" w:cs="Times New Roman"/>
          <w:sz w:val="20"/>
          <w:szCs w:val="20"/>
        </w:rPr>
        <w:t xml:space="preserve">UNDP </w:t>
      </w:r>
      <w:r w:rsidRPr="00C81E41">
        <w:rPr>
          <w:rStyle w:val="cf01"/>
          <w:rFonts w:ascii="Times New Roman" w:hAnsi="Times New Roman" w:cs="Times New Roman"/>
          <w:sz w:val="20"/>
          <w:szCs w:val="20"/>
        </w:rPr>
        <w:t xml:space="preserve">managers at the country, regional and headquarter levels with respect to country programmes is prescribed in the organization’s </w:t>
      </w:r>
      <w:hyperlink r:id="rId12">
        <w:r w:rsidRPr="00C81E41">
          <w:rPr>
            <w:rStyle w:val="cf01"/>
            <w:rFonts w:ascii="Times New Roman" w:hAnsi="Times New Roman" w:cs="Times New Roman"/>
            <w:sz w:val="20"/>
            <w:szCs w:val="20"/>
          </w:rPr>
          <w:t>Programme and Operations Policies and Procedures</w:t>
        </w:r>
      </w:hyperlink>
      <w:r w:rsidRPr="00C81E41">
        <w:rPr>
          <w:rStyle w:val="cf01"/>
          <w:rFonts w:ascii="Times New Roman" w:hAnsi="Times New Roman" w:cs="Times New Roman"/>
          <w:sz w:val="20"/>
          <w:szCs w:val="20"/>
        </w:rPr>
        <w:t xml:space="preserve"> and </w:t>
      </w:r>
      <w:hyperlink r:id="rId13">
        <w:r w:rsidRPr="00C81E41">
          <w:rPr>
            <w:rStyle w:val="cf01"/>
            <w:rFonts w:ascii="Times New Roman" w:hAnsi="Times New Roman" w:cs="Times New Roman"/>
            <w:sz w:val="20"/>
            <w:szCs w:val="20"/>
          </w:rPr>
          <w:t>Internal Control Framework</w:t>
        </w:r>
      </w:hyperlink>
      <w:r w:rsidRPr="00C81E41">
        <w:rPr>
          <w:rStyle w:val="cf01"/>
          <w:rFonts w:ascii="Times New Roman" w:hAnsi="Times New Roman" w:cs="Times New Roman"/>
          <w:sz w:val="20"/>
          <w:szCs w:val="20"/>
        </w:rPr>
        <w:t>.</w:t>
      </w:r>
    </w:p>
    <w:p w14:paraId="2782CCB7" w14:textId="77777777" w:rsidR="00557E78" w:rsidRPr="00C81E41" w:rsidRDefault="00557E78" w:rsidP="00FE230D">
      <w:pPr>
        <w:pStyle w:val="ListParagraph"/>
        <w:numPr>
          <w:ilvl w:val="0"/>
          <w:numId w:val="1"/>
        </w:numPr>
        <w:tabs>
          <w:tab w:val="left" w:pos="1620"/>
        </w:tabs>
        <w:spacing w:before="100" w:beforeAutospacing="1"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The programme will be nationally executed under the overall coordination of the Government. UNDP will provide additional support for national implementation (NIM) as required by the Government of the Islamic Republic of Iran.  Harmoni</w:t>
      </w:r>
      <w:r w:rsidR="00A83A97">
        <w:rPr>
          <w:rStyle w:val="cf01"/>
          <w:rFonts w:ascii="Times New Roman" w:hAnsi="Times New Roman" w:cs="Times New Roman"/>
          <w:sz w:val="20"/>
          <w:szCs w:val="20"/>
        </w:rPr>
        <w:t>z</w:t>
      </w:r>
      <w:r w:rsidRPr="00C81E41">
        <w:rPr>
          <w:rStyle w:val="cf01"/>
          <w:rFonts w:ascii="Times New Roman" w:hAnsi="Times New Roman" w:cs="Times New Roman"/>
          <w:sz w:val="20"/>
          <w:szCs w:val="20"/>
        </w:rPr>
        <w:t>ed Approach to Cash Transfers (HACT) will be used in a coordinated fashion with other U</w:t>
      </w:r>
      <w:r w:rsidR="00A83A97">
        <w:rPr>
          <w:rStyle w:val="cf01"/>
          <w:rFonts w:ascii="Times New Roman" w:hAnsi="Times New Roman" w:cs="Times New Roman"/>
          <w:sz w:val="20"/>
          <w:szCs w:val="20"/>
        </w:rPr>
        <w:t xml:space="preserve">nited </w:t>
      </w:r>
      <w:r w:rsidRPr="00C81E41">
        <w:rPr>
          <w:rStyle w:val="cf01"/>
          <w:rFonts w:ascii="Times New Roman" w:hAnsi="Times New Roman" w:cs="Times New Roman"/>
          <w:sz w:val="20"/>
          <w:szCs w:val="20"/>
        </w:rPr>
        <w:t>N</w:t>
      </w:r>
      <w:r w:rsidR="00A83A97">
        <w:rPr>
          <w:rStyle w:val="cf01"/>
          <w:rFonts w:ascii="Times New Roman" w:hAnsi="Times New Roman" w:cs="Times New Roman"/>
          <w:sz w:val="20"/>
          <w:szCs w:val="20"/>
        </w:rPr>
        <w:t>ations</w:t>
      </w:r>
      <w:r w:rsidRPr="00C81E41">
        <w:rPr>
          <w:rStyle w:val="cf01"/>
          <w:rFonts w:ascii="Times New Roman" w:hAnsi="Times New Roman" w:cs="Times New Roman"/>
          <w:sz w:val="20"/>
          <w:szCs w:val="20"/>
        </w:rPr>
        <w:t xml:space="preserve"> agencies to manage financial risks. Cost definitions and classifications for programme and development effectiveness will be charged to the concerned projects. </w:t>
      </w:r>
    </w:p>
    <w:p w14:paraId="5FF4537B" w14:textId="77777777" w:rsidR="007B3824" w:rsidRPr="00C81E41" w:rsidRDefault="00557E78" w:rsidP="00FE230D">
      <w:pPr>
        <w:pStyle w:val="ListParagraph"/>
        <w:numPr>
          <w:ilvl w:val="0"/>
          <w:numId w:val="1"/>
        </w:numPr>
        <w:tabs>
          <w:tab w:val="left" w:pos="1620"/>
        </w:tabs>
        <w:spacing w:beforeAutospacing="1"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To increase the effectiveness of the programme, UNDP will perform its supportive functions under the guiding principles of national ownership and leadership</w:t>
      </w:r>
      <w:r w:rsidR="00951FB8" w:rsidRPr="00C81E41">
        <w:rPr>
          <w:rStyle w:val="cf01"/>
          <w:rFonts w:ascii="Times New Roman" w:hAnsi="Times New Roman" w:cs="Times New Roman"/>
          <w:sz w:val="20"/>
          <w:szCs w:val="20"/>
        </w:rPr>
        <w:t>,</w:t>
      </w:r>
      <w:r w:rsidR="00FD7AB6" w:rsidRPr="00C81E41">
        <w:rPr>
          <w:rStyle w:val="cf01"/>
          <w:rFonts w:ascii="Times New Roman" w:hAnsi="Times New Roman" w:cs="Times New Roman"/>
          <w:sz w:val="20"/>
          <w:szCs w:val="20"/>
        </w:rPr>
        <w:t xml:space="preserve"> </w:t>
      </w:r>
      <w:r w:rsidRPr="00C81E41">
        <w:rPr>
          <w:rStyle w:val="cf01"/>
          <w:rFonts w:ascii="Times New Roman" w:hAnsi="Times New Roman" w:cs="Times New Roman"/>
          <w:sz w:val="20"/>
          <w:szCs w:val="20"/>
        </w:rPr>
        <w:t xml:space="preserve">and help the Government mitigate the challenges, including the ones caused by the </w:t>
      </w:r>
      <w:r w:rsidR="00951FB8" w:rsidRPr="00C81E41">
        <w:rPr>
          <w:rStyle w:val="cf01"/>
          <w:rFonts w:ascii="Times New Roman" w:hAnsi="Times New Roman" w:cs="Times New Roman"/>
          <w:sz w:val="20"/>
          <w:szCs w:val="20"/>
        </w:rPr>
        <w:t>external factors</w:t>
      </w:r>
      <w:r w:rsidRPr="00C81E41">
        <w:rPr>
          <w:rStyle w:val="cf01"/>
          <w:rFonts w:ascii="Times New Roman" w:hAnsi="Times New Roman" w:cs="Times New Roman"/>
          <w:sz w:val="20"/>
          <w:szCs w:val="20"/>
        </w:rPr>
        <w:t>, in areas related to the specified outcomes. The Government has the primary responsibility for its country’s development and for coordinatin</w:t>
      </w:r>
      <w:r w:rsidR="00951FB8" w:rsidRPr="00C81E41">
        <w:rPr>
          <w:rStyle w:val="cf01"/>
          <w:rFonts w:ascii="Times New Roman" w:hAnsi="Times New Roman" w:cs="Times New Roman"/>
          <w:sz w:val="20"/>
          <w:szCs w:val="20"/>
        </w:rPr>
        <w:t>g</w:t>
      </w:r>
      <w:r w:rsidRPr="00C81E41">
        <w:rPr>
          <w:rStyle w:val="cf01"/>
          <w:rFonts w:ascii="Times New Roman" w:hAnsi="Times New Roman" w:cs="Times New Roman"/>
          <w:sz w:val="20"/>
          <w:szCs w:val="20"/>
        </w:rPr>
        <w:t>, on the basis of national strategies and policies, all types of external assistance, including that provided by UNDP</w:t>
      </w:r>
      <w:r w:rsidR="00A83A97">
        <w:rPr>
          <w:rStyle w:val="cf01"/>
          <w:rFonts w:ascii="Times New Roman" w:hAnsi="Times New Roman" w:cs="Times New Roman"/>
          <w:sz w:val="20"/>
          <w:szCs w:val="20"/>
        </w:rPr>
        <w:t xml:space="preserve"> </w:t>
      </w:r>
      <w:r w:rsidRPr="00C81E41">
        <w:rPr>
          <w:rStyle w:val="cf01"/>
          <w:rFonts w:ascii="Times New Roman" w:hAnsi="Times New Roman" w:cs="Times New Roman"/>
          <w:sz w:val="20"/>
          <w:szCs w:val="20"/>
        </w:rPr>
        <w:t xml:space="preserve">to effectively integrate such assistance into its development trajectory.    </w:t>
      </w:r>
    </w:p>
    <w:p w14:paraId="3B338F11" w14:textId="77777777" w:rsidR="00557E78" w:rsidRPr="00C81E41" w:rsidRDefault="00557E78" w:rsidP="00FE230D">
      <w:pPr>
        <w:pStyle w:val="ListParagraph"/>
        <w:numPr>
          <w:ilvl w:val="0"/>
          <w:numId w:val="1"/>
        </w:numPr>
        <w:tabs>
          <w:tab w:val="left" w:pos="1620"/>
        </w:tabs>
        <w:spacing w:beforeAutospacing="1" w:after="120"/>
        <w:ind w:left="1260" w:right="876" w:firstLine="0"/>
        <w:jc w:val="both"/>
      </w:pPr>
      <w:r w:rsidRPr="00C81E41">
        <w:t xml:space="preserve">The </w:t>
      </w:r>
      <w:r w:rsidRPr="00C81E41">
        <w:rPr>
          <w:b/>
          <w:bCs/>
        </w:rPr>
        <w:t>key assumptions</w:t>
      </w:r>
      <w:r w:rsidRPr="00C81E41">
        <w:t xml:space="preserve"> underpinning the country programme are that: </w:t>
      </w:r>
    </w:p>
    <w:p w14:paraId="440462E8" w14:textId="77777777" w:rsidR="00557E78" w:rsidRPr="00C81E41" w:rsidRDefault="00557E78" w:rsidP="00FE230D">
      <w:pPr>
        <w:pStyle w:val="ListParagraph"/>
        <w:numPr>
          <w:ilvl w:val="1"/>
          <w:numId w:val="1"/>
        </w:numPr>
        <w:tabs>
          <w:tab w:val="left" w:pos="1620"/>
        </w:tabs>
        <w:spacing w:before="120" w:after="120"/>
        <w:ind w:left="1260" w:right="876" w:firstLine="0"/>
        <w:contextualSpacing/>
        <w:jc w:val="both"/>
      </w:pPr>
      <w:r w:rsidRPr="00C81E41">
        <w:t>The Government continues to achieve more inclusive and sustainable growth, in line with national development priorities and policies, and factoring in internationally agreed development goals, objectives and targets</w:t>
      </w:r>
      <w:r w:rsidR="00E6180C" w:rsidRPr="00C81E41">
        <w:t>;</w:t>
      </w:r>
    </w:p>
    <w:p w14:paraId="77532F0D" w14:textId="77777777" w:rsidR="00557E78" w:rsidRPr="00C81E41" w:rsidRDefault="00557E78" w:rsidP="00FE230D">
      <w:pPr>
        <w:pStyle w:val="ListParagraph"/>
        <w:numPr>
          <w:ilvl w:val="1"/>
          <w:numId w:val="1"/>
        </w:numPr>
        <w:tabs>
          <w:tab w:val="left" w:pos="1620"/>
        </w:tabs>
        <w:spacing w:before="120" w:after="120"/>
        <w:ind w:left="1260" w:right="876" w:firstLine="0"/>
        <w:contextualSpacing/>
        <w:jc w:val="both"/>
      </w:pPr>
      <w:r w:rsidRPr="00C81E41">
        <w:rPr>
          <w:lang w:val="en-GB"/>
        </w:rPr>
        <w:t xml:space="preserve">The Government remains supportive to working with </w:t>
      </w:r>
      <w:r w:rsidR="00E6180C" w:rsidRPr="00C81E41">
        <w:rPr>
          <w:lang w:val="en-GB"/>
        </w:rPr>
        <w:t xml:space="preserve">UNDP and relevant </w:t>
      </w:r>
      <w:r w:rsidRPr="00C81E41">
        <w:rPr>
          <w:lang w:val="en-GB"/>
        </w:rPr>
        <w:t>international organizations</w:t>
      </w:r>
      <w:r w:rsidR="00E6180C" w:rsidRPr="00C81E41">
        <w:rPr>
          <w:lang w:val="en-GB"/>
        </w:rPr>
        <w:t>,</w:t>
      </w:r>
      <w:r w:rsidRPr="00C81E41">
        <w:rPr>
          <w:lang w:val="en-GB"/>
        </w:rPr>
        <w:t xml:space="preserve"> and UNDP is committed to facilitate access to knowledge, resources, and tools on key development issues</w:t>
      </w:r>
      <w:r w:rsidR="00E6180C" w:rsidRPr="00C81E41">
        <w:rPr>
          <w:lang w:val="en-GB"/>
        </w:rPr>
        <w:t>;</w:t>
      </w:r>
    </w:p>
    <w:p w14:paraId="4D40FE95" w14:textId="77777777" w:rsidR="00557E78" w:rsidRPr="00C81E41" w:rsidRDefault="00557E78" w:rsidP="00FE230D">
      <w:pPr>
        <w:pStyle w:val="ListParagraph"/>
        <w:numPr>
          <w:ilvl w:val="1"/>
          <w:numId w:val="1"/>
        </w:numPr>
        <w:tabs>
          <w:tab w:val="left" w:pos="1620"/>
        </w:tabs>
        <w:ind w:left="1260" w:right="876" w:firstLine="0"/>
        <w:contextualSpacing/>
        <w:jc w:val="both"/>
      </w:pPr>
      <w:r w:rsidRPr="00C81E41">
        <w:rPr>
          <w:lang w:val="en-GB"/>
        </w:rPr>
        <w:t>UNDP is committed to mobilize capacity and opportunities to improve socio-economic resilience,</w:t>
      </w:r>
      <w:r w:rsidR="00E6180C" w:rsidRPr="00C81E41">
        <w:rPr>
          <w:lang w:val="en-GB"/>
        </w:rPr>
        <w:t xml:space="preserve"> and</w:t>
      </w:r>
      <w:r w:rsidRPr="00C81E41">
        <w:rPr>
          <w:lang w:val="en-GB"/>
        </w:rPr>
        <w:t xml:space="preserve"> improve disaster preparedness and recovery</w:t>
      </w:r>
      <w:r w:rsidR="00E6180C" w:rsidRPr="00C81E41">
        <w:rPr>
          <w:lang w:val="en-GB"/>
        </w:rPr>
        <w:t>;</w:t>
      </w:r>
    </w:p>
    <w:p w14:paraId="51737385" w14:textId="77777777" w:rsidR="00557E78" w:rsidRPr="00C81E41" w:rsidRDefault="00557E78" w:rsidP="00FE230D">
      <w:pPr>
        <w:pStyle w:val="ListParagraph"/>
        <w:numPr>
          <w:ilvl w:val="1"/>
          <w:numId w:val="1"/>
        </w:numPr>
        <w:tabs>
          <w:tab w:val="left" w:pos="1620"/>
        </w:tabs>
        <w:ind w:left="1260" w:right="876" w:firstLine="0"/>
        <w:jc w:val="both"/>
      </w:pPr>
      <w:r w:rsidRPr="00C81E41">
        <w:rPr>
          <w:lang w:val="en-GB"/>
        </w:rPr>
        <w:t>There is sufficient support for scaling up of UNDP-supported programmes and pilots at the community level;</w:t>
      </w:r>
    </w:p>
    <w:p w14:paraId="5523838A" w14:textId="77777777" w:rsidR="00557E78" w:rsidRPr="00C81E41" w:rsidRDefault="00557E78" w:rsidP="00FE230D">
      <w:pPr>
        <w:pStyle w:val="ListParagraph"/>
        <w:numPr>
          <w:ilvl w:val="1"/>
          <w:numId w:val="1"/>
        </w:numPr>
        <w:tabs>
          <w:tab w:val="left" w:pos="1620"/>
        </w:tabs>
        <w:ind w:left="1260" w:right="876" w:firstLine="0"/>
        <w:jc w:val="both"/>
      </w:pPr>
      <w:r w:rsidRPr="00C81E41">
        <w:lastRenderedPageBreak/>
        <w:t>UNDP is committed to mobilize international support and resources for the implementation of CPD; and</w:t>
      </w:r>
      <w:r w:rsidR="00A83A97">
        <w:t>,</w:t>
      </w:r>
      <w:r w:rsidRPr="00C81E41">
        <w:t xml:space="preserve">   </w:t>
      </w:r>
    </w:p>
    <w:p w14:paraId="4E7A373F" w14:textId="77777777" w:rsidR="002C44C4" w:rsidRPr="00C81E41" w:rsidRDefault="00557E78" w:rsidP="00FE230D">
      <w:pPr>
        <w:pStyle w:val="ListParagraph"/>
        <w:numPr>
          <w:ilvl w:val="1"/>
          <w:numId w:val="1"/>
        </w:numPr>
        <w:tabs>
          <w:tab w:val="left" w:pos="1620"/>
        </w:tabs>
        <w:ind w:left="1260" w:right="876" w:firstLine="0"/>
        <w:jc w:val="both"/>
      </w:pPr>
      <w:r w:rsidRPr="00C81E41">
        <w:rPr>
          <w:lang w:val="en-GB"/>
        </w:rPr>
        <w:t xml:space="preserve">The Government remains willing to support implementation of the country programme through the government financing modality, where deemed necessary and relevant. </w:t>
      </w:r>
    </w:p>
    <w:p w14:paraId="41A65E3A" w14:textId="77777777" w:rsidR="00557E78" w:rsidRPr="00C81E41" w:rsidRDefault="00557E78" w:rsidP="005C4C41">
      <w:pPr>
        <w:pStyle w:val="ListParagraph"/>
        <w:numPr>
          <w:ilvl w:val="0"/>
          <w:numId w:val="1"/>
        </w:numPr>
        <w:tabs>
          <w:tab w:val="left" w:pos="1620"/>
        </w:tabs>
        <w:spacing w:before="120" w:after="120"/>
        <w:ind w:left="1260" w:right="876" w:firstLine="0"/>
        <w:jc w:val="both"/>
      </w:pPr>
      <w:r w:rsidRPr="00C81E41">
        <w:t xml:space="preserve">The </w:t>
      </w:r>
      <w:r w:rsidRPr="00C81E41">
        <w:rPr>
          <w:b/>
          <w:bCs/>
        </w:rPr>
        <w:t>key risks</w:t>
      </w:r>
      <w:r w:rsidRPr="00C81E41">
        <w:t xml:space="preserve"> to country programme implementation</w:t>
      </w:r>
      <w:r w:rsidR="00E6180C" w:rsidRPr="00C81E41">
        <w:t xml:space="preserve"> </w:t>
      </w:r>
      <w:r w:rsidRPr="00C81E41">
        <w:t xml:space="preserve">have been identified as: </w:t>
      </w:r>
    </w:p>
    <w:p w14:paraId="2679B7F4" w14:textId="77777777" w:rsidR="00557E78" w:rsidRPr="00C81E41" w:rsidRDefault="00A83A97" w:rsidP="005C4C41">
      <w:pPr>
        <w:pStyle w:val="ListParagraph"/>
        <w:numPr>
          <w:ilvl w:val="1"/>
          <w:numId w:val="1"/>
        </w:numPr>
        <w:tabs>
          <w:tab w:val="left" w:pos="1620"/>
        </w:tabs>
        <w:spacing w:before="120" w:line="259" w:lineRule="auto"/>
        <w:ind w:left="1260" w:right="876" w:firstLine="0"/>
        <w:jc w:val="both"/>
        <w:rPr>
          <w:lang w:val="en-GB"/>
        </w:rPr>
      </w:pPr>
      <w:r>
        <w:t>E</w:t>
      </w:r>
      <w:r w:rsidR="00E6180C" w:rsidRPr="00C81E41">
        <w:t>xternal factors identified in the UNSDCF</w:t>
      </w:r>
      <w:r w:rsidR="00E6180C" w:rsidRPr="00C81E41">
        <w:rPr>
          <w:lang w:val="en-GB"/>
        </w:rPr>
        <w:t xml:space="preserve"> </w:t>
      </w:r>
      <w:r w:rsidR="006A1ACE" w:rsidRPr="00C81E41">
        <w:rPr>
          <w:lang w:val="en-GB"/>
        </w:rPr>
        <w:t xml:space="preserve">lead to limitations </w:t>
      </w:r>
      <w:r w:rsidR="00557E78" w:rsidRPr="00C81E41">
        <w:rPr>
          <w:lang w:val="en-GB"/>
        </w:rPr>
        <w:t xml:space="preserve">on country access to international development cooperation opportunities and innovation including those necessary to enable </w:t>
      </w:r>
      <w:r w:rsidR="00E6180C" w:rsidRPr="00C81E41">
        <w:rPr>
          <w:lang w:val="en-GB"/>
        </w:rPr>
        <w:t>developing</w:t>
      </w:r>
      <w:r w:rsidR="00557E78" w:rsidRPr="00C81E41">
        <w:rPr>
          <w:lang w:val="en-GB"/>
        </w:rPr>
        <w:t xml:space="preserve"> less carbon intensive and more sustainable growth</w:t>
      </w:r>
      <w:r w:rsidR="00E6180C" w:rsidRPr="00C81E41">
        <w:rPr>
          <w:lang w:val="en-GB"/>
        </w:rPr>
        <w:t>;</w:t>
      </w:r>
      <w:r w:rsidR="00557E78" w:rsidRPr="00C81E41">
        <w:rPr>
          <w:lang w:val="en-GB"/>
        </w:rPr>
        <w:t xml:space="preserve"> </w:t>
      </w:r>
    </w:p>
    <w:p w14:paraId="2692E029" w14:textId="77777777" w:rsidR="00557E78" w:rsidRPr="00C81E41" w:rsidRDefault="00A83A97" w:rsidP="00FE230D">
      <w:pPr>
        <w:pStyle w:val="ListParagraph"/>
        <w:numPr>
          <w:ilvl w:val="1"/>
          <w:numId w:val="1"/>
        </w:numPr>
        <w:tabs>
          <w:tab w:val="left" w:pos="1620"/>
        </w:tabs>
        <w:spacing w:after="160" w:line="259" w:lineRule="auto"/>
        <w:ind w:left="1260" w:right="876" w:firstLine="0"/>
        <w:contextualSpacing/>
        <w:jc w:val="both"/>
        <w:rPr>
          <w:lang w:val="en-GB"/>
        </w:rPr>
      </w:pPr>
      <w:r>
        <w:rPr>
          <w:lang w:val="en-GB"/>
        </w:rPr>
        <w:t>D</w:t>
      </w:r>
      <w:r w:rsidR="00557E78" w:rsidRPr="00C81E41">
        <w:rPr>
          <w:lang w:val="en-GB"/>
        </w:rPr>
        <w:t xml:space="preserve">isruptions associated with the COVID-19 pandemic exacerbate the impact of </w:t>
      </w:r>
      <w:r w:rsidR="00E6180C" w:rsidRPr="00C81E41">
        <w:rPr>
          <w:lang w:val="en-GB"/>
        </w:rPr>
        <w:t>external factors</w:t>
      </w:r>
      <w:r w:rsidR="00557E78" w:rsidRPr="00C81E41">
        <w:rPr>
          <w:lang w:val="en-GB"/>
        </w:rPr>
        <w:t xml:space="preserve"> and lead to reduced Government budget revenue and capacity to finance social programmes and </w:t>
      </w:r>
      <w:r w:rsidR="00E6180C" w:rsidRPr="00C81E41">
        <w:rPr>
          <w:lang w:val="en-GB"/>
        </w:rPr>
        <w:t xml:space="preserve">developing </w:t>
      </w:r>
      <w:r w:rsidR="00557E78" w:rsidRPr="00C81E41">
        <w:rPr>
          <w:lang w:val="en-GB"/>
        </w:rPr>
        <w:t>environment-friendly economy</w:t>
      </w:r>
      <w:r w:rsidR="00E6180C" w:rsidRPr="00C81E41">
        <w:rPr>
          <w:lang w:val="en-GB"/>
        </w:rPr>
        <w:t>;</w:t>
      </w:r>
    </w:p>
    <w:p w14:paraId="6BAE5A89" w14:textId="77777777" w:rsidR="00557E78" w:rsidRPr="00C81E41" w:rsidRDefault="00A83A97" w:rsidP="00FE230D">
      <w:pPr>
        <w:pStyle w:val="ListParagraph"/>
        <w:numPr>
          <w:ilvl w:val="1"/>
          <w:numId w:val="1"/>
        </w:numPr>
        <w:tabs>
          <w:tab w:val="left" w:pos="1620"/>
        </w:tabs>
        <w:spacing w:after="160" w:line="259" w:lineRule="auto"/>
        <w:ind w:left="1260" w:right="876" w:firstLine="0"/>
        <w:contextualSpacing/>
        <w:jc w:val="both"/>
        <w:rPr>
          <w:lang w:val="en-GB"/>
        </w:rPr>
      </w:pPr>
      <w:r>
        <w:rPr>
          <w:lang w:val="en-GB"/>
        </w:rPr>
        <w:t>E</w:t>
      </w:r>
      <w:r w:rsidR="006A1ACE" w:rsidRPr="00C81E41">
        <w:rPr>
          <w:lang w:val="en-GB"/>
        </w:rPr>
        <w:t>xternal factors limit</w:t>
      </w:r>
      <w:r>
        <w:rPr>
          <w:lang w:val="en-GB"/>
        </w:rPr>
        <w:t xml:space="preserve"> options for</w:t>
      </w:r>
      <w:r w:rsidR="006A1ACE" w:rsidRPr="00C81E41">
        <w:rPr>
          <w:lang w:val="en-GB"/>
        </w:rPr>
        <w:t xml:space="preserve"> </w:t>
      </w:r>
      <w:r w:rsidR="00557E78" w:rsidRPr="00C81E41">
        <w:rPr>
          <w:lang w:val="en-GB"/>
        </w:rPr>
        <w:t>UNDP Iran to apply to vertical and other funds</w:t>
      </w:r>
      <w:r w:rsidR="006A1ACE" w:rsidRPr="00C81E41">
        <w:rPr>
          <w:lang w:val="en-GB"/>
        </w:rPr>
        <w:t>,</w:t>
      </w:r>
      <w:r w:rsidR="00557E78" w:rsidRPr="00C81E41">
        <w:rPr>
          <w:lang w:val="en-GB"/>
        </w:rPr>
        <w:t xml:space="preserve"> and </w:t>
      </w:r>
      <w:r w:rsidR="006A1ACE" w:rsidRPr="00C81E41">
        <w:rPr>
          <w:lang w:val="en-GB"/>
        </w:rPr>
        <w:t xml:space="preserve">benefit from </w:t>
      </w:r>
      <w:r w:rsidR="00557E78" w:rsidRPr="00C81E41">
        <w:rPr>
          <w:lang w:val="en-GB"/>
        </w:rPr>
        <w:t>potential donors further limiting resource mobilization opportunities</w:t>
      </w:r>
      <w:r w:rsidR="006A1ACE" w:rsidRPr="00C81E41">
        <w:rPr>
          <w:lang w:val="en-GB"/>
        </w:rPr>
        <w:t>;</w:t>
      </w:r>
    </w:p>
    <w:p w14:paraId="1AD42B37" w14:textId="77777777" w:rsidR="00557E78" w:rsidRPr="00C81E41" w:rsidRDefault="00557E78" w:rsidP="00FE230D">
      <w:pPr>
        <w:pStyle w:val="ListParagraph"/>
        <w:numPr>
          <w:ilvl w:val="1"/>
          <w:numId w:val="1"/>
        </w:numPr>
        <w:tabs>
          <w:tab w:val="left" w:pos="1620"/>
        </w:tabs>
        <w:spacing w:after="160" w:line="259" w:lineRule="auto"/>
        <w:ind w:left="1260" w:right="876" w:firstLine="0"/>
        <w:contextualSpacing/>
        <w:jc w:val="both"/>
        <w:rPr>
          <w:rFonts w:eastAsia="Calibri"/>
          <w:lang w:val="en-GB"/>
        </w:rPr>
      </w:pPr>
      <w:r w:rsidRPr="00C81E41">
        <w:rPr>
          <w:rFonts w:eastAsia="Calibri"/>
          <w:lang w:val="en-GB"/>
        </w:rPr>
        <w:t>Gaps in disaggregated data, and limited inter-sectoral sharing of data, limit the potential for designing and implementing multi-sectoral approaches</w:t>
      </w:r>
      <w:r w:rsidR="006A1ACE" w:rsidRPr="00C81E41">
        <w:rPr>
          <w:rFonts w:eastAsia="Calibri"/>
          <w:lang w:val="en-GB"/>
        </w:rPr>
        <w:t>;</w:t>
      </w:r>
      <w:r w:rsidR="00A83A97">
        <w:rPr>
          <w:rFonts w:eastAsia="Calibri"/>
          <w:lang w:val="en-GB"/>
        </w:rPr>
        <w:t xml:space="preserve"> and,</w:t>
      </w:r>
    </w:p>
    <w:p w14:paraId="588A90C1" w14:textId="77777777" w:rsidR="00557E78" w:rsidRPr="00C81E41" w:rsidRDefault="00557E78" w:rsidP="005C4C41">
      <w:pPr>
        <w:pStyle w:val="ListParagraph"/>
        <w:numPr>
          <w:ilvl w:val="1"/>
          <w:numId w:val="1"/>
        </w:numPr>
        <w:tabs>
          <w:tab w:val="left" w:pos="1620"/>
        </w:tabs>
        <w:spacing w:before="120" w:after="120"/>
        <w:ind w:left="1260" w:right="876" w:firstLine="0"/>
        <w:jc w:val="both"/>
        <w:rPr>
          <w:lang w:val="en-GB"/>
        </w:rPr>
      </w:pPr>
      <w:r w:rsidRPr="00C81E41">
        <w:rPr>
          <w:rFonts w:eastAsia="Calibri"/>
          <w:lang w:val="en-GB"/>
        </w:rPr>
        <w:t>Tr</w:t>
      </w:r>
      <w:r w:rsidRPr="00C81E41">
        <w:rPr>
          <w:lang w:val="en-GB"/>
        </w:rPr>
        <w:t>ansboundary and regional challenges relating to water resource management and marine ecosystems are not adhered to by all the relevant countries.</w:t>
      </w:r>
    </w:p>
    <w:p w14:paraId="56E029A8" w14:textId="77777777" w:rsidR="00557E78" w:rsidRPr="00C81E41" w:rsidRDefault="00557E78" w:rsidP="005C4C41">
      <w:pPr>
        <w:pStyle w:val="ListParagraph"/>
        <w:tabs>
          <w:tab w:val="left" w:pos="1620"/>
        </w:tabs>
        <w:spacing w:before="120" w:after="120"/>
        <w:ind w:left="1260" w:right="876"/>
        <w:jc w:val="both"/>
        <w:rPr>
          <w:lang w:val="en-GB"/>
        </w:rPr>
      </w:pPr>
      <w:r w:rsidRPr="00C81E41">
        <w:rPr>
          <w:lang w:val="en-GB"/>
        </w:rPr>
        <w:t xml:space="preserve">UNDP will regularly review its risk management strategy and mitigation measures to ensure access to knowledge, best practice and the resources required to support implementation of the country programme.  </w:t>
      </w:r>
    </w:p>
    <w:p w14:paraId="70AB014C" w14:textId="77777777" w:rsidR="00557E78" w:rsidRPr="00C81E41" w:rsidRDefault="00557E78" w:rsidP="005C4C41">
      <w:pPr>
        <w:pStyle w:val="ListParagraph"/>
        <w:numPr>
          <w:ilvl w:val="0"/>
          <w:numId w:val="1"/>
        </w:numPr>
        <w:tabs>
          <w:tab w:val="left" w:pos="1620"/>
        </w:tabs>
        <w:spacing w:before="120" w:after="120"/>
        <w:ind w:left="1260" w:right="876" w:firstLine="0"/>
        <w:jc w:val="both"/>
      </w:pPr>
      <w:r w:rsidRPr="00C81E41">
        <w:t>UNDP will strengthen its risk management procedures for risk identification, mitigation, and decision-</w:t>
      </w:r>
      <w:r w:rsidRPr="00C81E41">
        <w:rPr>
          <w:rFonts w:eastAsia="Calibri"/>
        </w:rPr>
        <w:t xml:space="preserve">making in line with </w:t>
      </w:r>
      <w:r w:rsidRPr="00C81E41">
        <w:t>UNDP Social and Environmental Standards and Accountability Mechanism</w:t>
      </w:r>
      <w:r w:rsidRPr="00C81E41">
        <w:rPr>
          <w:rFonts w:eastAsia="Calibri"/>
        </w:rPr>
        <w:t>.</w:t>
      </w:r>
    </w:p>
    <w:p w14:paraId="6B5DB6B2" w14:textId="085E0944" w:rsidR="00557E78" w:rsidRPr="00D92E23" w:rsidRDefault="00557E78" w:rsidP="00D92E23">
      <w:pPr>
        <w:pStyle w:val="Heading2"/>
        <w:numPr>
          <w:ilvl w:val="0"/>
          <w:numId w:val="15"/>
        </w:numPr>
        <w:tabs>
          <w:tab w:val="left" w:pos="1260"/>
        </w:tabs>
        <w:spacing w:before="200" w:after="200"/>
        <w:ind w:right="876" w:hanging="1080"/>
        <w:jc w:val="both"/>
        <w:rPr>
          <w:rFonts w:ascii="Times New Roman" w:hAnsi="Times New Roman"/>
          <w:sz w:val="24"/>
          <w:szCs w:val="24"/>
        </w:rPr>
      </w:pPr>
      <w:bookmarkStart w:id="4" w:name="_Toc103153115"/>
      <w:r w:rsidRPr="00D92E23">
        <w:rPr>
          <w:rFonts w:ascii="Times New Roman" w:hAnsi="Times New Roman"/>
          <w:sz w:val="24"/>
          <w:szCs w:val="24"/>
        </w:rPr>
        <w:t xml:space="preserve">Monitoring and </w:t>
      </w:r>
      <w:r w:rsidR="005C4C41" w:rsidRPr="00D92E23">
        <w:rPr>
          <w:rFonts w:ascii="Times New Roman" w:hAnsi="Times New Roman"/>
          <w:sz w:val="24"/>
          <w:szCs w:val="24"/>
        </w:rPr>
        <w:t>e</w:t>
      </w:r>
      <w:r w:rsidRPr="00D92E23">
        <w:rPr>
          <w:rFonts w:ascii="Times New Roman" w:hAnsi="Times New Roman"/>
          <w:sz w:val="24"/>
          <w:szCs w:val="24"/>
        </w:rPr>
        <w:t>valuation</w:t>
      </w:r>
      <w:bookmarkEnd w:id="4"/>
    </w:p>
    <w:p w14:paraId="1DD8A906" w14:textId="77777777" w:rsidR="00557E78" w:rsidRPr="00C81E41" w:rsidRDefault="00557E78" w:rsidP="00C802D2">
      <w:pPr>
        <w:pStyle w:val="ListParagraph"/>
        <w:numPr>
          <w:ilvl w:val="0"/>
          <w:numId w:val="1"/>
        </w:numPr>
        <w:tabs>
          <w:tab w:val="left" w:pos="1620"/>
        </w:tabs>
        <w:spacing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The country programme Monitoring and Evaluation plan derives directly from the UNSDCF Monitoring, Evaluation and Learning Plan, and will contribute to overall UNSDCF results. UNDP will also contribute to the joint U</w:t>
      </w:r>
      <w:r w:rsidR="00A83A97">
        <w:rPr>
          <w:rStyle w:val="cf01"/>
          <w:rFonts w:ascii="Times New Roman" w:hAnsi="Times New Roman" w:cs="Times New Roman"/>
          <w:sz w:val="20"/>
          <w:szCs w:val="20"/>
        </w:rPr>
        <w:t xml:space="preserve">nited </w:t>
      </w:r>
      <w:r w:rsidRPr="00C81E41">
        <w:rPr>
          <w:rStyle w:val="cf01"/>
          <w:rFonts w:ascii="Times New Roman" w:hAnsi="Times New Roman" w:cs="Times New Roman"/>
          <w:sz w:val="20"/>
          <w:szCs w:val="20"/>
        </w:rPr>
        <w:t>N</w:t>
      </w:r>
      <w:r w:rsidR="00A83A97">
        <w:rPr>
          <w:rStyle w:val="cf01"/>
          <w:rFonts w:ascii="Times New Roman" w:hAnsi="Times New Roman" w:cs="Times New Roman"/>
          <w:sz w:val="20"/>
          <w:szCs w:val="20"/>
        </w:rPr>
        <w:t>ations</w:t>
      </w:r>
      <w:r w:rsidRPr="00C81E41">
        <w:rPr>
          <w:rStyle w:val="cf01"/>
          <w:rFonts w:ascii="Times New Roman" w:hAnsi="Times New Roman" w:cs="Times New Roman"/>
          <w:sz w:val="20"/>
          <w:szCs w:val="20"/>
        </w:rPr>
        <w:t xml:space="preserve"> INFO platform. Monitoring and evaluation activities of the UNDP under this programme will be within the scope of the present country programme and limited only to the UNDP contributed resources. </w:t>
      </w:r>
      <w:r w:rsidR="00C9011C" w:rsidRPr="00C81E41">
        <w:rPr>
          <w:rStyle w:val="cf01"/>
          <w:rFonts w:ascii="Times New Roman" w:hAnsi="Times New Roman" w:cs="Times New Roman"/>
          <w:sz w:val="20"/>
          <w:szCs w:val="20"/>
        </w:rPr>
        <w:t xml:space="preserve">The </w:t>
      </w:r>
      <w:r w:rsidRPr="00C81E41">
        <w:rPr>
          <w:rStyle w:val="cf01"/>
          <w:rFonts w:ascii="Times New Roman" w:hAnsi="Times New Roman" w:cs="Times New Roman"/>
          <w:sz w:val="20"/>
          <w:szCs w:val="20"/>
        </w:rPr>
        <w:t>programme will consider</w:t>
      </w:r>
      <w:r w:rsidR="00ED43E7" w:rsidRPr="00C81E41">
        <w:rPr>
          <w:rStyle w:val="cf01"/>
          <w:rFonts w:ascii="Times New Roman" w:hAnsi="Times New Roman" w:cs="Times New Roman"/>
          <w:sz w:val="20"/>
          <w:szCs w:val="20"/>
        </w:rPr>
        <w:t xml:space="preserve"> </w:t>
      </w:r>
      <w:r w:rsidRPr="00C81E41">
        <w:rPr>
          <w:rStyle w:val="cf01"/>
          <w:rFonts w:ascii="Times New Roman" w:hAnsi="Times New Roman" w:cs="Times New Roman"/>
          <w:sz w:val="20"/>
          <w:szCs w:val="20"/>
        </w:rPr>
        <w:t xml:space="preserve">monitoring and evaluation requirements of United Nations Evaluation Group norms and standards. UNDP’s Strategic Plan for 2022-2025 as well as the country’s national development goals provide the basis for the choice of baseline level indicators against which progress in implementing the country programme will be measured.  </w:t>
      </w:r>
    </w:p>
    <w:p w14:paraId="1BD9142A" w14:textId="77777777" w:rsidR="00557E78" w:rsidRPr="00C81E41" w:rsidRDefault="00557E78" w:rsidP="00C802D2">
      <w:pPr>
        <w:pStyle w:val="ListParagraph"/>
        <w:numPr>
          <w:ilvl w:val="0"/>
          <w:numId w:val="1"/>
        </w:numPr>
        <w:tabs>
          <w:tab w:val="left" w:pos="1620"/>
        </w:tabs>
        <w:spacing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The Ministry of Foreign Affairs will represent the Government for the purposes of this country programme. A Steering Committee, co-chaired by the Ministry of Foreign Affairs and UNDP and comprising implementing partners and other relevant agencies, will meet once a year to review and evaluate the progress and implementation of CPD. By reviewing and evaluating the implementation of CPD, the</w:t>
      </w:r>
      <w:r w:rsidR="00ED43E7" w:rsidRPr="00C81E41">
        <w:rPr>
          <w:rStyle w:val="cf01"/>
          <w:rFonts w:ascii="Times New Roman" w:hAnsi="Times New Roman" w:cs="Times New Roman"/>
          <w:sz w:val="20"/>
          <w:szCs w:val="20"/>
        </w:rPr>
        <w:t xml:space="preserve"> </w:t>
      </w:r>
      <w:r w:rsidRPr="00C81E41">
        <w:rPr>
          <w:rStyle w:val="cf01"/>
          <w:rFonts w:ascii="Times New Roman" w:hAnsi="Times New Roman" w:cs="Times New Roman"/>
          <w:sz w:val="20"/>
          <w:szCs w:val="20"/>
        </w:rPr>
        <w:t>Steering Committee will ensure the continued alignment of CPD with country development priorities. The Committee will assess assumptions of the CPD and risks, including financial risks and resource gaps for achieving results. It will also address bottlenecks and make decisions on the way forward.</w:t>
      </w:r>
    </w:p>
    <w:p w14:paraId="71E73F95" w14:textId="77777777" w:rsidR="00557E78" w:rsidRPr="00C81E41" w:rsidRDefault="00557E78" w:rsidP="00C802D2">
      <w:pPr>
        <w:pStyle w:val="ListParagraph"/>
        <w:numPr>
          <w:ilvl w:val="0"/>
          <w:numId w:val="1"/>
        </w:numPr>
        <w:tabs>
          <w:tab w:val="left" w:pos="1620"/>
        </w:tabs>
        <w:spacing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UNDP as a member of UN Country Team will collaborate with the Government to help identify baselines and targets for outcome indicators. UNDP will also collaborate with all relevant line ministries to align its support with the relevant government sectoral and multi-sectoral development plans and strategies. At the request of the Government, UNDP will also support the introduction and use of horizon scanning and trends analysis for future-informed planning and anticipatory risk management and action.</w:t>
      </w:r>
    </w:p>
    <w:p w14:paraId="4F7F3D66" w14:textId="77777777" w:rsidR="00557E78" w:rsidRPr="00C81E41" w:rsidRDefault="00557E78" w:rsidP="00C802D2">
      <w:pPr>
        <w:pStyle w:val="ListParagraph"/>
        <w:numPr>
          <w:ilvl w:val="0"/>
          <w:numId w:val="1"/>
        </w:numPr>
        <w:tabs>
          <w:tab w:val="left" w:pos="1620"/>
        </w:tabs>
        <w:spacing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 xml:space="preserve">UNDP is committed to use official data and statistics as the main point of reference.  Data from national statistics and other sources will, whenever possible and deemed to be necessary by the Government, be disaggregated by sex, age, and type of settlement urban/rural residence. </w:t>
      </w:r>
    </w:p>
    <w:p w14:paraId="5F635F13" w14:textId="77777777" w:rsidR="00557E78" w:rsidRPr="00C81E41" w:rsidRDefault="00557E78" w:rsidP="00FE230D">
      <w:pPr>
        <w:pStyle w:val="ListParagraph"/>
        <w:numPr>
          <w:ilvl w:val="0"/>
          <w:numId w:val="1"/>
        </w:numPr>
        <w:tabs>
          <w:tab w:val="left" w:pos="1620"/>
        </w:tabs>
        <w:spacing w:before="100" w:beforeAutospacing="1" w:after="120"/>
        <w:ind w:left="1260" w:right="876" w:firstLine="0"/>
        <w:jc w:val="both"/>
        <w:rPr>
          <w:rStyle w:val="cf01"/>
          <w:rFonts w:ascii="Times New Roman" w:hAnsi="Times New Roman" w:cs="Times New Roman"/>
          <w:color w:val="000000"/>
          <w:sz w:val="20"/>
          <w:szCs w:val="20"/>
        </w:rPr>
      </w:pPr>
      <w:r w:rsidRPr="00C81E41">
        <w:rPr>
          <w:rStyle w:val="cf01"/>
          <w:rFonts w:ascii="Times New Roman" w:hAnsi="Times New Roman" w:cs="Times New Roman"/>
          <w:sz w:val="20"/>
          <w:szCs w:val="20"/>
        </w:rPr>
        <w:lastRenderedPageBreak/>
        <w:t>UNDP will also ensure that lessons from past achievements are built on through careful consideration of the conclusions from the evaluation of the previous country programme, and from project-level evaluations. The former refers to the ‘ambiguity and obscurity’ of the previous CPD results framework. Efforts will be made to strengthen the monitoring and evaluation system to produce deeper evidence of change of UNDP contribution</w:t>
      </w:r>
      <w:r w:rsidR="009F7873">
        <w:rPr>
          <w:rStyle w:val="cf01"/>
          <w:rFonts w:ascii="Times New Roman" w:hAnsi="Times New Roman" w:cs="Times New Roman"/>
          <w:sz w:val="20"/>
          <w:szCs w:val="20"/>
        </w:rPr>
        <w:t>s</w:t>
      </w:r>
      <w:r w:rsidRPr="00C81E41">
        <w:rPr>
          <w:rStyle w:val="cf01"/>
          <w:rFonts w:ascii="Times New Roman" w:hAnsi="Times New Roman" w:cs="Times New Roman"/>
          <w:sz w:val="20"/>
          <w:szCs w:val="20"/>
        </w:rPr>
        <w:t>. Learning will be systematically fostered, including through the use of more flexible options for assessing impact as part of efforts to move away from conventional ex-post impact assessments and opening up possibilities for informing course-correction for ongoing programmes.</w:t>
      </w:r>
      <w:r w:rsidR="00262CB5" w:rsidRPr="00C81E41">
        <w:rPr>
          <w:rStyle w:val="cf01"/>
          <w:rFonts w:ascii="Times New Roman" w:hAnsi="Times New Roman" w:cs="Times New Roman"/>
          <w:sz w:val="20"/>
          <w:szCs w:val="20"/>
        </w:rPr>
        <w:t xml:space="preserve"> </w:t>
      </w:r>
      <w:r w:rsidRPr="00C81E41">
        <w:rPr>
          <w:rStyle w:val="cf01"/>
          <w:rFonts w:ascii="Times New Roman" w:hAnsi="Times New Roman" w:cs="Times New Roman"/>
          <w:color w:val="000000"/>
          <w:sz w:val="20"/>
          <w:szCs w:val="20"/>
        </w:rPr>
        <w:t xml:space="preserve">Overall, at least </w:t>
      </w:r>
      <w:r w:rsidR="009F7873">
        <w:rPr>
          <w:rStyle w:val="cf01"/>
          <w:rFonts w:ascii="Times New Roman" w:hAnsi="Times New Roman" w:cs="Times New Roman"/>
          <w:color w:val="000000"/>
          <w:sz w:val="20"/>
          <w:szCs w:val="20"/>
        </w:rPr>
        <w:t>three</w:t>
      </w:r>
      <w:r w:rsidR="009F7873" w:rsidRPr="00C81E41">
        <w:rPr>
          <w:rStyle w:val="cf01"/>
          <w:rFonts w:ascii="Times New Roman" w:hAnsi="Times New Roman" w:cs="Times New Roman"/>
          <w:color w:val="000000"/>
          <w:sz w:val="20"/>
          <w:szCs w:val="20"/>
        </w:rPr>
        <w:t xml:space="preserve"> </w:t>
      </w:r>
      <w:r w:rsidRPr="00C81E41">
        <w:rPr>
          <w:rStyle w:val="cf01"/>
          <w:rFonts w:ascii="Times New Roman" w:hAnsi="Times New Roman" w:cs="Times New Roman"/>
          <w:color w:val="000000"/>
          <w:sz w:val="20"/>
          <w:szCs w:val="20"/>
        </w:rPr>
        <w:t>per</w:t>
      </w:r>
      <w:r w:rsidR="009F7873">
        <w:rPr>
          <w:rStyle w:val="cf01"/>
          <w:rFonts w:ascii="Times New Roman" w:hAnsi="Times New Roman" w:cs="Times New Roman"/>
          <w:color w:val="000000"/>
          <w:sz w:val="20"/>
          <w:szCs w:val="20"/>
        </w:rPr>
        <w:t xml:space="preserve"> </w:t>
      </w:r>
      <w:r w:rsidRPr="00C81E41">
        <w:rPr>
          <w:rStyle w:val="cf01"/>
          <w:rFonts w:ascii="Times New Roman" w:hAnsi="Times New Roman" w:cs="Times New Roman"/>
          <w:color w:val="000000"/>
          <w:sz w:val="20"/>
          <w:szCs w:val="20"/>
        </w:rPr>
        <w:t>cent of the programme budget will be allocated for monitoring and evaluation.</w:t>
      </w:r>
    </w:p>
    <w:p w14:paraId="024340C3" w14:textId="77777777" w:rsidR="00557E78" w:rsidRPr="00C81E41" w:rsidRDefault="00557E78" w:rsidP="00FE230D">
      <w:pPr>
        <w:pStyle w:val="ListParagraph"/>
        <w:numPr>
          <w:ilvl w:val="0"/>
          <w:numId w:val="1"/>
        </w:numPr>
        <w:tabs>
          <w:tab w:val="left" w:pos="1620"/>
        </w:tabs>
        <w:spacing w:beforeAutospacing="1" w:after="120"/>
        <w:ind w:left="1260" w:right="876" w:firstLine="0"/>
        <w:jc w:val="both"/>
        <w:rPr>
          <w:rStyle w:val="cf01"/>
          <w:rFonts w:ascii="Times New Roman" w:hAnsi="Times New Roman" w:cs="Times New Roman"/>
          <w:sz w:val="20"/>
          <w:szCs w:val="20"/>
        </w:rPr>
      </w:pPr>
      <w:r w:rsidRPr="00C81E41">
        <w:rPr>
          <w:rStyle w:val="cf01"/>
          <w:rFonts w:ascii="Times New Roman" w:hAnsi="Times New Roman" w:cs="Times New Roman"/>
          <w:sz w:val="20"/>
          <w:szCs w:val="20"/>
        </w:rPr>
        <w:t>Communications strategies and channels for sharing monitoring and evaluation results will be undertaken in close collaboration with the UN Country Team and the Ministry of Foreign Affairs of the Islamic Republic of Iran. By aligning UNDP Iran Communications and Partnerships Strategy documents with the CPD, UNDP will promote and advocate for CPD outcomes and objectives while fostering informed technical consultations at the national level between UNDP and its implementing partners. In particular, the Steering Committee for the Cooperation Framework will be involved in reviewing progress and in identifying opportunities for greater synergies across the country programme and within the cooperation framework.</w:t>
      </w:r>
    </w:p>
    <w:p w14:paraId="5C77D2FB" w14:textId="77777777" w:rsidR="00264F06" w:rsidRPr="00C81E41" w:rsidRDefault="00264F06">
      <w:pPr>
        <w:spacing w:after="160" w:line="259" w:lineRule="auto"/>
      </w:pPr>
    </w:p>
    <w:p w14:paraId="7BE5DD1E" w14:textId="77777777" w:rsidR="00264F06" w:rsidRPr="00C81E41" w:rsidRDefault="00264F06" w:rsidP="00264F06">
      <w:pPr>
        <w:pStyle w:val="ListParagraph"/>
        <w:shd w:val="clear" w:color="auto" w:fill="FFFFFF"/>
        <w:spacing w:before="100" w:beforeAutospacing="1" w:after="100" w:afterAutospacing="1"/>
        <w:ind w:left="1352" w:right="270"/>
        <w:jc w:val="both"/>
        <w:rPr>
          <w:lang w:val="en-GB" w:eastAsia="en-GB"/>
        </w:rPr>
        <w:sectPr w:rsidR="00264F06" w:rsidRPr="00C81E41" w:rsidSect="00E20A62">
          <w:headerReference w:type="even" r:id="rId14"/>
          <w:headerReference w:type="default" r:id="rId15"/>
          <w:footerReference w:type="even" r:id="rId16"/>
          <w:footerReference w:type="default" r:id="rId17"/>
          <w:headerReference w:type="first" r:id="rId18"/>
          <w:pgSz w:w="11906" w:h="16838" w:code="9"/>
          <w:pgMar w:top="1166" w:right="1195" w:bottom="1440" w:left="1195" w:header="432" w:footer="706" w:gutter="0"/>
          <w:cols w:space="708"/>
          <w:titlePg/>
          <w:docGrid w:linePitch="360"/>
        </w:sectPr>
      </w:pPr>
    </w:p>
    <w:p w14:paraId="61DEE16A" w14:textId="65737D45" w:rsidR="00D92E23" w:rsidRPr="00D92E23" w:rsidRDefault="00D92E23" w:rsidP="00D92E23">
      <w:pPr>
        <w:keepNext/>
        <w:spacing w:after="120"/>
        <w:outlineLvl w:val="3"/>
        <w:rPr>
          <w:b/>
          <w:lang w:val="en-GB"/>
        </w:rPr>
      </w:pPr>
      <w:r w:rsidRPr="00D92E23">
        <w:rPr>
          <w:b/>
          <w:sz w:val="24"/>
          <w:szCs w:val="24"/>
          <w:lang w:val="en-GB"/>
        </w:rPr>
        <w:lastRenderedPageBreak/>
        <w:t xml:space="preserve">Annex. Results and resources framework for </w:t>
      </w:r>
      <w:r>
        <w:rPr>
          <w:b/>
          <w:sz w:val="24"/>
          <w:szCs w:val="24"/>
          <w:lang w:val="en-GB"/>
        </w:rPr>
        <w:t xml:space="preserve">the Islamic Republic of Iran </w:t>
      </w:r>
      <w:r w:rsidRPr="00D92E23">
        <w:rPr>
          <w:b/>
          <w:sz w:val="24"/>
          <w:szCs w:val="24"/>
          <w:lang w:val="en-GB"/>
        </w:rPr>
        <w:t>(2023-2027)</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01"/>
        <w:gridCol w:w="2291"/>
        <w:gridCol w:w="4501"/>
        <w:gridCol w:w="2831"/>
        <w:gridCol w:w="1802"/>
      </w:tblGrid>
      <w:tr w:rsidR="00B93587" w:rsidRPr="00D92E23" w14:paraId="0F3233DD" w14:textId="77777777" w:rsidTr="00884A6B">
        <w:tc>
          <w:tcPr>
            <w:tcW w:w="5000" w:type="pct"/>
            <w:gridSpan w:val="5"/>
            <w:shd w:val="clear" w:color="auto" w:fill="D9E2F3"/>
            <w:tcMar>
              <w:top w:w="72" w:type="dxa"/>
              <w:left w:w="144" w:type="dxa"/>
              <w:bottom w:w="72" w:type="dxa"/>
              <w:right w:w="144" w:type="dxa"/>
            </w:tcMar>
          </w:tcPr>
          <w:p w14:paraId="75350C9F" w14:textId="77777777" w:rsidR="00691C86" w:rsidRPr="00D92E23" w:rsidRDefault="00B93587" w:rsidP="00F97790">
            <w:pPr>
              <w:rPr>
                <w:bCs/>
                <w:i/>
                <w:iCs/>
                <w:color w:val="000000"/>
                <w:sz w:val="18"/>
                <w:szCs w:val="18"/>
              </w:rPr>
            </w:pPr>
            <w:r w:rsidRPr="00D92E23">
              <w:rPr>
                <w:b/>
                <w:bCs/>
                <w:color w:val="000000"/>
                <w:sz w:val="18"/>
                <w:szCs w:val="18"/>
                <w:lang w:val="en-GB"/>
              </w:rPr>
              <w:t xml:space="preserve">COOPERATION FRAMEWORK (OR EQUIVALENT) OUTCOME INVOLVING UNDP: </w:t>
            </w:r>
            <w:r w:rsidR="00F97790" w:rsidRPr="00D92E23">
              <w:rPr>
                <w:bCs/>
                <w:color w:val="000000"/>
                <w:sz w:val="18"/>
                <w:szCs w:val="18"/>
              </w:rPr>
              <w:t>By 2027, people of Iran enjoy shock responsive socio-economic development, and sustainable growth integrated into development policies and programmes.</w:t>
            </w:r>
            <w:r w:rsidR="00DE6C96" w:rsidRPr="00D92E23">
              <w:rPr>
                <w:bCs/>
                <w:i/>
                <w:iCs/>
                <w:color w:val="000000"/>
                <w:sz w:val="18"/>
                <w:szCs w:val="18"/>
              </w:rPr>
              <w:t xml:space="preserve"> </w:t>
            </w:r>
          </w:p>
        </w:tc>
      </w:tr>
      <w:tr w:rsidR="00B93587" w:rsidRPr="00D92E23" w14:paraId="543EF2FE" w14:textId="77777777" w:rsidTr="00884A6B">
        <w:tc>
          <w:tcPr>
            <w:tcW w:w="5000" w:type="pct"/>
            <w:gridSpan w:val="5"/>
            <w:shd w:val="clear" w:color="auto" w:fill="D9E2F3"/>
            <w:tcMar>
              <w:top w:w="72" w:type="dxa"/>
              <w:left w:w="144" w:type="dxa"/>
              <w:bottom w:w="72" w:type="dxa"/>
              <w:right w:w="144" w:type="dxa"/>
            </w:tcMar>
          </w:tcPr>
          <w:p w14:paraId="13FC61C1" w14:textId="77777777" w:rsidR="00B93587" w:rsidRPr="00D92E23" w:rsidRDefault="00B93587" w:rsidP="00CA6E5C">
            <w:pPr>
              <w:rPr>
                <w:b/>
                <w:bCs/>
                <w:color w:val="000000"/>
                <w:sz w:val="18"/>
                <w:szCs w:val="18"/>
                <w:lang w:val="en-GB"/>
              </w:rPr>
            </w:pPr>
            <w:r w:rsidRPr="00D92E23">
              <w:rPr>
                <w:b/>
                <w:bCs/>
                <w:color w:val="000000"/>
                <w:sz w:val="18"/>
                <w:szCs w:val="18"/>
                <w:lang w:val="en-GB"/>
              </w:rPr>
              <w:t xml:space="preserve">RELATED STRATEGIC PLAN OUTCOME:  </w:t>
            </w:r>
            <w:r w:rsidRPr="00D92E23">
              <w:rPr>
                <w:i/>
                <w:iCs/>
                <w:color w:val="000000"/>
                <w:sz w:val="18"/>
                <w:szCs w:val="18"/>
                <w:lang w:val="en-GB"/>
              </w:rPr>
              <w:t>2</w:t>
            </w:r>
            <w:r w:rsidRPr="00D92E23">
              <w:rPr>
                <w:color w:val="000000"/>
                <w:sz w:val="18"/>
                <w:szCs w:val="18"/>
                <w:lang w:val="en-GB"/>
              </w:rPr>
              <w:t xml:space="preserve"> </w:t>
            </w:r>
          </w:p>
        </w:tc>
      </w:tr>
      <w:tr w:rsidR="00B93587" w:rsidRPr="00D92E23" w14:paraId="4DA1BAD7" w14:textId="77777777" w:rsidTr="00884A6B">
        <w:tc>
          <w:tcPr>
            <w:tcW w:w="956" w:type="pct"/>
            <w:shd w:val="clear" w:color="auto" w:fill="D9E2F3"/>
            <w:tcMar>
              <w:top w:w="72" w:type="dxa"/>
              <w:left w:w="144" w:type="dxa"/>
              <w:bottom w:w="72" w:type="dxa"/>
              <w:right w:w="144" w:type="dxa"/>
            </w:tcMar>
            <w:vAlign w:val="center"/>
          </w:tcPr>
          <w:p w14:paraId="56542F2D" w14:textId="3BB7BCA9" w:rsidR="00B93587" w:rsidRPr="00A45D91" w:rsidRDefault="00B93587" w:rsidP="00A45D91">
            <w:pPr>
              <w:jc w:val="center"/>
              <w:rPr>
                <w:b/>
                <w:bCs/>
                <w:color w:val="000000"/>
                <w:sz w:val="18"/>
                <w:szCs w:val="18"/>
                <w:lang w:val="en-GB"/>
              </w:rPr>
            </w:pPr>
            <w:r w:rsidRPr="00D92E23">
              <w:rPr>
                <w:b/>
                <w:bCs/>
                <w:color w:val="000000"/>
                <w:sz w:val="18"/>
                <w:szCs w:val="18"/>
                <w:lang w:val="en-GB"/>
              </w:rPr>
              <w:t>COOPERATION FRAMEWORK OUTCOME INDICATOR(S), BASELINES, TARGET(S)</w:t>
            </w:r>
          </w:p>
        </w:tc>
        <w:tc>
          <w:tcPr>
            <w:tcW w:w="811" w:type="pct"/>
            <w:shd w:val="clear" w:color="auto" w:fill="D9E2F3"/>
            <w:vAlign w:val="center"/>
          </w:tcPr>
          <w:p w14:paraId="28E0B140" w14:textId="12CD63BB" w:rsidR="00B93587" w:rsidRPr="00D92E23" w:rsidRDefault="00B93587" w:rsidP="00A45D91">
            <w:pPr>
              <w:jc w:val="center"/>
              <w:rPr>
                <w:b/>
                <w:color w:val="000000"/>
                <w:sz w:val="18"/>
                <w:szCs w:val="18"/>
              </w:rPr>
            </w:pPr>
            <w:r w:rsidRPr="00D92E23">
              <w:rPr>
                <w:b/>
                <w:color w:val="000000"/>
                <w:sz w:val="18"/>
                <w:szCs w:val="18"/>
              </w:rPr>
              <w:t>DATA SOURCE, AND RESPONSIBILITIES</w:t>
            </w:r>
          </w:p>
        </w:tc>
        <w:tc>
          <w:tcPr>
            <w:tcW w:w="1593" w:type="pct"/>
            <w:shd w:val="clear" w:color="auto" w:fill="D9E2F3"/>
            <w:tcMar>
              <w:top w:w="72" w:type="dxa"/>
              <w:left w:w="144" w:type="dxa"/>
              <w:bottom w:w="72" w:type="dxa"/>
              <w:right w:w="144" w:type="dxa"/>
            </w:tcMar>
            <w:vAlign w:val="center"/>
          </w:tcPr>
          <w:p w14:paraId="4EFCB6AC" w14:textId="77777777" w:rsidR="00B93587" w:rsidRPr="00D92E23" w:rsidRDefault="00B93587" w:rsidP="00CA6E5C">
            <w:pPr>
              <w:jc w:val="center"/>
              <w:rPr>
                <w:b/>
                <w:bCs/>
                <w:i/>
                <w:iCs/>
                <w:color w:val="000000"/>
                <w:sz w:val="18"/>
                <w:szCs w:val="18"/>
                <w:lang w:val="en-GB"/>
              </w:rPr>
            </w:pPr>
            <w:r w:rsidRPr="00D92E23">
              <w:rPr>
                <w:b/>
                <w:bCs/>
                <w:color w:val="000000"/>
                <w:sz w:val="18"/>
                <w:szCs w:val="18"/>
                <w:lang w:val="en-GB"/>
              </w:rPr>
              <w:t xml:space="preserve">INDICATIVE COUNTRY PROGRAMME OUTPUTS </w:t>
            </w:r>
            <w:r w:rsidRPr="00D92E23">
              <w:rPr>
                <w:b/>
                <w:bCs/>
                <w:i/>
                <w:iCs/>
                <w:color w:val="000000"/>
                <w:sz w:val="18"/>
                <w:szCs w:val="18"/>
                <w:lang w:val="en-GB"/>
              </w:rPr>
              <w:t>(including indicators, baselines targets)</w:t>
            </w:r>
          </w:p>
          <w:p w14:paraId="138AD4C3" w14:textId="46C2D6D0" w:rsidR="00B93587" w:rsidRPr="00D92E23" w:rsidRDefault="00B93587" w:rsidP="00CA6E5C">
            <w:pPr>
              <w:jc w:val="center"/>
              <w:rPr>
                <w:color w:val="000000"/>
                <w:sz w:val="18"/>
                <w:szCs w:val="18"/>
              </w:rPr>
            </w:pPr>
          </w:p>
        </w:tc>
        <w:tc>
          <w:tcPr>
            <w:tcW w:w="1002" w:type="pct"/>
            <w:shd w:val="clear" w:color="auto" w:fill="D9E2F3"/>
            <w:vAlign w:val="center"/>
          </w:tcPr>
          <w:p w14:paraId="5010E5FA" w14:textId="67526C49" w:rsidR="00B93587" w:rsidRPr="00D92E23" w:rsidRDefault="00FA2C84" w:rsidP="00CA6E5C">
            <w:pPr>
              <w:jc w:val="center"/>
              <w:rPr>
                <w:b/>
                <w:bCs/>
                <w:color w:val="000000"/>
                <w:sz w:val="18"/>
                <w:szCs w:val="18"/>
                <w:lang w:val="en-GB"/>
              </w:rPr>
            </w:pPr>
            <w:r w:rsidRPr="00D92E23">
              <w:rPr>
                <w:b/>
                <w:bCs/>
                <w:color w:val="000000"/>
                <w:sz w:val="18"/>
                <w:szCs w:val="18"/>
                <w:lang w:val="en-GB"/>
              </w:rPr>
              <w:t xml:space="preserve"> COOPERATING ENTITIES / COOPERATION</w:t>
            </w:r>
          </w:p>
          <w:p w14:paraId="39E0F933" w14:textId="0D1E9032" w:rsidR="00B93587" w:rsidRPr="00D92E23" w:rsidRDefault="00FA2C84" w:rsidP="00FA2C84">
            <w:pPr>
              <w:jc w:val="center"/>
              <w:rPr>
                <w:b/>
                <w:bCs/>
                <w:color w:val="000000"/>
                <w:sz w:val="18"/>
                <w:szCs w:val="18"/>
                <w:lang w:val="en-GB"/>
              </w:rPr>
            </w:pPr>
            <w:r w:rsidRPr="00D92E23">
              <w:rPr>
                <w:b/>
                <w:bCs/>
                <w:color w:val="000000"/>
                <w:sz w:val="18"/>
                <w:szCs w:val="18"/>
                <w:lang w:val="en-GB"/>
              </w:rPr>
              <w:t>FRAMEWORKS</w:t>
            </w:r>
          </w:p>
        </w:tc>
        <w:tc>
          <w:tcPr>
            <w:tcW w:w="637" w:type="pct"/>
            <w:shd w:val="clear" w:color="auto" w:fill="D9E2F3"/>
            <w:tcMar>
              <w:top w:w="15" w:type="dxa"/>
              <w:left w:w="108" w:type="dxa"/>
              <w:bottom w:w="0" w:type="dxa"/>
              <w:right w:w="108" w:type="dxa"/>
            </w:tcMar>
            <w:vAlign w:val="center"/>
          </w:tcPr>
          <w:p w14:paraId="4E73DAE7" w14:textId="372B871B" w:rsidR="00B93587" w:rsidRPr="00FA2C84" w:rsidRDefault="00B93587" w:rsidP="00FA2C84">
            <w:pPr>
              <w:jc w:val="center"/>
              <w:rPr>
                <w:b/>
                <w:bCs/>
                <w:color w:val="000000"/>
                <w:sz w:val="18"/>
                <w:szCs w:val="18"/>
                <w:lang w:val="en-GB"/>
              </w:rPr>
            </w:pPr>
            <w:r w:rsidRPr="00D92E23">
              <w:rPr>
                <w:b/>
                <w:bCs/>
                <w:color w:val="000000"/>
                <w:sz w:val="18"/>
                <w:szCs w:val="18"/>
                <w:lang w:val="en-GB"/>
              </w:rPr>
              <w:t>ESTIMATED COST BY OUTCOME ($)</w:t>
            </w:r>
          </w:p>
        </w:tc>
      </w:tr>
      <w:tr w:rsidR="00B93587" w:rsidRPr="00D92E23" w14:paraId="4BDFF08B" w14:textId="77777777" w:rsidTr="00884A6B">
        <w:tc>
          <w:tcPr>
            <w:tcW w:w="956" w:type="pct"/>
            <w:vMerge w:val="restart"/>
            <w:tcMar>
              <w:top w:w="72" w:type="dxa"/>
              <w:left w:w="144" w:type="dxa"/>
              <w:bottom w:w="72" w:type="dxa"/>
              <w:right w:w="144" w:type="dxa"/>
            </w:tcMar>
          </w:tcPr>
          <w:p w14:paraId="5089ABA9" w14:textId="77777777" w:rsidR="00B93587" w:rsidRPr="00D92E23" w:rsidRDefault="00B93587" w:rsidP="00CA6E5C">
            <w:pPr>
              <w:rPr>
                <w:b/>
                <w:bCs/>
                <w:color w:val="000000"/>
                <w:sz w:val="18"/>
                <w:szCs w:val="18"/>
                <w:lang w:val="en-GB"/>
              </w:rPr>
            </w:pPr>
            <w:r w:rsidRPr="00D92E23">
              <w:rPr>
                <w:b/>
                <w:bCs/>
                <w:color w:val="000000"/>
                <w:sz w:val="18"/>
                <w:szCs w:val="18"/>
                <w:lang w:val="en-GB"/>
              </w:rPr>
              <w:t xml:space="preserve">UNSDCF Intermediate Outcome 1.1 </w:t>
            </w:r>
          </w:p>
          <w:p w14:paraId="4C8B5F44" w14:textId="77777777" w:rsidR="0061394D" w:rsidRPr="00D92E23" w:rsidRDefault="0061394D" w:rsidP="00CA6E5C">
            <w:pPr>
              <w:rPr>
                <w:color w:val="000000"/>
                <w:sz w:val="18"/>
                <w:szCs w:val="18"/>
                <w:lang w:val="en-GB"/>
              </w:rPr>
            </w:pPr>
          </w:p>
          <w:p w14:paraId="19D28A9F" w14:textId="77777777" w:rsidR="00B93587" w:rsidRPr="00D92E23" w:rsidRDefault="00B93587" w:rsidP="00CA6E5C">
            <w:pPr>
              <w:tabs>
                <w:tab w:val="left" w:pos="1643"/>
              </w:tabs>
              <w:rPr>
                <w:sz w:val="18"/>
                <w:szCs w:val="18"/>
                <w:lang w:val="en-GB"/>
              </w:rPr>
            </w:pPr>
            <w:r w:rsidRPr="00D92E23">
              <w:rPr>
                <w:b/>
                <w:bCs/>
                <w:sz w:val="18"/>
                <w:szCs w:val="18"/>
                <w:lang w:val="en-GB"/>
              </w:rPr>
              <w:t xml:space="preserve">Indicator: </w:t>
            </w:r>
            <w:r w:rsidRPr="00D92E23">
              <w:rPr>
                <w:sz w:val="18"/>
                <w:szCs w:val="18"/>
                <w:lang w:val="en-GB"/>
              </w:rPr>
              <w:t xml:space="preserve"> TBD </w:t>
            </w:r>
          </w:p>
          <w:p w14:paraId="3D1CC436" w14:textId="77777777" w:rsidR="00B93587" w:rsidRPr="00D92E23" w:rsidRDefault="00B93587" w:rsidP="00CA6E5C">
            <w:pPr>
              <w:tabs>
                <w:tab w:val="left" w:pos="1643"/>
              </w:tabs>
              <w:rPr>
                <w:sz w:val="18"/>
                <w:szCs w:val="18"/>
                <w:lang w:val="en-GB"/>
              </w:rPr>
            </w:pPr>
            <w:r w:rsidRPr="00D92E23">
              <w:rPr>
                <w:b/>
                <w:bCs/>
                <w:sz w:val="18"/>
                <w:szCs w:val="18"/>
                <w:lang w:val="en-GB"/>
              </w:rPr>
              <w:t>Baseline:</w:t>
            </w:r>
            <w:r w:rsidRPr="00D92E23">
              <w:rPr>
                <w:sz w:val="18"/>
                <w:szCs w:val="18"/>
                <w:lang w:val="en-GB"/>
              </w:rPr>
              <w:t xml:space="preserve"> TBD</w:t>
            </w:r>
          </w:p>
          <w:p w14:paraId="13A02C47" w14:textId="77777777" w:rsidR="00B93587" w:rsidRPr="00D92E23" w:rsidRDefault="00B93587" w:rsidP="00CA6E5C">
            <w:pPr>
              <w:rPr>
                <w:sz w:val="18"/>
                <w:szCs w:val="18"/>
                <w:lang w:val="en-GB"/>
              </w:rPr>
            </w:pPr>
            <w:r w:rsidRPr="00D92E23">
              <w:rPr>
                <w:b/>
                <w:bCs/>
                <w:sz w:val="18"/>
                <w:szCs w:val="18"/>
                <w:lang w:val="en-GB"/>
              </w:rPr>
              <w:t>Target:</w:t>
            </w:r>
            <w:r w:rsidRPr="00D92E23">
              <w:rPr>
                <w:sz w:val="18"/>
                <w:szCs w:val="18"/>
                <w:lang w:val="en-GB"/>
              </w:rPr>
              <w:t xml:space="preserve"> TBD</w:t>
            </w:r>
          </w:p>
          <w:p w14:paraId="02CF5F69" w14:textId="77777777" w:rsidR="00B93587" w:rsidRPr="00D92E23" w:rsidRDefault="00B93587" w:rsidP="00CA6E5C">
            <w:pPr>
              <w:rPr>
                <w:sz w:val="18"/>
                <w:szCs w:val="18"/>
                <w:lang w:val="en-GB"/>
              </w:rPr>
            </w:pPr>
            <w:r w:rsidRPr="00D92E23">
              <w:rPr>
                <w:b/>
                <w:bCs/>
                <w:sz w:val="18"/>
                <w:szCs w:val="18"/>
                <w:lang w:val="en-GB"/>
              </w:rPr>
              <w:t>Data source:</w:t>
            </w:r>
            <w:r w:rsidRPr="00D92E23">
              <w:rPr>
                <w:sz w:val="18"/>
                <w:szCs w:val="18"/>
                <w:lang w:val="en-GB"/>
              </w:rPr>
              <w:t xml:space="preserve"> TBD</w:t>
            </w:r>
          </w:p>
          <w:p w14:paraId="688BFAC9" w14:textId="77777777" w:rsidR="00B93587" w:rsidRPr="00D92E23" w:rsidRDefault="00B93587" w:rsidP="00CA6E5C">
            <w:pPr>
              <w:tabs>
                <w:tab w:val="left" w:pos="1643"/>
              </w:tabs>
              <w:rPr>
                <w:sz w:val="18"/>
                <w:szCs w:val="18"/>
                <w:lang w:val="en-GB"/>
              </w:rPr>
            </w:pPr>
            <w:r w:rsidRPr="00D92E23">
              <w:rPr>
                <w:b/>
                <w:bCs/>
                <w:sz w:val="18"/>
                <w:szCs w:val="18"/>
                <w:lang w:val="en-GB"/>
              </w:rPr>
              <w:t>Frequency:</w:t>
            </w:r>
            <w:r w:rsidRPr="00D92E23">
              <w:rPr>
                <w:sz w:val="18"/>
                <w:szCs w:val="18"/>
                <w:lang w:val="en-GB"/>
              </w:rPr>
              <w:t xml:space="preserve"> TBD</w:t>
            </w:r>
          </w:p>
          <w:p w14:paraId="5D20E157" w14:textId="77777777" w:rsidR="00B93587" w:rsidRPr="00D92E23" w:rsidRDefault="00B93587" w:rsidP="00CA6E5C">
            <w:pPr>
              <w:rPr>
                <w:color w:val="000000"/>
                <w:sz w:val="18"/>
                <w:szCs w:val="18"/>
                <w:lang w:val="en-GB"/>
              </w:rPr>
            </w:pPr>
          </w:p>
          <w:p w14:paraId="51719BCC" w14:textId="77777777" w:rsidR="00FC79DA" w:rsidRPr="00D92E23" w:rsidRDefault="00FC79DA" w:rsidP="00CA6E5C">
            <w:pPr>
              <w:rPr>
                <w:color w:val="000000"/>
                <w:sz w:val="18"/>
                <w:szCs w:val="18"/>
                <w:lang w:val="en-GB"/>
              </w:rPr>
            </w:pPr>
          </w:p>
          <w:p w14:paraId="0E72CF1C" w14:textId="77777777" w:rsidR="00FC79DA" w:rsidRPr="00D92E23" w:rsidRDefault="00FC79DA" w:rsidP="00CA6E5C">
            <w:pPr>
              <w:rPr>
                <w:b/>
                <w:bCs/>
                <w:color w:val="000000"/>
                <w:sz w:val="18"/>
                <w:szCs w:val="18"/>
                <w:lang w:val="en-GB"/>
              </w:rPr>
            </w:pPr>
            <w:r w:rsidRPr="00D92E23">
              <w:rPr>
                <w:b/>
                <w:bCs/>
                <w:color w:val="000000"/>
                <w:sz w:val="18"/>
                <w:szCs w:val="18"/>
                <w:lang w:val="en-GB"/>
              </w:rPr>
              <w:t>UNSDCF Intermediate Outcome 1.4</w:t>
            </w:r>
          </w:p>
          <w:p w14:paraId="65800B29" w14:textId="77777777" w:rsidR="0061394D" w:rsidRPr="00D92E23" w:rsidRDefault="0061394D" w:rsidP="00CA6E5C">
            <w:pPr>
              <w:rPr>
                <w:color w:val="000000"/>
                <w:sz w:val="18"/>
                <w:szCs w:val="18"/>
                <w:lang w:val="en-GB"/>
              </w:rPr>
            </w:pPr>
          </w:p>
          <w:p w14:paraId="7C390140" w14:textId="77777777" w:rsidR="00B93587" w:rsidRPr="00D92E23" w:rsidRDefault="00B93587" w:rsidP="00CA6E5C">
            <w:pPr>
              <w:tabs>
                <w:tab w:val="left" w:pos="1643"/>
              </w:tabs>
              <w:rPr>
                <w:sz w:val="18"/>
                <w:szCs w:val="18"/>
                <w:lang w:val="en-GB"/>
              </w:rPr>
            </w:pPr>
            <w:r w:rsidRPr="00D92E23">
              <w:rPr>
                <w:b/>
                <w:bCs/>
                <w:sz w:val="18"/>
                <w:szCs w:val="18"/>
                <w:lang w:val="en-GB"/>
              </w:rPr>
              <w:t xml:space="preserve">Indicator: </w:t>
            </w:r>
            <w:r w:rsidRPr="00D92E23">
              <w:rPr>
                <w:sz w:val="18"/>
                <w:szCs w:val="18"/>
                <w:lang w:val="en-GB"/>
              </w:rPr>
              <w:t xml:space="preserve"> TBD </w:t>
            </w:r>
          </w:p>
          <w:p w14:paraId="31F200E4" w14:textId="77777777" w:rsidR="00B93587" w:rsidRPr="00D92E23" w:rsidRDefault="00B93587" w:rsidP="00CA6E5C">
            <w:pPr>
              <w:tabs>
                <w:tab w:val="left" w:pos="1643"/>
              </w:tabs>
              <w:rPr>
                <w:sz w:val="18"/>
                <w:szCs w:val="18"/>
                <w:lang w:val="en-GB"/>
              </w:rPr>
            </w:pPr>
            <w:r w:rsidRPr="00D92E23">
              <w:rPr>
                <w:b/>
                <w:bCs/>
                <w:sz w:val="18"/>
                <w:szCs w:val="18"/>
                <w:lang w:val="en-GB"/>
              </w:rPr>
              <w:t>Baseline:</w:t>
            </w:r>
            <w:r w:rsidRPr="00D92E23">
              <w:rPr>
                <w:sz w:val="18"/>
                <w:szCs w:val="18"/>
                <w:lang w:val="en-GB"/>
              </w:rPr>
              <w:t xml:space="preserve"> TBD</w:t>
            </w:r>
          </w:p>
          <w:p w14:paraId="2C19026C" w14:textId="77777777" w:rsidR="00B93587" w:rsidRPr="00D92E23" w:rsidRDefault="00B93587" w:rsidP="00CA6E5C">
            <w:pPr>
              <w:rPr>
                <w:sz w:val="18"/>
                <w:szCs w:val="18"/>
                <w:lang w:val="en-GB"/>
              </w:rPr>
            </w:pPr>
            <w:r w:rsidRPr="00D92E23">
              <w:rPr>
                <w:b/>
                <w:bCs/>
                <w:sz w:val="18"/>
                <w:szCs w:val="18"/>
                <w:lang w:val="en-GB"/>
              </w:rPr>
              <w:t>Target:</w:t>
            </w:r>
            <w:r w:rsidRPr="00D92E23">
              <w:rPr>
                <w:sz w:val="18"/>
                <w:szCs w:val="18"/>
                <w:lang w:val="en-GB"/>
              </w:rPr>
              <w:t xml:space="preserve"> TBD</w:t>
            </w:r>
          </w:p>
          <w:p w14:paraId="567EA9AC" w14:textId="77777777" w:rsidR="00B93587" w:rsidRPr="00D92E23" w:rsidRDefault="00B93587" w:rsidP="00CA6E5C">
            <w:pPr>
              <w:rPr>
                <w:sz w:val="18"/>
                <w:szCs w:val="18"/>
                <w:lang w:val="en-GB"/>
              </w:rPr>
            </w:pPr>
            <w:r w:rsidRPr="00D92E23">
              <w:rPr>
                <w:b/>
                <w:bCs/>
                <w:sz w:val="18"/>
                <w:szCs w:val="18"/>
                <w:lang w:val="en-GB"/>
              </w:rPr>
              <w:t>Data source:</w:t>
            </w:r>
            <w:r w:rsidRPr="00D92E23">
              <w:rPr>
                <w:sz w:val="18"/>
                <w:szCs w:val="18"/>
                <w:lang w:val="en-GB"/>
              </w:rPr>
              <w:t xml:space="preserve"> TBD</w:t>
            </w:r>
          </w:p>
          <w:p w14:paraId="54400D6A" w14:textId="77777777" w:rsidR="00B93587" w:rsidRPr="00D92E23" w:rsidRDefault="00B93587" w:rsidP="00CA6E5C">
            <w:pPr>
              <w:tabs>
                <w:tab w:val="left" w:pos="1643"/>
              </w:tabs>
              <w:rPr>
                <w:sz w:val="18"/>
                <w:szCs w:val="18"/>
                <w:lang w:val="en-GB"/>
              </w:rPr>
            </w:pPr>
            <w:r w:rsidRPr="00D92E23">
              <w:rPr>
                <w:b/>
                <w:bCs/>
                <w:sz w:val="18"/>
                <w:szCs w:val="18"/>
                <w:lang w:val="en-GB"/>
              </w:rPr>
              <w:t>Frequency:</w:t>
            </w:r>
            <w:r w:rsidRPr="00D92E23">
              <w:rPr>
                <w:sz w:val="18"/>
                <w:szCs w:val="18"/>
                <w:lang w:val="en-GB"/>
              </w:rPr>
              <w:t xml:space="preserve"> TBD</w:t>
            </w:r>
          </w:p>
          <w:p w14:paraId="384F84DC" w14:textId="77777777" w:rsidR="00B93587" w:rsidRPr="00D92E23" w:rsidRDefault="00B93587" w:rsidP="00CA6E5C">
            <w:pPr>
              <w:tabs>
                <w:tab w:val="left" w:pos="1643"/>
              </w:tabs>
              <w:rPr>
                <w:color w:val="000000"/>
                <w:sz w:val="18"/>
                <w:szCs w:val="18"/>
                <w:lang w:val="en-GB"/>
              </w:rPr>
            </w:pPr>
          </w:p>
          <w:p w14:paraId="5DA8AE3B" w14:textId="77777777" w:rsidR="00B02147" w:rsidRPr="00D92E23" w:rsidRDefault="00B02147" w:rsidP="00B02147">
            <w:pPr>
              <w:rPr>
                <w:b/>
                <w:bCs/>
                <w:color w:val="000000"/>
                <w:sz w:val="18"/>
                <w:szCs w:val="18"/>
                <w:lang w:val="en-GB"/>
              </w:rPr>
            </w:pPr>
            <w:r w:rsidRPr="00D92E23">
              <w:rPr>
                <w:b/>
                <w:bCs/>
                <w:color w:val="000000"/>
                <w:sz w:val="18"/>
                <w:szCs w:val="18"/>
                <w:lang w:val="en-GB"/>
              </w:rPr>
              <w:t>UNSDCF Intermediate Outcome 1.5</w:t>
            </w:r>
          </w:p>
          <w:p w14:paraId="2B31041F" w14:textId="77777777" w:rsidR="00B02147" w:rsidRPr="00D92E23" w:rsidRDefault="00B02147" w:rsidP="00B02147">
            <w:pPr>
              <w:rPr>
                <w:color w:val="000000"/>
                <w:sz w:val="18"/>
                <w:szCs w:val="18"/>
                <w:lang w:val="en-GB"/>
              </w:rPr>
            </w:pPr>
          </w:p>
          <w:p w14:paraId="1277E850" w14:textId="77777777" w:rsidR="00B02147" w:rsidRPr="00D92E23" w:rsidRDefault="00B02147" w:rsidP="00B02147">
            <w:pPr>
              <w:tabs>
                <w:tab w:val="left" w:pos="1643"/>
              </w:tabs>
              <w:rPr>
                <w:sz w:val="18"/>
                <w:szCs w:val="18"/>
                <w:lang w:val="en-GB"/>
              </w:rPr>
            </w:pPr>
            <w:r w:rsidRPr="00D92E23">
              <w:rPr>
                <w:b/>
                <w:bCs/>
                <w:sz w:val="18"/>
                <w:szCs w:val="18"/>
                <w:lang w:val="en-GB"/>
              </w:rPr>
              <w:t xml:space="preserve">Indicator: </w:t>
            </w:r>
            <w:r w:rsidRPr="00D92E23">
              <w:rPr>
                <w:sz w:val="18"/>
                <w:szCs w:val="18"/>
                <w:lang w:val="en-GB"/>
              </w:rPr>
              <w:t xml:space="preserve"> TBD </w:t>
            </w:r>
          </w:p>
          <w:p w14:paraId="1D1810BE" w14:textId="77777777" w:rsidR="00B02147" w:rsidRPr="00D92E23" w:rsidRDefault="00B02147" w:rsidP="00B02147">
            <w:pPr>
              <w:tabs>
                <w:tab w:val="left" w:pos="1643"/>
              </w:tabs>
              <w:rPr>
                <w:sz w:val="18"/>
                <w:szCs w:val="18"/>
                <w:lang w:val="en-GB"/>
              </w:rPr>
            </w:pPr>
            <w:r w:rsidRPr="00D92E23">
              <w:rPr>
                <w:b/>
                <w:bCs/>
                <w:sz w:val="18"/>
                <w:szCs w:val="18"/>
                <w:lang w:val="en-GB"/>
              </w:rPr>
              <w:t>Baseline:</w:t>
            </w:r>
            <w:r w:rsidRPr="00D92E23">
              <w:rPr>
                <w:sz w:val="18"/>
                <w:szCs w:val="18"/>
                <w:lang w:val="en-GB"/>
              </w:rPr>
              <w:t xml:space="preserve"> TBD</w:t>
            </w:r>
          </w:p>
          <w:p w14:paraId="3F470E08" w14:textId="77777777" w:rsidR="00B02147" w:rsidRPr="00D92E23" w:rsidRDefault="00B02147" w:rsidP="00B02147">
            <w:pPr>
              <w:rPr>
                <w:sz w:val="18"/>
                <w:szCs w:val="18"/>
                <w:lang w:val="en-GB"/>
              </w:rPr>
            </w:pPr>
            <w:r w:rsidRPr="00D92E23">
              <w:rPr>
                <w:b/>
                <w:bCs/>
                <w:sz w:val="18"/>
                <w:szCs w:val="18"/>
                <w:lang w:val="en-GB"/>
              </w:rPr>
              <w:t>Target:</w:t>
            </w:r>
            <w:r w:rsidRPr="00D92E23">
              <w:rPr>
                <w:sz w:val="18"/>
                <w:szCs w:val="18"/>
                <w:lang w:val="en-GB"/>
              </w:rPr>
              <w:t xml:space="preserve"> TBD</w:t>
            </w:r>
          </w:p>
          <w:p w14:paraId="23F22DE9" w14:textId="77777777" w:rsidR="00B02147" w:rsidRPr="00D92E23" w:rsidRDefault="00B02147" w:rsidP="00B02147">
            <w:pPr>
              <w:rPr>
                <w:sz w:val="18"/>
                <w:szCs w:val="18"/>
                <w:lang w:val="en-GB"/>
              </w:rPr>
            </w:pPr>
            <w:r w:rsidRPr="00D92E23">
              <w:rPr>
                <w:b/>
                <w:bCs/>
                <w:sz w:val="18"/>
                <w:szCs w:val="18"/>
                <w:lang w:val="en-GB"/>
              </w:rPr>
              <w:t>Data source:</w:t>
            </w:r>
            <w:r w:rsidRPr="00D92E23">
              <w:rPr>
                <w:sz w:val="18"/>
                <w:szCs w:val="18"/>
                <w:lang w:val="en-GB"/>
              </w:rPr>
              <w:t xml:space="preserve"> TBD</w:t>
            </w:r>
          </w:p>
          <w:p w14:paraId="1CD817CB" w14:textId="77777777" w:rsidR="00B02147" w:rsidRPr="00D92E23" w:rsidRDefault="00B02147" w:rsidP="00B02147">
            <w:pPr>
              <w:tabs>
                <w:tab w:val="left" w:pos="1643"/>
              </w:tabs>
              <w:rPr>
                <w:sz w:val="18"/>
                <w:szCs w:val="18"/>
                <w:lang w:val="en-GB"/>
              </w:rPr>
            </w:pPr>
            <w:r w:rsidRPr="00D92E23">
              <w:rPr>
                <w:b/>
                <w:bCs/>
                <w:sz w:val="18"/>
                <w:szCs w:val="18"/>
                <w:lang w:val="en-GB"/>
              </w:rPr>
              <w:t>Frequency:</w:t>
            </w:r>
            <w:r w:rsidRPr="00D92E23">
              <w:rPr>
                <w:sz w:val="18"/>
                <w:szCs w:val="18"/>
                <w:lang w:val="en-GB"/>
              </w:rPr>
              <w:t xml:space="preserve"> TBD</w:t>
            </w:r>
          </w:p>
          <w:p w14:paraId="2915798D" w14:textId="77777777" w:rsidR="00B02147" w:rsidRPr="00D92E23" w:rsidRDefault="00B02147" w:rsidP="00CA6E5C">
            <w:pPr>
              <w:tabs>
                <w:tab w:val="left" w:pos="1643"/>
              </w:tabs>
              <w:rPr>
                <w:color w:val="000000"/>
                <w:sz w:val="18"/>
                <w:szCs w:val="18"/>
                <w:lang w:val="en-GB"/>
              </w:rPr>
            </w:pPr>
          </w:p>
        </w:tc>
        <w:tc>
          <w:tcPr>
            <w:tcW w:w="811" w:type="pct"/>
            <w:vMerge w:val="restart"/>
          </w:tcPr>
          <w:p w14:paraId="37E4CF8B" w14:textId="77777777" w:rsidR="00B93587" w:rsidRPr="00D92E23" w:rsidRDefault="00B93587" w:rsidP="00CA6E5C">
            <w:pPr>
              <w:rPr>
                <w:sz w:val="18"/>
                <w:szCs w:val="18"/>
              </w:rPr>
            </w:pPr>
            <w:r w:rsidRPr="00D92E23">
              <w:rPr>
                <w:sz w:val="18"/>
                <w:szCs w:val="18"/>
              </w:rPr>
              <w:t>Annual reports, official publications, and national databases of:</w:t>
            </w:r>
          </w:p>
          <w:p w14:paraId="5FFADF9C" w14:textId="77777777" w:rsidR="00B93587" w:rsidRPr="00D92E23" w:rsidRDefault="00B93587" w:rsidP="00CA6E5C">
            <w:pPr>
              <w:pStyle w:val="ListParagraph"/>
              <w:numPr>
                <w:ilvl w:val="0"/>
                <w:numId w:val="6"/>
              </w:numPr>
              <w:ind w:left="277" w:hanging="180"/>
              <w:rPr>
                <w:sz w:val="18"/>
                <w:szCs w:val="18"/>
                <w:lang w:eastAsia="en-US"/>
              </w:rPr>
            </w:pPr>
            <w:r w:rsidRPr="00D92E23">
              <w:rPr>
                <w:sz w:val="18"/>
                <w:szCs w:val="18"/>
                <w:lang w:eastAsia="en-US"/>
              </w:rPr>
              <w:t>Central Bank of Iran</w:t>
            </w:r>
          </w:p>
          <w:p w14:paraId="366154E4" w14:textId="77777777" w:rsidR="00B93587" w:rsidRPr="00D92E23" w:rsidRDefault="00B93587" w:rsidP="00CA6E5C">
            <w:pPr>
              <w:pStyle w:val="ListParagraph"/>
              <w:numPr>
                <w:ilvl w:val="0"/>
                <w:numId w:val="6"/>
              </w:numPr>
              <w:ind w:left="277" w:hanging="180"/>
              <w:rPr>
                <w:sz w:val="18"/>
                <w:szCs w:val="18"/>
                <w:lang w:eastAsia="en-US"/>
              </w:rPr>
            </w:pPr>
            <w:r w:rsidRPr="00D92E23">
              <w:rPr>
                <w:sz w:val="18"/>
                <w:szCs w:val="18"/>
                <w:lang w:eastAsia="en-US"/>
              </w:rPr>
              <w:t xml:space="preserve">Plan and Budget Organization </w:t>
            </w:r>
          </w:p>
          <w:p w14:paraId="4F0273E9" w14:textId="77777777" w:rsidR="00B93587" w:rsidRPr="00D92E23" w:rsidRDefault="00B93587" w:rsidP="00CA6E5C">
            <w:pPr>
              <w:pStyle w:val="ListParagraph"/>
              <w:numPr>
                <w:ilvl w:val="0"/>
                <w:numId w:val="6"/>
              </w:numPr>
              <w:ind w:left="277" w:hanging="180"/>
              <w:rPr>
                <w:sz w:val="18"/>
                <w:szCs w:val="18"/>
                <w:lang w:eastAsia="en-US"/>
              </w:rPr>
            </w:pPr>
            <w:r w:rsidRPr="00D92E23">
              <w:rPr>
                <w:sz w:val="18"/>
                <w:szCs w:val="18"/>
                <w:lang w:eastAsia="en-US"/>
              </w:rPr>
              <w:t xml:space="preserve">Statistical Centre of Iran  </w:t>
            </w:r>
          </w:p>
          <w:p w14:paraId="2C259D9E" w14:textId="77777777" w:rsidR="00B93587" w:rsidRPr="00D92E23" w:rsidRDefault="00B93587" w:rsidP="00CA6E5C">
            <w:pPr>
              <w:pStyle w:val="ListParagraph"/>
              <w:numPr>
                <w:ilvl w:val="0"/>
                <w:numId w:val="6"/>
              </w:numPr>
              <w:ind w:left="277" w:hanging="180"/>
              <w:rPr>
                <w:sz w:val="18"/>
                <w:szCs w:val="18"/>
                <w:lang w:eastAsia="en-US"/>
              </w:rPr>
            </w:pPr>
            <w:r w:rsidRPr="00D92E23">
              <w:rPr>
                <w:sz w:val="18"/>
                <w:szCs w:val="18"/>
                <w:lang w:eastAsia="en-US"/>
              </w:rPr>
              <w:t>Ministry of J</w:t>
            </w:r>
            <w:r w:rsidR="00DE6C96" w:rsidRPr="00D92E23">
              <w:rPr>
                <w:sz w:val="18"/>
                <w:szCs w:val="18"/>
                <w:lang w:eastAsia="en-US"/>
              </w:rPr>
              <w:t>i</w:t>
            </w:r>
            <w:r w:rsidRPr="00D92E23">
              <w:rPr>
                <w:sz w:val="18"/>
                <w:szCs w:val="18"/>
                <w:lang w:eastAsia="en-US"/>
              </w:rPr>
              <w:t xml:space="preserve">had Agriculture </w:t>
            </w:r>
          </w:p>
          <w:p w14:paraId="3A1C866C" w14:textId="77777777" w:rsidR="00B93587" w:rsidRPr="00D92E23" w:rsidRDefault="00B93587" w:rsidP="00CA6E5C">
            <w:pPr>
              <w:pStyle w:val="ListParagraph"/>
              <w:numPr>
                <w:ilvl w:val="0"/>
                <w:numId w:val="6"/>
              </w:numPr>
              <w:ind w:left="277" w:hanging="180"/>
              <w:rPr>
                <w:sz w:val="18"/>
                <w:szCs w:val="18"/>
                <w:lang w:eastAsia="en-US"/>
              </w:rPr>
            </w:pPr>
            <w:r w:rsidRPr="00D92E23">
              <w:rPr>
                <w:sz w:val="18"/>
                <w:szCs w:val="18"/>
                <w:lang w:eastAsia="en-US"/>
              </w:rPr>
              <w:t xml:space="preserve">Ministry of Cooperatives, Labour and Social Welfare </w:t>
            </w:r>
          </w:p>
          <w:p w14:paraId="735DB6C5" w14:textId="074553D8" w:rsidR="00B93587" w:rsidRPr="00D92E23" w:rsidRDefault="00B93587" w:rsidP="00CA6E5C">
            <w:pPr>
              <w:pStyle w:val="ListParagraph"/>
              <w:numPr>
                <w:ilvl w:val="0"/>
                <w:numId w:val="6"/>
              </w:numPr>
              <w:ind w:left="277" w:hanging="180"/>
              <w:rPr>
                <w:sz w:val="18"/>
                <w:szCs w:val="18"/>
                <w:lang w:eastAsia="en-US"/>
              </w:rPr>
            </w:pPr>
            <w:r w:rsidRPr="00D92E23">
              <w:rPr>
                <w:sz w:val="18"/>
                <w:szCs w:val="18"/>
                <w:lang w:eastAsia="en-US"/>
              </w:rPr>
              <w:t xml:space="preserve">Ministry of Finance and Economic Affairs </w:t>
            </w:r>
            <w:hyperlink r:id="rId19" w:history="1">
              <w:r w:rsidRPr="00D92E23">
                <w:rPr>
                  <w:rStyle w:val="Hyperlink"/>
                  <w:sz w:val="18"/>
                  <w:szCs w:val="18"/>
                  <w:lang w:eastAsia="en-US"/>
                </w:rPr>
                <w:br/>
              </w:r>
            </w:hyperlink>
          </w:p>
        </w:tc>
        <w:tc>
          <w:tcPr>
            <w:tcW w:w="1593" w:type="pct"/>
            <w:vMerge w:val="restart"/>
            <w:tcMar>
              <w:top w:w="72" w:type="dxa"/>
              <w:left w:w="144" w:type="dxa"/>
              <w:bottom w:w="72" w:type="dxa"/>
              <w:right w:w="144" w:type="dxa"/>
            </w:tcMar>
          </w:tcPr>
          <w:p w14:paraId="6D39A617" w14:textId="77777777" w:rsidR="00B93587" w:rsidRPr="00D92E23" w:rsidRDefault="00B93587" w:rsidP="00CA6E5C">
            <w:pPr>
              <w:rPr>
                <w:rStyle w:val="cf01"/>
                <w:rFonts w:ascii="Times New Roman" w:hAnsi="Times New Roman" w:cs="Times New Roman"/>
                <w:b/>
                <w:bCs/>
              </w:rPr>
            </w:pPr>
            <w:r w:rsidRPr="00D92E23">
              <w:rPr>
                <w:b/>
                <w:bCs/>
                <w:color w:val="000000"/>
                <w:sz w:val="18"/>
                <w:szCs w:val="18"/>
                <w:lang w:val="en-GB"/>
              </w:rPr>
              <w:t>Output 1.1</w:t>
            </w:r>
            <w:r w:rsidR="004E514B" w:rsidRPr="00D92E23">
              <w:rPr>
                <w:b/>
                <w:bCs/>
                <w:color w:val="000000"/>
                <w:sz w:val="18"/>
                <w:szCs w:val="18"/>
                <w:lang w:val="en-GB"/>
              </w:rPr>
              <w:t>.</w:t>
            </w:r>
            <w:r w:rsidRPr="00D92E23">
              <w:rPr>
                <w:b/>
                <w:bCs/>
                <w:color w:val="000000"/>
                <w:sz w:val="18"/>
                <w:szCs w:val="18"/>
                <w:lang w:val="en-GB"/>
              </w:rPr>
              <w:t>:</w:t>
            </w:r>
            <w:r w:rsidRPr="00D92E23">
              <w:rPr>
                <w:color w:val="000000"/>
                <w:sz w:val="18"/>
                <w:szCs w:val="18"/>
                <w:lang w:val="en-GB"/>
              </w:rPr>
              <w:t xml:space="preserve">  </w:t>
            </w:r>
            <w:r w:rsidRPr="00D92E23">
              <w:rPr>
                <w:sz w:val="18"/>
                <w:szCs w:val="18"/>
                <w:lang w:val="en-GB"/>
              </w:rPr>
              <w:t xml:space="preserve">National and provincial planning and budget processes benefit from knowledge and best practices </w:t>
            </w:r>
            <w:r w:rsidRPr="00D92E23">
              <w:rPr>
                <w:color w:val="000000"/>
                <w:sz w:val="18"/>
                <w:szCs w:val="18"/>
                <w:lang w:val="en-GB"/>
              </w:rPr>
              <w:t>towards ensuring that sound and fully budgeted welfare programmes are included in the plans, and public finance is allocated accordingly to increase socio-economic resilience</w:t>
            </w:r>
          </w:p>
          <w:p w14:paraId="57A5AA61" w14:textId="77777777" w:rsidR="00B93587" w:rsidRPr="00D92E23" w:rsidRDefault="00B93587" w:rsidP="00CA6E5C">
            <w:pPr>
              <w:rPr>
                <w:b/>
                <w:bCs/>
                <w:color w:val="000000"/>
                <w:sz w:val="18"/>
                <w:szCs w:val="18"/>
                <w:lang w:val="en-GB"/>
              </w:rPr>
            </w:pPr>
          </w:p>
          <w:p w14:paraId="098625FB" w14:textId="77777777" w:rsidR="00B93587" w:rsidRPr="00D92E23" w:rsidRDefault="00B93587" w:rsidP="00CA6E5C">
            <w:pPr>
              <w:rPr>
                <w:b/>
                <w:bCs/>
                <w:color w:val="000000"/>
                <w:sz w:val="18"/>
                <w:szCs w:val="18"/>
                <w:lang w:val="en-GB"/>
              </w:rPr>
            </w:pPr>
            <w:r w:rsidRPr="00D92E23">
              <w:rPr>
                <w:b/>
                <w:bCs/>
                <w:color w:val="000000"/>
                <w:sz w:val="18"/>
                <w:szCs w:val="18"/>
                <w:lang w:val="en-GB"/>
              </w:rPr>
              <w:t xml:space="preserve">Indicators: </w:t>
            </w:r>
          </w:p>
          <w:p w14:paraId="7A6BC062" w14:textId="77777777" w:rsidR="00B93587" w:rsidRPr="00D92E23" w:rsidRDefault="00B93587" w:rsidP="00CA6E5C">
            <w:pPr>
              <w:rPr>
                <w:sz w:val="18"/>
                <w:szCs w:val="18"/>
                <w:lang w:val="en-GB"/>
              </w:rPr>
            </w:pPr>
            <w:r w:rsidRPr="00D92E23">
              <w:rPr>
                <w:b/>
                <w:bCs/>
                <w:color w:val="000000"/>
                <w:sz w:val="18"/>
                <w:szCs w:val="18"/>
                <w:lang w:val="en-GB"/>
              </w:rPr>
              <w:t>1.1.1</w:t>
            </w:r>
            <w:r w:rsidR="004E514B" w:rsidRPr="00D92E23">
              <w:rPr>
                <w:b/>
                <w:bCs/>
                <w:color w:val="000000"/>
                <w:sz w:val="18"/>
                <w:szCs w:val="18"/>
                <w:lang w:val="en-GB"/>
              </w:rPr>
              <w:t>.</w:t>
            </w:r>
            <w:r w:rsidRPr="00D92E23">
              <w:rPr>
                <w:b/>
                <w:bCs/>
                <w:color w:val="000000"/>
                <w:sz w:val="18"/>
                <w:szCs w:val="18"/>
                <w:lang w:val="en-GB"/>
              </w:rPr>
              <w:t>:</w:t>
            </w:r>
            <w:r w:rsidRPr="00D92E23">
              <w:rPr>
                <w:color w:val="000000"/>
                <w:sz w:val="18"/>
                <w:szCs w:val="18"/>
                <w:lang w:val="en-GB"/>
              </w:rPr>
              <w:t xml:space="preserve"> Number of plans and programmes </w:t>
            </w:r>
            <w:r w:rsidRPr="00D92E23">
              <w:rPr>
                <w:sz w:val="18"/>
                <w:szCs w:val="18"/>
                <w:lang w:val="en-GB"/>
              </w:rPr>
              <w:t>benefiting from knowledge and best practices to strengthen well-targeted welfare programmes with increased share of public finance committed to increasing socio-economic resilience</w:t>
            </w:r>
          </w:p>
          <w:p w14:paraId="12C06445" w14:textId="77777777" w:rsidR="00B93587" w:rsidRPr="00D92E23" w:rsidRDefault="00B93587" w:rsidP="00CA6E5C">
            <w:pPr>
              <w:rPr>
                <w:sz w:val="18"/>
                <w:szCs w:val="18"/>
                <w:lang w:val="en-GB"/>
              </w:rPr>
            </w:pPr>
            <w:r w:rsidRPr="00D92E23">
              <w:rPr>
                <w:b/>
                <w:bCs/>
                <w:sz w:val="18"/>
                <w:szCs w:val="18"/>
                <w:lang w:val="en-GB"/>
              </w:rPr>
              <w:t xml:space="preserve">Baseline (2020): </w:t>
            </w:r>
            <w:r w:rsidRPr="00D92E23">
              <w:rPr>
                <w:sz w:val="18"/>
                <w:szCs w:val="18"/>
                <w:lang w:val="en-GB"/>
              </w:rPr>
              <w:t xml:space="preserve"> 0</w:t>
            </w:r>
          </w:p>
          <w:p w14:paraId="79D3577F" w14:textId="77777777" w:rsidR="00B93587" w:rsidRPr="00D92E23" w:rsidRDefault="00B93587" w:rsidP="00CA6E5C">
            <w:pPr>
              <w:rPr>
                <w:sz w:val="18"/>
                <w:szCs w:val="18"/>
                <w:lang w:val="en-GB"/>
              </w:rPr>
            </w:pPr>
            <w:r w:rsidRPr="00D92E23">
              <w:rPr>
                <w:b/>
                <w:bCs/>
                <w:sz w:val="18"/>
                <w:szCs w:val="18"/>
                <w:lang w:val="en-GB"/>
              </w:rPr>
              <w:t>Target:</w:t>
            </w:r>
            <w:r w:rsidRPr="00D92E23">
              <w:rPr>
                <w:sz w:val="18"/>
                <w:szCs w:val="18"/>
                <w:lang w:val="en-GB"/>
              </w:rPr>
              <w:t xml:space="preserve"> 2 </w:t>
            </w:r>
          </w:p>
          <w:p w14:paraId="3BD09853" w14:textId="77777777" w:rsidR="00B93587" w:rsidRPr="00D92E23" w:rsidRDefault="00B93587" w:rsidP="00CA6E5C">
            <w:pPr>
              <w:rPr>
                <w:b/>
                <w:bCs/>
                <w:sz w:val="18"/>
                <w:szCs w:val="18"/>
                <w:lang w:val="en-GB"/>
              </w:rPr>
            </w:pPr>
            <w:r w:rsidRPr="00D92E23">
              <w:rPr>
                <w:b/>
                <w:bCs/>
                <w:sz w:val="18"/>
                <w:szCs w:val="18"/>
                <w:lang w:val="en-GB"/>
              </w:rPr>
              <w:t xml:space="preserve">Source: </w:t>
            </w:r>
            <w:r w:rsidRPr="00D92E23">
              <w:rPr>
                <w:sz w:val="18"/>
                <w:szCs w:val="18"/>
                <w:lang w:val="en-GB"/>
              </w:rPr>
              <w:t>Government reports</w:t>
            </w:r>
            <w:r w:rsidRPr="00D92E23">
              <w:rPr>
                <w:b/>
                <w:bCs/>
                <w:sz w:val="18"/>
                <w:szCs w:val="18"/>
                <w:lang w:val="en-GB"/>
              </w:rPr>
              <w:t xml:space="preserve"> </w:t>
            </w:r>
          </w:p>
          <w:p w14:paraId="4C70854A" w14:textId="77777777" w:rsidR="00B93587" w:rsidRPr="00D92E23" w:rsidRDefault="00B93587" w:rsidP="00CA6E5C">
            <w:pPr>
              <w:rPr>
                <w:b/>
                <w:bCs/>
                <w:sz w:val="18"/>
                <w:szCs w:val="18"/>
                <w:lang w:val="en-GB"/>
              </w:rPr>
            </w:pPr>
            <w:r w:rsidRPr="00D92E23">
              <w:rPr>
                <w:b/>
                <w:bCs/>
                <w:sz w:val="18"/>
                <w:szCs w:val="18"/>
                <w:lang w:val="en-GB"/>
              </w:rPr>
              <w:t xml:space="preserve">Frequency: Annual </w:t>
            </w:r>
          </w:p>
          <w:p w14:paraId="13B63942" w14:textId="77777777" w:rsidR="00B93587" w:rsidRPr="00D92E23" w:rsidRDefault="00B93587" w:rsidP="00CA6E5C">
            <w:pPr>
              <w:rPr>
                <w:color w:val="000000"/>
                <w:sz w:val="18"/>
                <w:szCs w:val="18"/>
                <w:lang w:val="en-GB"/>
              </w:rPr>
            </w:pPr>
          </w:p>
          <w:p w14:paraId="50BF567E" w14:textId="77777777" w:rsidR="00B93587" w:rsidRPr="00D92E23" w:rsidRDefault="00B93587" w:rsidP="00CA6E5C">
            <w:pPr>
              <w:rPr>
                <w:color w:val="000000"/>
                <w:sz w:val="18"/>
                <w:szCs w:val="18"/>
                <w:lang w:val="en-GB"/>
              </w:rPr>
            </w:pPr>
            <w:r w:rsidRPr="00D92E23">
              <w:rPr>
                <w:b/>
                <w:bCs/>
                <w:color w:val="000000"/>
                <w:sz w:val="18"/>
                <w:szCs w:val="18"/>
                <w:lang w:val="en-GB"/>
              </w:rPr>
              <w:t>Output 1.2</w:t>
            </w:r>
            <w:r w:rsidR="004E514B" w:rsidRPr="00D92E23">
              <w:rPr>
                <w:b/>
                <w:bCs/>
                <w:color w:val="000000"/>
                <w:sz w:val="18"/>
                <w:szCs w:val="18"/>
                <w:lang w:val="en-GB"/>
              </w:rPr>
              <w:t>.</w:t>
            </w:r>
            <w:r w:rsidRPr="00D92E23">
              <w:rPr>
                <w:b/>
                <w:bCs/>
                <w:color w:val="000000"/>
                <w:sz w:val="18"/>
                <w:szCs w:val="18"/>
                <w:lang w:val="en-GB"/>
              </w:rPr>
              <w:t>:</w:t>
            </w:r>
            <w:r w:rsidRPr="00D92E23">
              <w:rPr>
                <w:color w:val="000000"/>
                <w:sz w:val="18"/>
                <w:szCs w:val="18"/>
                <w:lang w:val="en-GB"/>
              </w:rPr>
              <w:t xml:space="preserve">  National and sub-national solutions developed to reduce poverty and economically empower people in vulnerable situations to enhance their resilience</w:t>
            </w:r>
          </w:p>
          <w:p w14:paraId="5765FE7B" w14:textId="77777777" w:rsidR="00B93587" w:rsidRPr="00D92E23" w:rsidRDefault="00B93587" w:rsidP="00CA6E5C">
            <w:pPr>
              <w:rPr>
                <w:b/>
                <w:bCs/>
                <w:color w:val="000000"/>
                <w:sz w:val="18"/>
                <w:szCs w:val="18"/>
                <w:lang w:val="en-GB"/>
              </w:rPr>
            </w:pPr>
          </w:p>
          <w:p w14:paraId="7EE0A54C" w14:textId="77777777" w:rsidR="00B93587" w:rsidRPr="00D92E23" w:rsidRDefault="00B93587" w:rsidP="00CA6E5C">
            <w:pPr>
              <w:rPr>
                <w:b/>
                <w:bCs/>
                <w:color w:val="000000"/>
                <w:sz w:val="18"/>
                <w:szCs w:val="18"/>
                <w:lang w:val="en-GB"/>
              </w:rPr>
            </w:pPr>
            <w:r w:rsidRPr="00D92E23">
              <w:rPr>
                <w:b/>
                <w:bCs/>
                <w:color w:val="000000"/>
                <w:sz w:val="18"/>
                <w:szCs w:val="18"/>
                <w:lang w:val="en-GB"/>
              </w:rPr>
              <w:t>Indicators:</w:t>
            </w:r>
          </w:p>
          <w:p w14:paraId="0B32550A" w14:textId="77777777" w:rsidR="00B93587" w:rsidRPr="00D92E23" w:rsidRDefault="00B93587" w:rsidP="00CA6E5C">
            <w:pPr>
              <w:rPr>
                <w:color w:val="000000"/>
                <w:sz w:val="18"/>
                <w:szCs w:val="18"/>
                <w:lang w:val="en-GB"/>
              </w:rPr>
            </w:pPr>
            <w:r w:rsidRPr="00D92E23">
              <w:rPr>
                <w:b/>
                <w:bCs/>
                <w:color w:val="000000"/>
                <w:sz w:val="18"/>
                <w:szCs w:val="18"/>
                <w:lang w:val="en-GB"/>
              </w:rPr>
              <w:t>1.2.1</w:t>
            </w:r>
            <w:r w:rsidR="004E514B" w:rsidRPr="00D92E23">
              <w:rPr>
                <w:b/>
                <w:bCs/>
                <w:color w:val="000000"/>
                <w:sz w:val="18"/>
                <w:szCs w:val="18"/>
                <w:lang w:val="en-GB"/>
              </w:rPr>
              <w:t>.</w:t>
            </w:r>
            <w:r w:rsidRPr="00D92E23">
              <w:rPr>
                <w:b/>
                <w:bCs/>
                <w:color w:val="000000"/>
                <w:sz w:val="18"/>
                <w:szCs w:val="18"/>
                <w:lang w:val="en-GB"/>
              </w:rPr>
              <w:t>:</w:t>
            </w:r>
            <w:r w:rsidRPr="00D92E23" w:rsidDel="00B33BFA">
              <w:rPr>
                <w:color w:val="000000"/>
                <w:sz w:val="18"/>
                <w:szCs w:val="18"/>
                <w:lang w:val="en-GB"/>
              </w:rPr>
              <w:t xml:space="preserve"> </w:t>
            </w:r>
            <w:r w:rsidRPr="00D92E23">
              <w:rPr>
                <w:color w:val="000000"/>
                <w:sz w:val="18"/>
                <w:szCs w:val="18"/>
                <w:lang w:val="en-GB"/>
              </w:rPr>
              <w:t xml:space="preserve">The appropriate tools are in place for regular poverty measurement and informed planning </w:t>
            </w:r>
          </w:p>
          <w:p w14:paraId="24F52100" w14:textId="77777777" w:rsidR="00B93587" w:rsidRPr="00D92E23" w:rsidRDefault="00B93587" w:rsidP="00CA6E5C">
            <w:pPr>
              <w:rPr>
                <w:color w:val="000000"/>
                <w:sz w:val="18"/>
                <w:szCs w:val="18"/>
                <w:lang w:val="en-GB"/>
              </w:rPr>
            </w:pPr>
          </w:p>
          <w:p w14:paraId="6AFFB199" w14:textId="77777777" w:rsidR="00B93587" w:rsidRPr="00D92E23" w:rsidRDefault="00B93587" w:rsidP="00CA6E5C">
            <w:pPr>
              <w:rPr>
                <w:color w:val="000000"/>
                <w:sz w:val="18"/>
                <w:szCs w:val="18"/>
                <w:lang w:val="en-GB"/>
              </w:rPr>
            </w:pPr>
            <w:r w:rsidRPr="00D92E23">
              <w:rPr>
                <w:b/>
                <w:bCs/>
                <w:color w:val="000000"/>
                <w:sz w:val="18"/>
                <w:szCs w:val="18"/>
                <w:lang w:val="en-GB"/>
              </w:rPr>
              <w:t>Baseline (2020):</w:t>
            </w:r>
            <w:r w:rsidRPr="00D92E23">
              <w:rPr>
                <w:color w:val="000000"/>
                <w:sz w:val="18"/>
                <w:szCs w:val="18"/>
                <w:lang w:val="en-GB"/>
              </w:rPr>
              <w:t xml:space="preserve"> No </w:t>
            </w:r>
          </w:p>
          <w:p w14:paraId="6E4D280D" w14:textId="77777777" w:rsidR="00B93587" w:rsidRPr="00D92E23" w:rsidRDefault="00B93587" w:rsidP="00CA6E5C">
            <w:pPr>
              <w:rPr>
                <w:b/>
                <w:bCs/>
                <w:sz w:val="18"/>
                <w:szCs w:val="18"/>
                <w:lang w:val="en-GB"/>
              </w:rPr>
            </w:pPr>
            <w:r w:rsidRPr="00D92E23">
              <w:rPr>
                <w:b/>
                <w:bCs/>
                <w:sz w:val="18"/>
                <w:szCs w:val="18"/>
                <w:lang w:val="en-GB"/>
              </w:rPr>
              <w:t xml:space="preserve">Target: </w:t>
            </w:r>
            <w:r w:rsidRPr="00D92E23">
              <w:rPr>
                <w:sz w:val="18"/>
                <w:szCs w:val="18"/>
                <w:lang w:val="en-GB"/>
              </w:rPr>
              <w:t>Yes</w:t>
            </w:r>
          </w:p>
          <w:p w14:paraId="2106631A" w14:textId="77777777" w:rsidR="00B93587" w:rsidRPr="00D92E23" w:rsidRDefault="00B93587" w:rsidP="00CA6E5C">
            <w:pPr>
              <w:rPr>
                <w:b/>
                <w:bCs/>
                <w:sz w:val="18"/>
                <w:szCs w:val="18"/>
                <w:lang w:val="en-GB"/>
              </w:rPr>
            </w:pPr>
            <w:r w:rsidRPr="00D92E23">
              <w:rPr>
                <w:b/>
                <w:bCs/>
                <w:sz w:val="18"/>
                <w:szCs w:val="18"/>
                <w:lang w:val="en-GB"/>
              </w:rPr>
              <w:t xml:space="preserve">Source: </w:t>
            </w:r>
            <w:r w:rsidRPr="00D92E23">
              <w:rPr>
                <w:sz w:val="18"/>
                <w:szCs w:val="18"/>
                <w:lang w:val="en-GB"/>
              </w:rPr>
              <w:t>P</w:t>
            </w:r>
            <w:r w:rsidR="00D015C8" w:rsidRPr="00D92E23">
              <w:rPr>
                <w:sz w:val="18"/>
                <w:szCs w:val="18"/>
                <w:lang w:val="en-GB"/>
              </w:rPr>
              <w:t xml:space="preserve">lanning and </w:t>
            </w:r>
            <w:r w:rsidRPr="00D92E23">
              <w:rPr>
                <w:sz w:val="18"/>
                <w:szCs w:val="18"/>
                <w:lang w:val="en-GB"/>
              </w:rPr>
              <w:t>B</w:t>
            </w:r>
            <w:r w:rsidR="00D015C8" w:rsidRPr="00D92E23">
              <w:rPr>
                <w:sz w:val="18"/>
                <w:szCs w:val="18"/>
                <w:lang w:val="en-GB"/>
              </w:rPr>
              <w:t xml:space="preserve">udget </w:t>
            </w:r>
            <w:r w:rsidRPr="00D92E23">
              <w:rPr>
                <w:sz w:val="18"/>
                <w:szCs w:val="18"/>
                <w:lang w:val="en-GB"/>
              </w:rPr>
              <w:t>O</w:t>
            </w:r>
            <w:r w:rsidR="00D015C8" w:rsidRPr="00D92E23">
              <w:rPr>
                <w:sz w:val="18"/>
                <w:szCs w:val="18"/>
                <w:lang w:val="en-GB"/>
              </w:rPr>
              <w:t>rganization</w:t>
            </w:r>
            <w:r w:rsidRPr="00D92E23">
              <w:rPr>
                <w:sz w:val="18"/>
                <w:szCs w:val="18"/>
                <w:lang w:val="en-GB"/>
              </w:rPr>
              <w:t xml:space="preserve"> and M</w:t>
            </w:r>
            <w:r w:rsidR="00D015C8" w:rsidRPr="00D92E23">
              <w:rPr>
                <w:sz w:val="18"/>
                <w:szCs w:val="18"/>
                <w:lang w:val="en-GB"/>
              </w:rPr>
              <w:t xml:space="preserve">inistry of </w:t>
            </w:r>
            <w:r w:rsidRPr="00D92E23">
              <w:rPr>
                <w:sz w:val="18"/>
                <w:szCs w:val="18"/>
                <w:lang w:val="en-GB"/>
              </w:rPr>
              <w:t>C</w:t>
            </w:r>
            <w:r w:rsidR="00D015C8" w:rsidRPr="00D92E23">
              <w:rPr>
                <w:sz w:val="18"/>
                <w:szCs w:val="18"/>
                <w:lang w:val="en-GB"/>
              </w:rPr>
              <w:t xml:space="preserve">ooperatives Labour and </w:t>
            </w:r>
            <w:r w:rsidRPr="00D92E23">
              <w:rPr>
                <w:sz w:val="18"/>
                <w:szCs w:val="18"/>
                <w:lang w:val="en-GB"/>
              </w:rPr>
              <w:t>S</w:t>
            </w:r>
            <w:r w:rsidR="00D015C8" w:rsidRPr="00D92E23">
              <w:rPr>
                <w:sz w:val="18"/>
                <w:szCs w:val="18"/>
                <w:lang w:val="en-GB"/>
              </w:rPr>
              <w:t xml:space="preserve">ocial </w:t>
            </w:r>
            <w:r w:rsidRPr="00D92E23">
              <w:rPr>
                <w:sz w:val="18"/>
                <w:szCs w:val="18"/>
                <w:lang w:val="en-GB"/>
              </w:rPr>
              <w:t>W</w:t>
            </w:r>
            <w:r w:rsidR="00D015C8" w:rsidRPr="00D92E23">
              <w:rPr>
                <w:sz w:val="18"/>
                <w:szCs w:val="18"/>
                <w:lang w:val="en-GB"/>
              </w:rPr>
              <w:t>elfare</w:t>
            </w:r>
            <w:r w:rsidRPr="00D92E23">
              <w:rPr>
                <w:sz w:val="18"/>
                <w:szCs w:val="18"/>
                <w:lang w:val="en-GB"/>
              </w:rPr>
              <w:t xml:space="preserve"> reports</w:t>
            </w:r>
          </w:p>
          <w:p w14:paraId="0D1490F9" w14:textId="77777777" w:rsidR="00B93587" w:rsidRPr="00D92E23" w:rsidRDefault="00B93587" w:rsidP="00CA6E5C">
            <w:pPr>
              <w:rPr>
                <w:b/>
                <w:bCs/>
                <w:sz w:val="18"/>
                <w:szCs w:val="18"/>
                <w:lang w:val="en-GB"/>
              </w:rPr>
            </w:pPr>
            <w:r w:rsidRPr="00D92E23">
              <w:rPr>
                <w:b/>
                <w:bCs/>
                <w:sz w:val="18"/>
                <w:szCs w:val="18"/>
                <w:lang w:val="en-GB"/>
              </w:rPr>
              <w:t xml:space="preserve">Frequency: </w:t>
            </w:r>
            <w:r w:rsidRPr="00D92E23">
              <w:rPr>
                <w:sz w:val="18"/>
                <w:szCs w:val="18"/>
                <w:lang w:val="en-GB"/>
              </w:rPr>
              <w:t>N/A</w:t>
            </w:r>
          </w:p>
          <w:p w14:paraId="690A6098" w14:textId="77777777" w:rsidR="00B93587" w:rsidRPr="00D92E23" w:rsidRDefault="00B93587" w:rsidP="00CA6E5C">
            <w:pPr>
              <w:rPr>
                <w:color w:val="000000"/>
                <w:sz w:val="18"/>
                <w:szCs w:val="18"/>
                <w:lang w:val="en-GB"/>
              </w:rPr>
            </w:pPr>
          </w:p>
          <w:p w14:paraId="4E2893A4" w14:textId="77777777" w:rsidR="00B93587" w:rsidRPr="00D92E23" w:rsidRDefault="00B93587" w:rsidP="00CA6E5C">
            <w:pPr>
              <w:rPr>
                <w:sz w:val="18"/>
                <w:szCs w:val="18"/>
                <w:lang w:val="en-GB"/>
              </w:rPr>
            </w:pPr>
            <w:r w:rsidRPr="00D92E23">
              <w:rPr>
                <w:b/>
                <w:bCs/>
                <w:color w:val="000000"/>
                <w:sz w:val="18"/>
                <w:szCs w:val="18"/>
                <w:lang w:val="en-GB"/>
              </w:rPr>
              <w:lastRenderedPageBreak/>
              <w:t>Output 1.3</w:t>
            </w:r>
            <w:r w:rsidR="004E514B" w:rsidRPr="00D92E23">
              <w:rPr>
                <w:b/>
                <w:bCs/>
                <w:color w:val="000000"/>
                <w:sz w:val="18"/>
                <w:szCs w:val="18"/>
                <w:lang w:val="en-GB"/>
              </w:rPr>
              <w:t>.</w:t>
            </w:r>
            <w:r w:rsidRPr="00D92E23">
              <w:rPr>
                <w:b/>
                <w:bCs/>
                <w:color w:val="000000"/>
                <w:sz w:val="18"/>
                <w:szCs w:val="18"/>
                <w:lang w:val="en-GB"/>
              </w:rPr>
              <w:t>:</w:t>
            </w:r>
            <w:r w:rsidRPr="00D92E23">
              <w:rPr>
                <w:color w:val="000000"/>
                <w:sz w:val="18"/>
                <w:szCs w:val="18"/>
                <w:lang w:val="en-GB"/>
              </w:rPr>
              <w:t xml:space="preserve">  Innovative, inclusive, and sustainable employment programmes are developed with UNDP support involving micro </w:t>
            </w:r>
            <w:r w:rsidRPr="00D92E23">
              <w:rPr>
                <w:sz w:val="18"/>
                <w:szCs w:val="18"/>
                <w:lang w:val="en-GB"/>
              </w:rPr>
              <w:t>small and medium enterprises and cooperatives contributing to reduction of unemployment and inclusive growth</w:t>
            </w:r>
          </w:p>
          <w:p w14:paraId="05B4CE0D" w14:textId="77777777" w:rsidR="00B93587" w:rsidRPr="00D92E23" w:rsidRDefault="00B93587" w:rsidP="00CA6E5C">
            <w:pPr>
              <w:rPr>
                <w:sz w:val="18"/>
                <w:szCs w:val="18"/>
                <w:lang w:val="en-GB"/>
              </w:rPr>
            </w:pPr>
          </w:p>
          <w:p w14:paraId="0451898A" w14:textId="77777777" w:rsidR="00B93587" w:rsidRPr="00D92E23" w:rsidRDefault="00B93587" w:rsidP="00CA6E5C">
            <w:pPr>
              <w:rPr>
                <w:b/>
                <w:bCs/>
                <w:sz w:val="18"/>
                <w:szCs w:val="18"/>
                <w:lang w:val="en-GB"/>
              </w:rPr>
            </w:pPr>
            <w:r w:rsidRPr="00D92E23">
              <w:rPr>
                <w:b/>
                <w:bCs/>
                <w:sz w:val="18"/>
                <w:szCs w:val="18"/>
                <w:lang w:val="en-GB"/>
              </w:rPr>
              <w:t>Indicators:</w:t>
            </w:r>
          </w:p>
          <w:p w14:paraId="47162B2E" w14:textId="77777777" w:rsidR="00B93587" w:rsidRPr="00D92E23" w:rsidRDefault="00B93587" w:rsidP="00CA6E5C">
            <w:pPr>
              <w:rPr>
                <w:sz w:val="18"/>
                <w:szCs w:val="18"/>
                <w:lang w:val="en-GB"/>
              </w:rPr>
            </w:pPr>
            <w:r w:rsidRPr="00D92E23">
              <w:rPr>
                <w:b/>
                <w:bCs/>
                <w:sz w:val="18"/>
                <w:szCs w:val="18"/>
                <w:lang w:val="en-GB"/>
              </w:rPr>
              <w:t>1.3.1</w:t>
            </w:r>
            <w:r w:rsidR="004E514B" w:rsidRPr="00D92E23">
              <w:rPr>
                <w:b/>
                <w:bCs/>
                <w:sz w:val="18"/>
                <w:szCs w:val="18"/>
                <w:lang w:val="en-GB"/>
              </w:rPr>
              <w:t>.</w:t>
            </w:r>
            <w:r w:rsidRPr="00D92E23">
              <w:rPr>
                <w:b/>
                <w:bCs/>
                <w:sz w:val="18"/>
                <w:szCs w:val="18"/>
                <w:lang w:val="en-GB"/>
              </w:rPr>
              <w:t xml:space="preserve">: </w:t>
            </w:r>
            <w:r w:rsidRPr="00D92E23">
              <w:rPr>
                <w:sz w:val="18"/>
                <w:szCs w:val="18"/>
                <w:lang w:val="en-GB"/>
              </w:rPr>
              <w:t xml:space="preserve">Number of new sustainable jobs created with UNDP support disaggregated by women and men </w:t>
            </w:r>
          </w:p>
          <w:p w14:paraId="38835875" w14:textId="77777777" w:rsidR="00B93587" w:rsidRPr="00D92E23" w:rsidRDefault="00B93587" w:rsidP="00CA6E5C">
            <w:pPr>
              <w:rPr>
                <w:sz w:val="18"/>
                <w:szCs w:val="18"/>
                <w:lang w:val="en-GB"/>
              </w:rPr>
            </w:pPr>
            <w:r w:rsidRPr="00D92E23">
              <w:rPr>
                <w:b/>
                <w:bCs/>
                <w:sz w:val="18"/>
                <w:szCs w:val="18"/>
                <w:lang w:val="en-GB"/>
              </w:rPr>
              <w:t xml:space="preserve">Baseline: </w:t>
            </w:r>
            <w:r w:rsidRPr="00D92E23">
              <w:rPr>
                <w:sz w:val="18"/>
                <w:szCs w:val="18"/>
                <w:lang w:val="en-GB"/>
              </w:rPr>
              <w:t>Female 3,087, male 909</w:t>
            </w:r>
          </w:p>
          <w:p w14:paraId="21E544B1" w14:textId="77777777" w:rsidR="00B93587" w:rsidRPr="00D92E23" w:rsidRDefault="00B93587" w:rsidP="00CA6E5C">
            <w:pPr>
              <w:rPr>
                <w:sz w:val="18"/>
                <w:szCs w:val="18"/>
                <w:lang w:val="en-GB"/>
              </w:rPr>
            </w:pPr>
            <w:r w:rsidRPr="00D92E23">
              <w:rPr>
                <w:b/>
                <w:bCs/>
                <w:sz w:val="18"/>
                <w:szCs w:val="18"/>
                <w:lang w:val="en-GB"/>
              </w:rPr>
              <w:t>Target (cumulative):</w:t>
            </w:r>
            <w:r w:rsidRPr="00D92E23">
              <w:rPr>
                <w:sz w:val="18"/>
                <w:szCs w:val="18"/>
                <w:lang w:val="en-GB"/>
              </w:rPr>
              <w:t xml:space="preserve"> 15,000 women; 5,000 men</w:t>
            </w:r>
          </w:p>
          <w:p w14:paraId="7388F903" w14:textId="77777777" w:rsidR="00B93587" w:rsidRPr="00D92E23" w:rsidRDefault="00B93587" w:rsidP="00CA6E5C">
            <w:pPr>
              <w:rPr>
                <w:b/>
                <w:bCs/>
                <w:sz w:val="18"/>
                <w:szCs w:val="18"/>
                <w:lang w:val="en-GB"/>
              </w:rPr>
            </w:pPr>
            <w:r w:rsidRPr="00D92E23">
              <w:rPr>
                <w:b/>
                <w:bCs/>
                <w:sz w:val="18"/>
                <w:szCs w:val="18"/>
                <w:lang w:val="en-GB"/>
              </w:rPr>
              <w:t xml:space="preserve">Source: </w:t>
            </w:r>
            <w:r w:rsidRPr="00D92E23">
              <w:rPr>
                <w:sz w:val="18"/>
                <w:szCs w:val="18"/>
                <w:lang w:val="en-GB"/>
              </w:rPr>
              <w:t>Evaluation Reports</w:t>
            </w:r>
          </w:p>
          <w:p w14:paraId="68C5E990" w14:textId="77777777" w:rsidR="00B93587" w:rsidRPr="00D92E23" w:rsidRDefault="00B93587" w:rsidP="00CA6E5C">
            <w:pPr>
              <w:rPr>
                <w:sz w:val="18"/>
                <w:szCs w:val="18"/>
                <w:lang w:val="en-GB"/>
              </w:rPr>
            </w:pPr>
            <w:r w:rsidRPr="00D92E23">
              <w:rPr>
                <w:b/>
                <w:bCs/>
                <w:sz w:val="18"/>
                <w:szCs w:val="18"/>
                <w:lang w:val="en-GB"/>
              </w:rPr>
              <w:t xml:space="preserve">Frequency: </w:t>
            </w:r>
            <w:r w:rsidRPr="00D92E23">
              <w:rPr>
                <w:sz w:val="18"/>
                <w:szCs w:val="18"/>
                <w:lang w:val="en-GB"/>
              </w:rPr>
              <w:t>Annual</w:t>
            </w:r>
          </w:p>
        </w:tc>
        <w:tc>
          <w:tcPr>
            <w:tcW w:w="1002" w:type="pct"/>
            <w:vMerge w:val="restart"/>
          </w:tcPr>
          <w:p w14:paraId="0B9E34B9" w14:textId="77777777" w:rsidR="00B93587" w:rsidRPr="00D92E23" w:rsidRDefault="00B93587" w:rsidP="00CA6E5C">
            <w:pPr>
              <w:rPr>
                <w:color w:val="000000"/>
                <w:sz w:val="18"/>
                <w:szCs w:val="18"/>
              </w:rPr>
            </w:pPr>
            <w:r w:rsidRPr="00D92E23">
              <w:rPr>
                <w:color w:val="000000"/>
                <w:sz w:val="18"/>
                <w:szCs w:val="18"/>
              </w:rPr>
              <w:lastRenderedPageBreak/>
              <w:t xml:space="preserve">Plan and Budget Organization </w:t>
            </w:r>
          </w:p>
          <w:p w14:paraId="4F5956E7" w14:textId="77777777" w:rsidR="00B93587" w:rsidRPr="00D92E23" w:rsidRDefault="00B93587" w:rsidP="00CA6E5C">
            <w:pPr>
              <w:rPr>
                <w:color w:val="000000"/>
                <w:sz w:val="18"/>
                <w:szCs w:val="18"/>
              </w:rPr>
            </w:pPr>
          </w:p>
          <w:p w14:paraId="3167B083" w14:textId="77777777" w:rsidR="00B93587" w:rsidRPr="00D92E23" w:rsidRDefault="00B93587" w:rsidP="00CA6E5C">
            <w:pPr>
              <w:rPr>
                <w:color w:val="000000"/>
                <w:sz w:val="18"/>
                <w:szCs w:val="18"/>
              </w:rPr>
            </w:pPr>
            <w:r w:rsidRPr="00D92E23">
              <w:rPr>
                <w:color w:val="000000"/>
                <w:sz w:val="18"/>
                <w:szCs w:val="18"/>
              </w:rPr>
              <w:t>Ministry of Finance and Economic Affairs</w:t>
            </w:r>
          </w:p>
          <w:p w14:paraId="71EB6E33" w14:textId="77777777" w:rsidR="001D6EB2" w:rsidRPr="00D92E23" w:rsidRDefault="001D6EB2" w:rsidP="00CA6E5C">
            <w:pPr>
              <w:rPr>
                <w:color w:val="000000"/>
                <w:sz w:val="18"/>
                <w:szCs w:val="18"/>
              </w:rPr>
            </w:pPr>
          </w:p>
          <w:p w14:paraId="6FEF87D8" w14:textId="77777777" w:rsidR="001D6EB2" w:rsidRPr="00D92E23" w:rsidRDefault="001D6EB2" w:rsidP="001D6EB2">
            <w:pPr>
              <w:rPr>
                <w:color w:val="000000"/>
                <w:sz w:val="18"/>
                <w:szCs w:val="18"/>
              </w:rPr>
            </w:pPr>
            <w:r w:rsidRPr="00D92E23">
              <w:rPr>
                <w:color w:val="000000"/>
                <w:sz w:val="18"/>
                <w:szCs w:val="18"/>
              </w:rPr>
              <w:t>Ministry of Interior</w:t>
            </w:r>
          </w:p>
          <w:p w14:paraId="533B6A45" w14:textId="77777777" w:rsidR="00F679D3" w:rsidRPr="00D92E23" w:rsidRDefault="00F679D3" w:rsidP="00CA6E5C">
            <w:pPr>
              <w:rPr>
                <w:color w:val="000000"/>
                <w:sz w:val="18"/>
                <w:szCs w:val="18"/>
              </w:rPr>
            </w:pPr>
          </w:p>
          <w:p w14:paraId="2968BC33" w14:textId="77777777" w:rsidR="008A43E0" w:rsidRPr="00D92E23" w:rsidRDefault="008A43E0" w:rsidP="008A43E0">
            <w:pPr>
              <w:rPr>
                <w:color w:val="000000"/>
                <w:sz w:val="18"/>
                <w:szCs w:val="18"/>
              </w:rPr>
            </w:pPr>
            <w:r w:rsidRPr="00D92E23">
              <w:rPr>
                <w:color w:val="000000"/>
                <w:sz w:val="18"/>
                <w:szCs w:val="18"/>
              </w:rPr>
              <w:t>Ministry of Cooperatives, Labour and Social Welfare and its relevant affiliated bodies</w:t>
            </w:r>
          </w:p>
          <w:p w14:paraId="3208AFEB" w14:textId="77777777" w:rsidR="008A43E0" w:rsidRPr="00D92E23" w:rsidRDefault="008A43E0" w:rsidP="008A43E0">
            <w:pPr>
              <w:rPr>
                <w:color w:val="000000"/>
                <w:sz w:val="18"/>
                <w:szCs w:val="18"/>
              </w:rPr>
            </w:pPr>
          </w:p>
          <w:p w14:paraId="1251977A" w14:textId="77777777" w:rsidR="00F679D3" w:rsidRPr="00D92E23" w:rsidRDefault="00F679D3" w:rsidP="00F679D3">
            <w:pPr>
              <w:rPr>
                <w:color w:val="000000"/>
                <w:sz w:val="18"/>
                <w:szCs w:val="18"/>
              </w:rPr>
            </w:pPr>
            <w:r w:rsidRPr="00D92E23">
              <w:rPr>
                <w:color w:val="000000"/>
                <w:sz w:val="18"/>
                <w:szCs w:val="18"/>
              </w:rPr>
              <w:t>Ministry of Agriculture Jihad</w:t>
            </w:r>
          </w:p>
          <w:p w14:paraId="5F2CD346" w14:textId="77777777" w:rsidR="00B93587" w:rsidRPr="00D92E23" w:rsidRDefault="00B93587" w:rsidP="00CA6E5C">
            <w:pPr>
              <w:rPr>
                <w:color w:val="000000"/>
                <w:sz w:val="18"/>
                <w:szCs w:val="18"/>
              </w:rPr>
            </w:pPr>
          </w:p>
          <w:p w14:paraId="55B207DC" w14:textId="77777777" w:rsidR="00B93587" w:rsidRPr="00D92E23" w:rsidRDefault="00B93587" w:rsidP="00CA6E5C">
            <w:pPr>
              <w:rPr>
                <w:color w:val="000000"/>
                <w:sz w:val="18"/>
                <w:szCs w:val="18"/>
              </w:rPr>
            </w:pPr>
            <w:r w:rsidRPr="00D92E23">
              <w:rPr>
                <w:color w:val="000000"/>
                <w:sz w:val="18"/>
                <w:szCs w:val="18"/>
              </w:rPr>
              <w:t>Ministry of Industry, Mine</w:t>
            </w:r>
            <w:r w:rsidR="004B286D" w:rsidRPr="00D92E23">
              <w:rPr>
                <w:color w:val="000000"/>
                <w:sz w:val="18"/>
                <w:szCs w:val="18"/>
              </w:rPr>
              <w:t>s</w:t>
            </w:r>
            <w:r w:rsidRPr="00D92E23">
              <w:rPr>
                <w:color w:val="000000"/>
                <w:sz w:val="18"/>
                <w:szCs w:val="18"/>
              </w:rPr>
              <w:t xml:space="preserve"> and Trade</w:t>
            </w:r>
          </w:p>
          <w:p w14:paraId="29E45E30" w14:textId="77777777" w:rsidR="00B64171" w:rsidRPr="00D92E23" w:rsidRDefault="00B64171" w:rsidP="00CA6E5C">
            <w:pPr>
              <w:rPr>
                <w:color w:val="000000"/>
                <w:sz w:val="18"/>
                <w:szCs w:val="18"/>
              </w:rPr>
            </w:pPr>
          </w:p>
          <w:p w14:paraId="38FE140E" w14:textId="77777777" w:rsidR="00B64171" w:rsidRPr="00D92E23" w:rsidRDefault="00B64171" w:rsidP="00B64171">
            <w:pPr>
              <w:jc w:val="both"/>
              <w:rPr>
                <w:color w:val="000000"/>
                <w:sz w:val="18"/>
                <w:szCs w:val="18"/>
              </w:rPr>
            </w:pPr>
            <w:r w:rsidRPr="00D92E23">
              <w:rPr>
                <w:color w:val="000000"/>
                <w:sz w:val="18"/>
                <w:szCs w:val="18"/>
              </w:rPr>
              <w:t xml:space="preserve">Ministry of Roads and Urban Development </w:t>
            </w:r>
          </w:p>
          <w:p w14:paraId="065434E8" w14:textId="77777777" w:rsidR="00B93587" w:rsidRPr="00D92E23" w:rsidRDefault="00B93587" w:rsidP="00CA6E5C">
            <w:pPr>
              <w:rPr>
                <w:color w:val="000000"/>
                <w:sz w:val="18"/>
                <w:szCs w:val="18"/>
              </w:rPr>
            </w:pPr>
          </w:p>
          <w:p w14:paraId="677E5742" w14:textId="77777777" w:rsidR="002D4B5A" w:rsidRPr="00D92E23" w:rsidRDefault="002D4B5A" w:rsidP="002D4B5A">
            <w:pPr>
              <w:jc w:val="both"/>
              <w:rPr>
                <w:color w:val="000000"/>
                <w:sz w:val="18"/>
                <w:szCs w:val="18"/>
              </w:rPr>
            </w:pPr>
            <w:r w:rsidRPr="00D92E23">
              <w:rPr>
                <w:color w:val="000000"/>
                <w:sz w:val="18"/>
                <w:szCs w:val="18"/>
              </w:rPr>
              <w:t>Ministry of Research, Science and Technology</w:t>
            </w:r>
          </w:p>
          <w:p w14:paraId="74E67AE8" w14:textId="77777777" w:rsidR="00B93587" w:rsidRPr="00D92E23" w:rsidRDefault="00B93587" w:rsidP="00CA6E5C">
            <w:pPr>
              <w:jc w:val="both"/>
              <w:rPr>
                <w:color w:val="000000"/>
                <w:sz w:val="18"/>
                <w:szCs w:val="18"/>
              </w:rPr>
            </w:pPr>
          </w:p>
          <w:p w14:paraId="490600C1" w14:textId="77777777" w:rsidR="00B93587" w:rsidRPr="00D92E23" w:rsidRDefault="00B93587" w:rsidP="00CA6E5C">
            <w:pPr>
              <w:jc w:val="both"/>
              <w:rPr>
                <w:color w:val="000000"/>
                <w:sz w:val="18"/>
                <w:szCs w:val="18"/>
              </w:rPr>
            </w:pPr>
            <w:r w:rsidRPr="00D92E23">
              <w:rPr>
                <w:color w:val="000000"/>
                <w:sz w:val="18"/>
                <w:szCs w:val="18"/>
              </w:rPr>
              <w:t xml:space="preserve">Ministry of </w:t>
            </w:r>
            <w:r w:rsidR="001B706F" w:rsidRPr="00D92E23">
              <w:rPr>
                <w:color w:val="000000"/>
                <w:sz w:val="18"/>
                <w:szCs w:val="18"/>
              </w:rPr>
              <w:t xml:space="preserve">Health and </w:t>
            </w:r>
            <w:r w:rsidR="00E66759" w:rsidRPr="00D92E23">
              <w:rPr>
                <w:color w:val="000000"/>
                <w:sz w:val="18"/>
                <w:szCs w:val="18"/>
              </w:rPr>
              <w:t xml:space="preserve">Medical </w:t>
            </w:r>
            <w:r w:rsidRPr="00D92E23">
              <w:rPr>
                <w:color w:val="000000"/>
                <w:sz w:val="18"/>
                <w:szCs w:val="18"/>
              </w:rPr>
              <w:t xml:space="preserve">Education </w:t>
            </w:r>
          </w:p>
          <w:p w14:paraId="0657CA4D" w14:textId="77777777" w:rsidR="00B93587" w:rsidRPr="00D92E23" w:rsidRDefault="00B93587" w:rsidP="00CA6E5C">
            <w:pPr>
              <w:jc w:val="both"/>
              <w:rPr>
                <w:color w:val="000000"/>
                <w:sz w:val="18"/>
                <w:szCs w:val="18"/>
              </w:rPr>
            </w:pPr>
          </w:p>
          <w:p w14:paraId="70F8ABCF" w14:textId="77777777" w:rsidR="00B93587" w:rsidRPr="00D92E23" w:rsidRDefault="00B93587" w:rsidP="00CA6E5C">
            <w:pPr>
              <w:jc w:val="both"/>
              <w:rPr>
                <w:color w:val="000000"/>
                <w:sz w:val="18"/>
                <w:szCs w:val="18"/>
              </w:rPr>
            </w:pPr>
            <w:r w:rsidRPr="00D92E23">
              <w:rPr>
                <w:color w:val="000000"/>
                <w:sz w:val="18"/>
                <w:szCs w:val="18"/>
              </w:rPr>
              <w:t>Ministry of Cultural, Heritage, Handicrafts and Tourism</w:t>
            </w:r>
          </w:p>
          <w:p w14:paraId="0EE41B1D" w14:textId="77777777" w:rsidR="00B93587" w:rsidRPr="00D92E23" w:rsidRDefault="00B93587" w:rsidP="00CA6E5C">
            <w:pPr>
              <w:jc w:val="both"/>
              <w:rPr>
                <w:color w:val="000000"/>
                <w:sz w:val="18"/>
                <w:szCs w:val="18"/>
              </w:rPr>
            </w:pPr>
          </w:p>
          <w:p w14:paraId="5FF0E533" w14:textId="77777777" w:rsidR="00B93587" w:rsidRPr="00D92E23" w:rsidRDefault="00B93587" w:rsidP="00CA6E5C">
            <w:pPr>
              <w:jc w:val="both"/>
              <w:rPr>
                <w:color w:val="000000"/>
                <w:sz w:val="18"/>
                <w:szCs w:val="18"/>
              </w:rPr>
            </w:pPr>
            <w:r w:rsidRPr="00D92E23">
              <w:rPr>
                <w:color w:val="000000"/>
                <w:sz w:val="18"/>
                <w:szCs w:val="18"/>
              </w:rPr>
              <w:t>Ministry of Youth and Sport</w:t>
            </w:r>
          </w:p>
          <w:p w14:paraId="3795C22D" w14:textId="77777777" w:rsidR="00B93587" w:rsidRPr="00D92E23" w:rsidRDefault="00B93587" w:rsidP="00CA6E5C">
            <w:pPr>
              <w:rPr>
                <w:color w:val="000000"/>
                <w:sz w:val="18"/>
                <w:szCs w:val="18"/>
              </w:rPr>
            </w:pPr>
          </w:p>
          <w:p w14:paraId="0B67BB55" w14:textId="01EEC119" w:rsidR="00B93587" w:rsidRPr="002A63A0" w:rsidRDefault="00B93587" w:rsidP="00CA6E5C">
            <w:pPr>
              <w:rPr>
                <w:color w:val="000000"/>
                <w:sz w:val="18"/>
                <w:szCs w:val="18"/>
              </w:rPr>
            </w:pPr>
            <w:r w:rsidRPr="00D92E23">
              <w:rPr>
                <w:color w:val="000000"/>
                <w:sz w:val="18"/>
                <w:szCs w:val="18"/>
              </w:rPr>
              <w:t>U</w:t>
            </w:r>
            <w:r w:rsidR="009F7873" w:rsidRPr="00D92E23">
              <w:rPr>
                <w:color w:val="000000"/>
                <w:sz w:val="18"/>
                <w:szCs w:val="18"/>
              </w:rPr>
              <w:t>n</w:t>
            </w:r>
            <w:r w:rsidR="009F7873" w:rsidRPr="00D92E23">
              <w:rPr>
                <w:sz w:val="18"/>
                <w:szCs w:val="18"/>
              </w:rPr>
              <w:t xml:space="preserve">ited </w:t>
            </w:r>
            <w:r w:rsidRPr="00D92E23">
              <w:rPr>
                <w:color w:val="000000"/>
                <w:sz w:val="18"/>
                <w:szCs w:val="18"/>
              </w:rPr>
              <w:t>N</w:t>
            </w:r>
            <w:r w:rsidR="009F7873" w:rsidRPr="00D92E23">
              <w:rPr>
                <w:color w:val="000000"/>
                <w:sz w:val="18"/>
                <w:szCs w:val="18"/>
              </w:rPr>
              <w:t>a</w:t>
            </w:r>
            <w:r w:rsidR="009F7873" w:rsidRPr="00D92E23">
              <w:rPr>
                <w:sz w:val="18"/>
                <w:szCs w:val="18"/>
              </w:rPr>
              <w:t>tions</w:t>
            </w:r>
            <w:r w:rsidRPr="00D92E23">
              <w:rPr>
                <w:color w:val="000000"/>
                <w:sz w:val="18"/>
                <w:szCs w:val="18"/>
              </w:rPr>
              <w:t xml:space="preserve"> </w:t>
            </w:r>
            <w:r w:rsidR="004E514B" w:rsidRPr="00D92E23">
              <w:rPr>
                <w:color w:val="000000"/>
                <w:sz w:val="18"/>
                <w:szCs w:val="18"/>
              </w:rPr>
              <w:t>a</w:t>
            </w:r>
            <w:r w:rsidRPr="00D92E23">
              <w:rPr>
                <w:color w:val="000000"/>
                <w:sz w:val="18"/>
                <w:szCs w:val="18"/>
              </w:rPr>
              <w:t>gencies</w:t>
            </w:r>
          </w:p>
        </w:tc>
        <w:tc>
          <w:tcPr>
            <w:tcW w:w="637" w:type="pct"/>
            <w:tcMar>
              <w:top w:w="15" w:type="dxa"/>
              <w:left w:w="108" w:type="dxa"/>
              <w:bottom w:w="0" w:type="dxa"/>
              <w:right w:w="108" w:type="dxa"/>
            </w:tcMar>
          </w:tcPr>
          <w:p w14:paraId="258A760F" w14:textId="77777777" w:rsidR="00B93587" w:rsidRPr="00D92E23" w:rsidRDefault="00B93587" w:rsidP="00CA6E5C">
            <w:pPr>
              <w:rPr>
                <w:b/>
                <w:color w:val="000000"/>
                <w:sz w:val="18"/>
                <w:szCs w:val="18"/>
              </w:rPr>
            </w:pPr>
            <w:r w:rsidRPr="00D92E23">
              <w:rPr>
                <w:b/>
                <w:color w:val="000000"/>
                <w:sz w:val="18"/>
                <w:szCs w:val="18"/>
              </w:rPr>
              <w:t>Regular $0.7 million</w:t>
            </w:r>
            <w:r w:rsidRPr="00D92E23" w:rsidDel="00CA7BBF">
              <w:rPr>
                <w:b/>
                <w:color w:val="000000"/>
                <w:sz w:val="18"/>
                <w:szCs w:val="18"/>
              </w:rPr>
              <w:t xml:space="preserve"> </w:t>
            </w:r>
          </w:p>
        </w:tc>
      </w:tr>
      <w:tr w:rsidR="00B93587" w:rsidRPr="00D92E23" w14:paraId="1654743A" w14:textId="77777777" w:rsidTr="00884A6B">
        <w:tc>
          <w:tcPr>
            <w:tcW w:w="956" w:type="pct"/>
            <w:vMerge/>
            <w:tcMar>
              <w:top w:w="72" w:type="dxa"/>
              <w:left w:w="144" w:type="dxa"/>
              <w:bottom w:w="72" w:type="dxa"/>
              <w:right w:w="144" w:type="dxa"/>
            </w:tcMar>
          </w:tcPr>
          <w:p w14:paraId="691BEF31" w14:textId="77777777" w:rsidR="00B93587" w:rsidRPr="00D92E23" w:rsidRDefault="00B93587" w:rsidP="00CA6E5C">
            <w:pPr>
              <w:rPr>
                <w:i/>
                <w:iCs/>
                <w:color w:val="000000"/>
                <w:sz w:val="18"/>
                <w:szCs w:val="18"/>
                <w:lang w:val="en-GB"/>
              </w:rPr>
            </w:pPr>
          </w:p>
        </w:tc>
        <w:tc>
          <w:tcPr>
            <w:tcW w:w="811" w:type="pct"/>
            <w:vMerge/>
          </w:tcPr>
          <w:p w14:paraId="6FB41DD0" w14:textId="77777777" w:rsidR="00B93587" w:rsidRPr="00D92E23" w:rsidRDefault="00B93587" w:rsidP="00CA6E5C">
            <w:pPr>
              <w:rPr>
                <w:i/>
                <w:iCs/>
                <w:color w:val="000000"/>
                <w:sz w:val="18"/>
                <w:szCs w:val="18"/>
                <w:lang w:val="en-GB"/>
              </w:rPr>
            </w:pPr>
          </w:p>
        </w:tc>
        <w:tc>
          <w:tcPr>
            <w:tcW w:w="1593" w:type="pct"/>
            <w:vMerge/>
            <w:tcMar>
              <w:top w:w="72" w:type="dxa"/>
              <w:left w:w="144" w:type="dxa"/>
              <w:bottom w:w="72" w:type="dxa"/>
              <w:right w:w="144" w:type="dxa"/>
            </w:tcMar>
          </w:tcPr>
          <w:p w14:paraId="6BE8ADCB" w14:textId="77777777" w:rsidR="00B93587" w:rsidRPr="00D92E23" w:rsidRDefault="00B93587" w:rsidP="00CA6E5C">
            <w:pPr>
              <w:rPr>
                <w:i/>
                <w:iCs/>
                <w:color w:val="000000"/>
                <w:sz w:val="18"/>
                <w:szCs w:val="18"/>
                <w:lang w:val="en-GB"/>
              </w:rPr>
            </w:pPr>
          </w:p>
        </w:tc>
        <w:tc>
          <w:tcPr>
            <w:tcW w:w="1002" w:type="pct"/>
            <w:vMerge/>
          </w:tcPr>
          <w:p w14:paraId="5860410D" w14:textId="77777777" w:rsidR="00B93587" w:rsidRPr="00D92E23" w:rsidRDefault="00B93587" w:rsidP="00CA6E5C">
            <w:pPr>
              <w:rPr>
                <w:i/>
                <w:iCs/>
                <w:color w:val="000000"/>
                <w:sz w:val="18"/>
                <w:szCs w:val="18"/>
                <w:lang w:val="en-GB"/>
              </w:rPr>
            </w:pPr>
          </w:p>
        </w:tc>
        <w:tc>
          <w:tcPr>
            <w:tcW w:w="637" w:type="pct"/>
            <w:tcMar>
              <w:top w:w="15" w:type="dxa"/>
              <w:left w:w="108" w:type="dxa"/>
              <w:bottom w:w="0" w:type="dxa"/>
              <w:right w:w="108" w:type="dxa"/>
            </w:tcMar>
          </w:tcPr>
          <w:p w14:paraId="7FAC76BF" w14:textId="77777777" w:rsidR="00B93587" w:rsidRPr="00D92E23" w:rsidRDefault="00B93587" w:rsidP="00CA6E5C">
            <w:pPr>
              <w:rPr>
                <w:b/>
                <w:bCs/>
                <w:color w:val="000000"/>
                <w:sz w:val="18"/>
                <w:szCs w:val="18"/>
              </w:rPr>
            </w:pPr>
            <w:bookmarkStart w:id="6" w:name="_Int_zz5hbbmy"/>
            <w:r w:rsidRPr="00D92E23">
              <w:rPr>
                <w:b/>
                <w:bCs/>
                <w:color w:val="000000"/>
                <w:sz w:val="18"/>
                <w:szCs w:val="18"/>
              </w:rPr>
              <w:t>Other $19.3 million</w:t>
            </w:r>
            <w:r w:rsidRPr="00D92E23" w:rsidDel="00CA7BBF">
              <w:rPr>
                <w:b/>
                <w:bCs/>
                <w:color w:val="000000"/>
                <w:sz w:val="18"/>
                <w:szCs w:val="18"/>
              </w:rPr>
              <w:t xml:space="preserve"> </w:t>
            </w:r>
            <w:bookmarkEnd w:id="6"/>
          </w:p>
        </w:tc>
      </w:tr>
    </w:tbl>
    <w:p w14:paraId="40FB8BD8" w14:textId="77777777" w:rsidR="00B93587" w:rsidRPr="00B9412B" w:rsidRDefault="00B93587" w:rsidP="00B9412B">
      <w:pPr>
        <w:contextualSpacing/>
        <w:rPr>
          <w:sz w:val="2"/>
          <w:szCs w:val="2"/>
        </w:rPr>
      </w:pPr>
    </w:p>
    <w:tbl>
      <w:tblPr>
        <w:tblpPr w:leftFromText="180" w:rightFromText="180" w:vertAnchor="text"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3"/>
        <w:gridCol w:w="2252"/>
        <w:gridCol w:w="4495"/>
        <w:gridCol w:w="2735"/>
        <w:gridCol w:w="1901"/>
      </w:tblGrid>
      <w:tr w:rsidR="00B93587" w:rsidRPr="002A63A0" w14:paraId="1FB051FD" w14:textId="77777777" w:rsidTr="00884A6B">
        <w:tc>
          <w:tcPr>
            <w:tcW w:w="5000" w:type="pct"/>
            <w:gridSpan w:val="5"/>
            <w:shd w:val="clear" w:color="auto" w:fill="D9E2F3"/>
            <w:tcMar>
              <w:top w:w="72" w:type="dxa"/>
              <w:left w:w="144" w:type="dxa"/>
              <w:bottom w:w="72" w:type="dxa"/>
              <w:right w:w="144" w:type="dxa"/>
            </w:tcMar>
          </w:tcPr>
          <w:p w14:paraId="0D30AED8" w14:textId="77777777" w:rsidR="00B93587" w:rsidRPr="002A63A0" w:rsidRDefault="00B93587" w:rsidP="00352CDD">
            <w:pPr>
              <w:jc w:val="both"/>
              <w:rPr>
                <w:b/>
                <w:bCs/>
                <w:color w:val="000000"/>
                <w:sz w:val="18"/>
                <w:szCs w:val="18"/>
                <w:lang w:val="en-GB"/>
              </w:rPr>
            </w:pPr>
            <w:r w:rsidRPr="002A63A0">
              <w:rPr>
                <w:b/>
                <w:bCs/>
                <w:color w:val="000000"/>
                <w:sz w:val="18"/>
                <w:szCs w:val="18"/>
                <w:lang w:val="en-GB"/>
              </w:rPr>
              <w:t>COOPERATION FRAMEWORK (OR EQUIVALENT) OUTCOME INVOLVING UNDP:</w:t>
            </w:r>
            <w:r w:rsidR="00B22868" w:rsidRPr="002A63A0">
              <w:rPr>
                <w:bCs/>
                <w:i/>
                <w:iCs/>
                <w:color w:val="000000"/>
                <w:sz w:val="18"/>
                <w:szCs w:val="18"/>
              </w:rPr>
              <w:t xml:space="preserve"> </w:t>
            </w:r>
            <w:r w:rsidR="00B22868" w:rsidRPr="002A63A0">
              <w:rPr>
                <w:bCs/>
                <w:color w:val="000000"/>
                <w:sz w:val="18"/>
                <w:szCs w:val="18"/>
              </w:rPr>
              <w:t>By 2027, people of Iran benefit from enhanced health care and social services and enjoy healthier lifestyles.</w:t>
            </w:r>
          </w:p>
        </w:tc>
      </w:tr>
      <w:tr w:rsidR="00B93587" w:rsidRPr="002A63A0" w14:paraId="7CC4213A" w14:textId="77777777" w:rsidTr="00884A6B">
        <w:tc>
          <w:tcPr>
            <w:tcW w:w="5000" w:type="pct"/>
            <w:gridSpan w:val="5"/>
            <w:shd w:val="clear" w:color="auto" w:fill="D9E2F3"/>
            <w:tcMar>
              <w:top w:w="72" w:type="dxa"/>
              <w:left w:w="144" w:type="dxa"/>
              <w:bottom w:w="72" w:type="dxa"/>
              <w:right w:w="144" w:type="dxa"/>
            </w:tcMar>
          </w:tcPr>
          <w:p w14:paraId="4A460F42" w14:textId="77777777" w:rsidR="00B93587" w:rsidRPr="002A63A0" w:rsidRDefault="00B93587" w:rsidP="00CA6E5C">
            <w:pPr>
              <w:rPr>
                <w:b/>
                <w:bCs/>
                <w:color w:val="000000"/>
                <w:sz w:val="18"/>
                <w:szCs w:val="18"/>
                <w:lang w:val="en-GB"/>
              </w:rPr>
            </w:pPr>
            <w:r w:rsidRPr="002A63A0">
              <w:rPr>
                <w:b/>
                <w:bCs/>
                <w:color w:val="000000"/>
                <w:sz w:val="18"/>
                <w:szCs w:val="18"/>
                <w:lang w:val="en-GB"/>
              </w:rPr>
              <w:t xml:space="preserve">RELATED STRATEGIC PLAN OUTCOME: </w:t>
            </w:r>
            <w:r w:rsidRPr="002A63A0">
              <w:rPr>
                <w:i/>
                <w:iCs/>
                <w:color w:val="000000"/>
                <w:sz w:val="18"/>
                <w:szCs w:val="18"/>
                <w:lang w:val="en-GB"/>
              </w:rPr>
              <w:t>2</w:t>
            </w:r>
          </w:p>
        </w:tc>
      </w:tr>
      <w:tr w:rsidR="00B93587" w:rsidRPr="002A63A0" w14:paraId="37A8C035" w14:textId="77777777" w:rsidTr="00884A6B">
        <w:tc>
          <w:tcPr>
            <w:tcW w:w="971" w:type="pct"/>
            <w:vMerge w:val="restart"/>
            <w:tcMar>
              <w:top w:w="72" w:type="dxa"/>
              <w:left w:w="144" w:type="dxa"/>
              <w:bottom w:w="72" w:type="dxa"/>
              <w:right w:w="144" w:type="dxa"/>
            </w:tcMar>
          </w:tcPr>
          <w:p w14:paraId="62AD6670" w14:textId="77777777" w:rsidR="00B93587" w:rsidRPr="002A63A0" w:rsidRDefault="00B93587" w:rsidP="00CA6E5C">
            <w:pPr>
              <w:rPr>
                <w:sz w:val="18"/>
                <w:szCs w:val="18"/>
                <w:lang w:val="en-GB"/>
              </w:rPr>
            </w:pPr>
            <w:r w:rsidRPr="002A63A0">
              <w:rPr>
                <w:b/>
                <w:bCs/>
                <w:color w:val="000000"/>
                <w:sz w:val="18"/>
                <w:szCs w:val="18"/>
                <w:lang w:val="en-GB"/>
              </w:rPr>
              <w:t>UNSDCF Intermedia</w:t>
            </w:r>
            <w:r w:rsidR="002B5403" w:rsidRPr="002A63A0">
              <w:rPr>
                <w:b/>
                <w:bCs/>
                <w:color w:val="000000"/>
                <w:sz w:val="18"/>
                <w:szCs w:val="18"/>
                <w:lang w:val="en-GB"/>
              </w:rPr>
              <w:t>te</w:t>
            </w:r>
            <w:r w:rsidRPr="002A63A0">
              <w:rPr>
                <w:b/>
                <w:bCs/>
                <w:color w:val="000000"/>
                <w:sz w:val="18"/>
                <w:szCs w:val="18"/>
                <w:lang w:val="en-GB"/>
              </w:rPr>
              <w:t xml:space="preserve"> Outcome 2.1</w:t>
            </w:r>
          </w:p>
          <w:p w14:paraId="313FC2F6" w14:textId="77777777" w:rsidR="00B93587" w:rsidRPr="002A63A0" w:rsidRDefault="00B93587" w:rsidP="00CA6E5C">
            <w:pPr>
              <w:rPr>
                <w:color w:val="000000"/>
                <w:sz w:val="18"/>
                <w:szCs w:val="18"/>
                <w:lang w:val="en-GB"/>
              </w:rPr>
            </w:pPr>
          </w:p>
          <w:p w14:paraId="76271CE6" w14:textId="77777777" w:rsidR="00B93587" w:rsidRPr="002A63A0" w:rsidRDefault="00B93587" w:rsidP="00CA6E5C">
            <w:pPr>
              <w:pStyle w:val="Default"/>
              <w:rPr>
                <w:rFonts w:ascii="Times New Roman" w:eastAsia="Times New Roman" w:hAnsi="Times New Roman" w:cs="Times New Roman"/>
                <w:color w:val="auto"/>
                <w:sz w:val="18"/>
                <w:szCs w:val="18"/>
              </w:rPr>
            </w:pPr>
            <w:r w:rsidRPr="002A63A0">
              <w:rPr>
                <w:rFonts w:ascii="Times New Roman" w:eastAsia="Times New Roman" w:hAnsi="Times New Roman" w:cs="Times New Roman"/>
                <w:b/>
                <w:bCs/>
                <w:color w:val="auto"/>
                <w:sz w:val="18"/>
                <w:szCs w:val="18"/>
              </w:rPr>
              <w:t>Indicator:</w:t>
            </w:r>
            <w:r w:rsidRPr="002A63A0">
              <w:rPr>
                <w:rFonts w:ascii="Times New Roman" w:eastAsia="Times New Roman" w:hAnsi="Times New Roman" w:cs="Times New Roman"/>
                <w:color w:val="auto"/>
                <w:sz w:val="18"/>
                <w:szCs w:val="18"/>
              </w:rPr>
              <w:t xml:space="preserve"> TBD</w:t>
            </w:r>
          </w:p>
          <w:p w14:paraId="558C92F9" w14:textId="77777777" w:rsidR="00B93587" w:rsidRPr="002A63A0" w:rsidRDefault="00B93587" w:rsidP="00CA6E5C">
            <w:pPr>
              <w:tabs>
                <w:tab w:val="left" w:pos="1643"/>
              </w:tabs>
              <w:rPr>
                <w:sz w:val="18"/>
                <w:szCs w:val="18"/>
                <w:lang w:val="en-GB"/>
              </w:rPr>
            </w:pPr>
            <w:r w:rsidRPr="002A63A0">
              <w:rPr>
                <w:b/>
                <w:bCs/>
                <w:sz w:val="18"/>
                <w:szCs w:val="18"/>
                <w:lang w:val="en-GB"/>
              </w:rPr>
              <w:t>Baselines:</w:t>
            </w:r>
            <w:r w:rsidRPr="002A63A0">
              <w:rPr>
                <w:sz w:val="18"/>
                <w:szCs w:val="18"/>
                <w:lang w:val="en-GB"/>
              </w:rPr>
              <w:t xml:space="preserve"> TBD </w:t>
            </w:r>
          </w:p>
          <w:p w14:paraId="0CEF3832" w14:textId="77777777" w:rsidR="00B93587" w:rsidRPr="002A63A0" w:rsidRDefault="00B93587" w:rsidP="00CA6E5C">
            <w:pPr>
              <w:rPr>
                <w:sz w:val="18"/>
                <w:szCs w:val="18"/>
                <w:lang w:val="en-GB"/>
              </w:rPr>
            </w:pPr>
            <w:r w:rsidRPr="002A63A0">
              <w:rPr>
                <w:b/>
                <w:bCs/>
                <w:sz w:val="18"/>
                <w:szCs w:val="18"/>
                <w:lang w:val="en-GB"/>
              </w:rPr>
              <w:t>Targets:</w:t>
            </w:r>
            <w:r w:rsidRPr="002A63A0">
              <w:rPr>
                <w:sz w:val="18"/>
                <w:szCs w:val="18"/>
                <w:lang w:val="en-GB"/>
              </w:rPr>
              <w:t xml:space="preserve"> TBD</w:t>
            </w:r>
          </w:p>
          <w:p w14:paraId="504B928E" w14:textId="77777777" w:rsidR="00B93587" w:rsidRPr="002A63A0" w:rsidRDefault="00B93587" w:rsidP="00CA6E5C">
            <w:pPr>
              <w:rPr>
                <w:sz w:val="18"/>
                <w:szCs w:val="18"/>
                <w:lang w:val="en-GB"/>
              </w:rPr>
            </w:pPr>
            <w:r w:rsidRPr="002A63A0">
              <w:rPr>
                <w:b/>
                <w:bCs/>
                <w:sz w:val="18"/>
                <w:szCs w:val="18"/>
                <w:lang w:val="en-GB"/>
              </w:rPr>
              <w:t>Data source:</w:t>
            </w:r>
            <w:r w:rsidRPr="002A63A0">
              <w:rPr>
                <w:sz w:val="18"/>
                <w:szCs w:val="18"/>
                <w:lang w:val="en-GB"/>
              </w:rPr>
              <w:t xml:space="preserve"> TBD</w:t>
            </w:r>
          </w:p>
          <w:p w14:paraId="7E423ADB" w14:textId="77777777" w:rsidR="00B93587" w:rsidRPr="002A63A0" w:rsidRDefault="00B93587" w:rsidP="00CA6E5C">
            <w:pPr>
              <w:tabs>
                <w:tab w:val="left" w:pos="1643"/>
              </w:tabs>
              <w:rPr>
                <w:sz w:val="18"/>
                <w:szCs w:val="18"/>
                <w:lang w:val="en-GB"/>
              </w:rPr>
            </w:pPr>
            <w:r w:rsidRPr="002A63A0">
              <w:rPr>
                <w:b/>
                <w:bCs/>
                <w:sz w:val="18"/>
                <w:szCs w:val="18"/>
                <w:lang w:val="en-GB"/>
              </w:rPr>
              <w:t>Frequency:</w:t>
            </w:r>
            <w:r w:rsidRPr="002A63A0">
              <w:rPr>
                <w:sz w:val="18"/>
                <w:szCs w:val="18"/>
                <w:lang w:val="en-GB"/>
              </w:rPr>
              <w:t xml:space="preserve"> TBD</w:t>
            </w:r>
          </w:p>
          <w:p w14:paraId="4DD8EBA1" w14:textId="77777777" w:rsidR="00B93587" w:rsidRPr="002A63A0" w:rsidRDefault="00B93587" w:rsidP="00CA6E5C">
            <w:pPr>
              <w:rPr>
                <w:sz w:val="18"/>
                <w:szCs w:val="18"/>
                <w:lang w:val="en-GB"/>
              </w:rPr>
            </w:pPr>
          </w:p>
          <w:p w14:paraId="15D453EF" w14:textId="77777777" w:rsidR="00B93587" w:rsidRPr="002A63A0" w:rsidRDefault="00B93587" w:rsidP="00CA6E5C">
            <w:pPr>
              <w:rPr>
                <w:sz w:val="18"/>
                <w:szCs w:val="18"/>
                <w:lang w:val="en-GB"/>
              </w:rPr>
            </w:pPr>
          </w:p>
          <w:p w14:paraId="0DA4C681" w14:textId="77777777" w:rsidR="002B5403" w:rsidRPr="002A63A0" w:rsidRDefault="002B5403" w:rsidP="00CA6E5C">
            <w:pPr>
              <w:rPr>
                <w:b/>
                <w:bCs/>
                <w:color w:val="000000"/>
                <w:sz w:val="18"/>
                <w:szCs w:val="18"/>
                <w:lang w:val="en-GB"/>
              </w:rPr>
            </w:pPr>
            <w:r w:rsidRPr="002A63A0">
              <w:rPr>
                <w:b/>
                <w:bCs/>
                <w:color w:val="000000"/>
                <w:sz w:val="18"/>
                <w:szCs w:val="18"/>
                <w:lang w:val="en-GB"/>
              </w:rPr>
              <w:t>UNSDCF Intermediate Outcome 2.2</w:t>
            </w:r>
          </w:p>
          <w:p w14:paraId="055FEBB4" w14:textId="77777777" w:rsidR="002B5403" w:rsidRPr="002A63A0" w:rsidRDefault="002B5403" w:rsidP="00CA6E5C">
            <w:pPr>
              <w:rPr>
                <w:sz w:val="18"/>
                <w:szCs w:val="18"/>
                <w:lang w:val="en-GB"/>
              </w:rPr>
            </w:pPr>
          </w:p>
          <w:p w14:paraId="4BE20BA4" w14:textId="77777777" w:rsidR="00B93587" w:rsidRPr="002A63A0" w:rsidRDefault="00B93587" w:rsidP="00CA6E5C">
            <w:pPr>
              <w:tabs>
                <w:tab w:val="left" w:pos="1643"/>
              </w:tabs>
              <w:rPr>
                <w:sz w:val="18"/>
                <w:szCs w:val="18"/>
                <w:lang w:val="en-GB"/>
              </w:rPr>
            </w:pPr>
            <w:r w:rsidRPr="002A63A0">
              <w:rPr>
                <w:b/>
                <w:bCs/>
                <w:sz w:val="18"/>
                <w:szCs w:val="18"/>
                <w:lang w:val="en-GB"/>
              </w:rPr>
              <w:t xml:space="preserve">Indicator: </w:t>
            </w:r>
            <w:r w:rsidRPr="002A63A0">
              <w:rPr>
                <w:sz w:val="18"/>
                <w:szCs w:val="18"/>
                <w:lang w:val="en-GB"/>
              </w:rPr>
              <w:t xml:space="preserve"> TBD </w:t>
            </w:r>
          </w:p>
          <w:p w14:paraId="39E575B5" w14:textId="77777777" w:rsidR="00B93587" w:rsidRPr="002A63A0" w:rsidRDefault="00B93587" w:rsidP="00CA6E5C">
            <w:pPr>
              <w:tabs>
                <w:tab w:val="left" w:pos="1643"/>
              </w:tabs>
              <w:rPr>
                <w:sz w:val="18"/>
                <w:szCs w:val="18"/>
                <w:lang w:val="en-GB"/>
              </w:rPr>
            </w:pPr>
            <w:r w:rsidRPr="002A63A0">
              <w:rPr>
                <w:b/>
                <w:bCs/>
                <w:sz w:val="18"/>
                <w:szCs w:val="18"/>
                <w:lang w:val="en-GB"/>
              </w:rPr>
              <w:t>Baseline:</w:t>
            </w:r>
            <w:r w:rsidRPr="002A63A0">
              <w:rPr>
                <w:sz w:val="18"/>
                <w:szCs w:val="18"/>
                <w:lang w:val="en-GB"/>
              </w:rPr>
              <w:t xml:space="preserve"> TBD</w:t>
            </w:r>
          </w:p>
          <w:p w14:paraId="32E18682" w14:textId="77777777" w:rsidR="00B93587" w:rsidRPr="002A63A0" w:rsidRDefault="00B93587" w:rsidP="00CA6E5C">
            <w:pPr>
              <w:rPr>
                <w:sz w:val="18"/>
                <w:szCs w:val="18"/>
                <w:lang w:val="en-GB"/>
              </w:rPr>
            </w:pPr>
            <w:r w:rsidRPr="002A63A0">
              <w:rPr>
                <w:b/>
                <w:bCs/>
                <w:sz w:val="18"/>
                <w:szCs w:val="18"/>
                <w:lang w:val="en-GB"/>
              </w:rPr>
              <w:t>Target:</w:t>
            </w:r>
            <w:r w:rsidRPr="002A63A0">
              <w:rPr>
                <w:sz w:val="18"/>
                <w:szCs w:val="18"/>
                <w:lang w:val="en-GB"/>
              </w:rPr>
              <w:t xml:space="preserve"> TBD</w:t>
            </w:r>
          </w:p>
          <w:p w14:paraId="10F1F655" w14:textId="77777777" w:rsidR="00B93587" w:rsidRPr="002A63A0" w:rsidRDefault="00B93587" w:rsidP="00CA6E5C">
            <w:pPr>
              <w:rPr>
                <w:sz w:val="18"/>
                <w:szCs w:val="18"/>
                <w:lang w:val="en-GB"/>
              </w:rPr>
            </w:pPr>
            <w:r w:rsidRPr="002A63A0">
              <w:rPr>
                <w:b/>
                <w:bCs/>
                <w:sz w:val="18"/>
                <w:szCs w:val="18"/>
                <w:lang w:val="en-GB"/>
              </w:rPr>
              <w:t>Data source:</w:t>
            </w:r>
            <w:r w:rsidRPr="002A63A0">
              <w:rPr>
                <w:sz w:val="18"/>
                <w:szCs w:val="18"/>
                <w:lang w:val="en-GB"/>
              </w:rPr>
              <w:t xml:space="preserve"> TBD</w:t>
            </w:r>
          </w:p>
          <w:p w14:paraId="2D83CAD6" w14:textId="77777777" w:rsidR="00B93587" w:rsidRPr="002A63A0" w:rsidRDefault="00B93587" w:rsidP="00CA6E5C">
            <w:pPr>
              <w:tabs>
                <w:tab w:val="left" w:pos="1643"/>
              </w:tabs>
              <w:rPr>
                <w:sz w:val="18"/>
                <w:szCs w:val="18"/>
                <w:lang w:val="en-GB"/>
              </w:rPr>
            </w:pPr>
            <w:r w:rsidRPr="002A63A0">
              <w:rPr>
                <w:b/>
                <w:bCs/>
                <w:sz w:val="18"/>
                <w:szCs w:val="18"/>
                <w:lang w:val="en-GB"/>
              </w:rPr>
              <w:t>Frequency:</w:t>
            </w:r>
            <w:r w:rsidRPr="002A63A0">
              <w:rPr>
                <w:sz w:val="18"/>
                <w:szCs w:val="18"/>
                <w:lang w:val="en-GB"/>
              </w:rPr>
              <w:t xml:space="preserve"> TBD</w:t>
            </w:r>
          </w:p>
          <w:p w14:paraId="340930CF" w14:textId="77777777" w:rsidR="00B93587" w:rsidRPr="002A63A0" w:rsidRDefault="00B93587" w:rsidP="00CA6E5C">
            <w:pPr>
              <w:rPr>
                <w:sz w:val="18"/>
                <w:szCs w:val="18"/>
                <w:lang w:val="en-GB"/>
              </w:rPr>
            </w:pPr>
          </w:p>
          <w:p w14:paraId="5FA25076" w14:textId="77777777" w:rsidR="00B93587" w:rsidRPr="002A63A0" w:rsidRDefault="00B93587" w:rsidP="00CA6E5C">
            <w:pPr>
              <w:rPr>
                <w:color w:val="000000"/>
                <w:sz w:val="18"/>
                <w:szCs w:val="18"/>
                <w:lang w:val="en-GB"/>
              </w:rPr>
            </w:pPr>
          </w:p>
        </w:tc>
        <w:tc>
          <w:tcPr>
            <w:tcW w:w="797" w:type="pct"/>
            <w:vMerge w:val="restart"/>
          </w:tcPr>
          <w:p w14:paraId="70F5A1D8" w14:textId="77777777" w:rsidR="00B93587" w:rsidRPr="002A63A0" w:rsidRDefault="00B93587" w:rsidP="00CA6E5C">
            <w:pPr>
              <w:rPr>
                <w:sz w:val="18"/>
                <w:szCs w:val="18"/>
              </w:rPr>
            </w:pPr>
            <w:r w:rsidRPr="002A63A0">
              <w:rPr>
                <w:sz w:val="18"/>
                <w:szCs w:val="18"/>
              </w:rPr>
              <w:t>Annual reports, official publications, and national databases of:</w:t>
            </w:r>
          </w:p>
          <w:p w14:paraId="1A4ED9A7" w14:textId="77777777" w:rsidR="00B93587" w:rsidRPr="002A63A0" w:rsidRDefault="00B93587" w:rsidP="00CA6E5C">
            <w:pPr>
              <w:pStyle w:val="ListParagraph"/>
              <w:numPr>
                <w:ilvl w:val="0"/>
                <w:numId w:val="6"/>
              </w:numPr>
              <w:ind w:left="277" w:hanging="180"/>
              <w:rPr>
                <w:sz w:val="18"/>
                <w:szCs w:val="18"/>
                <w:lang w:eastAsia="en-US"/>
              </w:rPr>
            </w:pPr>
            <w:r w:rsidRPr="002A63A0">
              <w:rPr>
                <w:sz w:val="18"/>
                <w:szCs w:val="18"/>
                <w:lang w:eastAsia="en-US"/>
              </w:rPr>
              <w:t>Ministry of Health and Medical Education</w:t>
            </w:r>
          </w:p>
          <w:p w14:paraId="5E008AA6" w14:textId="77777777" w:rsidR="00B93587" w:rsidRPr="002A63A0" w:rsidRDefault="00B93587" w:rsidP="00CA6E5C">
            <w:pPr>
              <w:pStyle w:val="ListParagraph"/>
              <w:numPr>
                <w:ilvl w:val="0"/>
                <w:numId w:val="6"/>
              </w:numPr>
              <w:ind w:left="277" w:hanging="180"/>
              <w:rPr>
                <w:color w:val="000000"/>
                <w:sz w:val="18"/>
                <w:szCs w:val="18"/>
                <w:lang w:val="en-GB" w:eastAsia="en-US"/>
              </w:rPr>
            </w:pPr>
            <w:r w:rsidRPr="002A63A0">
              <w:rPr>
                <w:sz w:val="18"/>
                <w:szCs w:val="18"/>
                <w:lang w:eastAsia="en-US"/>
              </w:rPr>
              <w:t>Statistical Centre of Iran</w:t>
            </w:r>
          </w:p>
        </w:tc>
        <w:tc>
          <w:tcPr>
            <w:tcW w:w="1591" w:type="pct"/>
            <w:vMerge w:val="restart"/>
            <w:tcMar>
              <w:top w:w="72" w:type="dxa"/>
              <w:left w:w="144" w:type="dxa"/>
              <w:bottom w:w="72" w:type="dxa"/>
              <w:right w:w="144" w:type="dxa"/>
            </w:tcMar>
          </w:tcPr>
          <w:p w14:paraId="55D3D7DF" w14:textId="77777777" w:rsidR="00B93587" w:rsidRPr="002A63A0" w:rsidRDefault="00B93587" w:rsidP="00CA6E5C">
            <w:pPr>
              <w:rPr>
                <w:sz w:val="18"/>
                <w:szCs w:val="18"/>
                <w:lang w:val="en-GB"/>
              </w:rPr>
            </w:pPr>
            <w:r w:rsidRPr="002A63A0">
              <w:rPr>
                <w:b/>
                <w:bCs/>
                <w:sz w:val="18"/>
                <w:szCs w:val="18"/>
                <w:lang w:val="en-GB"/>
              </w:rPr>
              <w:t>Output 2.1</w:t>
            </w:r>
            <w:r w:rsidR="004E514B" w:rsidRPr="002A63A0">
              <w:rPr>
                <w:b/>
                <w:bCs/>
                <w:sz w:val="18"/>
                <w:szCs w:val="18"/>
                <w:lang w:val="en-GB"/>
              </w:rPr>
              <w:t>.</w:t>
            </w:r>
            <w:r w:rsidRPr="002A63A0">
              <w:rPr>
                <w:b/>
                <w:bCs/>
                <w:sz w:val="18"/>
                <w:szCs w:val="18"/>
                <w:lang w:val="en-GB"/>
              </w:rPr>
              <w:t>:</w:t>
            </w:r>
            <w:r w:rsidRPr="002A63A0">
              <w:rPr>
                <w:sz w:val="18"/>
                <w:szCs w:val="18"/>
                <w:lang w:val="en-GB"/>
              </w:rPr>
              <w:t xml:space="preserve"> The health system is strengthened to control/respond (to) communicable diseases including, but not limited to, HIV, TB, COVID19, and other health emergencies and shocks in a timely and agile manner.</w:t>
            </w:r>
          </w:p>
          <w:p w14:paraId="3B0D707C" w14:textId="77777777" w:rsidR="00B93587" w:rsidRPr="002A63A0" w:rsidRDefault="00B93587" w:rsidP="00CA6E5C">
            <w:pPr>
              <w:pStyle w:val="ListParagraph"/>
              <w:ind w:left="360"/>
              <w:rPr>
                <w:sz w:val="18"/>
                <w:szCs w:val="18"/>
                <w:lang w:val="en-GB" w:eastAsia="en-US"/>
              </w:rPr>
            </w:pPr>
          </w:p>
          <w:p w14:paraId="0DA12329" w14:textId="77777777" w:rsidR="00B93587" w:rsidRPr="002A63A0" w:rsidRDefault="00B93587" w:rsidP="00CA6E5C">
            <w:pPr>
              <w:rPr>
                <w:b/>
                <w:bCs/>
                <w:sz w:val="18"/>
                <w:szCs w:val="18"/>
                <w:lang w:val="en-GB"/>
              </w:rPr>
            </w:pPr>
            <w:r w:rsidRPr="002A63A0">
              <w:rPr>
                <w:b/>
                <w:bCs/>
                <w:sz w:val="18"/>
                <w:szCs w:val="18"/>
                <w:lang w:val="en-GB"/>
              </w:rPr>
              <w:t>Indicators:</w:t>
            </w:r>
          </w:p>
          <w:p w14:paraId="79CE94C3" w14:textId="77777777" w:rsidR="00B93587" w:rsidRPr="002A63A0" w:rsidRDefault="00B93587" w:rsidP="00CA6E5C">
            <w:pPr>
              <w:rPr>
                <w:sz w:val="18"/>
                <w:szCs w:val="18"/>
                <w:lang w:val="en-GB"/>
              </w:rPr>
            </w:pPr>
            <w:r w:rsidRPr="002A63A0">
              <w:rPr>
                <w:b/>
                <w:bCs/>
                <w:sz w:val="18"/>
                <w:szCs w:val="18"/>
                <w:lang w:val="en-GB"/>
              </w:rPr>
              <w:t>2.1.1</w:t>
            </w:r>
            <w:r w:rsidR="004E514B" w:rsidRPr="002A63A0">
              <w:rPr>
                <w:b/>
                <w:bCs/>
                <w:sz w:val="18"/>
                <w:szCs w:val="18"/>
                <w:lang w:val="en-GB"/>
              </w:rPr>
              <w:t>.</w:t>
            </w:r>
            <w:r w:rsidRPr="002A63A0">
              <w:rPr>
                <w:b/>
                <w:bCs/>
                <w:sz w:val="18"/>
                <w:szCs w:val="18"/>
                <w:lang w:val="en-GB"/>
              </w:rPr>
              <w:t>:</w:t>
            </w:r>
            <w:r w:rsidRPr="002A63A0">
              <w:rPr>
                <w:sz w:val="18"/>
                <w:szCs w:val="18"/>
                <w:lang w:val="en-GB"/>
              </w:rPr>
              <w:t xml:space="preserve"> Treatment success rate of all forms of TB – bacteriologically confirmed plus clinically diagnosed, new and relapse cases</w:t>
            </w:r>
          </w:p>
          <w:p w14:paraId="052DF7E0" w14:textId="77777777" w:rsidR="00B93587" w:rsidRPr="002A63A0" w:rsidRDefault="00B93587" w:rsidP="00CA6E5C">
            <w:pPr>
              <w:rPr>
                <w:sz w:val="18"/>
                <w:szCs w:val="18"/>
                <w:lang w:val="en-GB"/>
              </w:rPr>
            </w:pPr>
            <w:r w:rsidRPr="002A63A0">
              <w:rPr>
                <w:b/>
                <w:bCs/>
                <w:sz w:val="18"/>
                <w:szCs w:val="18"/>
                <w:lang w:val="en-GB"/>
              </w:rPr>
              <w:t>Baseline (2021):</w:t>
            </w:r>
            <w:r w:rsidRPr="002A63A0">
              <w:rPr>
                <w:sz w:val="18"/>
                <w:szCs w:val="18"/>
                <w:lang w:val="en-GB"/>
              </w:rPr>
              <w:t xml:space="preserve"> 41.4% male, 58.6% female</w:t>
            </w:r>
          </w:p>
          <w:p w14:paraId="4F8B09BE" w14:textId="77777777" w:rsidR="00B93587" w:rsidRPr="002A63A0" w:rsidRDefault="00B93587" w:rsidP="00CA6E5C">
            <w:pPr>
              <w:rPr>
                <w:sz w:val="18"/>
                <w:szCs w:val="18"/>
                <w:lang w:val="en-GB"/>
              </w:rPr>
            </w:pPr>
            <w:r w:rsidRPr="002A63A0">
              <w:rPr>
                <w:b/>
                <w:bCs/>
                <w:sz w:val="18"/>
                <w:szCs w:val="18"/>
                <w:lang w:val="en-GB"/>
              </w:rPr>
              <w:t>Target for 2024:</w:t>
            </w:r>
            <w:r w:rsidRPr="002A63A0">
              <w:rPr>
                <w:sz w:val="18"/>
                <w:szCs w:val="18"/>
                <w:lang w:val="en-GB"/>
              </w:rPr>
              <w:t xml:space="preserve"> 90% male and female</w:t>
            </w:r>
          </w:p>
          <w:p w14:paraId="24018ECC" w14:textId="77777777" w:rsidR="00B93587" w:rsidRPr="002A63A0" w:rsidRDefault="00B93587" w:rsidP="00CA6E5C">
            <w:pPr>
              <w:rPr>
                <w:sz w:val="18"/>
                <w:szCs w:val="18"/>
                <w:lang w:val="en-GB"/>
              </w:rPr>
            </w:pPr>
            <w:r w:rsidRPr="002A63A0">
              <w:rPr>
                <w:b/>
                <w:bCs/>
                <w:sz w:val="18"/>
                <w:szCs w:val="18"/>
                <w:lang w:val="en-GB"/>
              </w:rPr>
              <w:t>Data source:</w:t>
            </w:r>
            <w:r w:rsidRPr="002A63A0">
              <w:rPr>
                <w:sz w:val="18"/>
                <w:szCs w:val="18"/>
                <w:lang w:val="en-GB"/>
              </w:rPr>
              <w:t xml:space="preserve"> TB National Electronic Platform</w:t>
            </w:r>
          </w:p>
          <w:p w14:paraId="6ACFFA9A" w14:textId="77777777" w:rsidR="00B93587" w:rsidRPr="002A63A0" w:rsidRDefault="00B93587" w:rsidP="00CA6E5C">
            <w:pPr>
              <w:rPr>
                <w:sz w:val="18"/>
                <w:szCs w:val="18"/>
                <w:lang w:val="en-GB"/>
              </w:rPr>
            </w:pPr>
            <w:r w:rsidRPr="002A63A0">
              <w:rPr>
                <w:b/>
                <w:bCs/>
                <w:sz w:val="18"/>
                <w:szCs w:val="18"/>
                <w:lang w:val="en-GB"/>
              </w:rPr>
              <w:t>Frequency:</w:t>
            </w:r>
            <w:r w:rsidRPr="002A63A0">
              <w:rPr>
                <w:sz w:val="18"/>
                <w:szCs w:val="18"/>
                <w:lang w:val="en-GB"/>
              </w:rPr>
              <w:t xml:space="preserve"> Annual</w:t>
            </w:r>
          </w:p>
          <w:p w14:paraId="47CDE59F" w14:textId="77777777" w:rsidR="00B93587" w:rsidRPr="002A63A0" w:rsidRDefault="00B93587" w:rsidP="00CA6E5C">
            <w:pPr>
              <w:rPr>
                <w:sz w:val="18"/>
                <w:szCs w:val="18"/>
                <w:lang w:val="en-GB"/>
              </w:rPr>
            </w:pPr>
          </w:p>
          <w:p w14:paraId="40EEF262" w14:textId="77777777" w:rsidR="00B93587" w:rsidRPr="002A63A0" w:rsidRDefault="00B93587" w:rsidP="00CA6E5C">
            <w:pPr>
              <w:rPr>
                <w:sz w:val="18"/>
                <w:szCs w:val="18"/>
                <w:lang w:val="en-GB"/>
              </w:rPr>
            </w:pPr>
            <w:r w:rsidRPr="002A63A0">
              <w:rPr>
                <w:b/>
                <w:bCs/>
                <w:sz w:val="18"/>
                <w:szCs w:val="18"/>
                <w:lang w:val="en-GB"/>
              </w:rPr>
              <w:t>2.1.2</w:t>
            </w:r>
            <w:r w:rsidR="004E514B" w:rsidRPr="002A63A0">
              <w:rPr>
                <w:b/>
                <w:bCs/>
                <w:sz w:val="18"/>
                <w:szCs w:val="18"/>
                <w:lang w:val="en-GB"/>
              </w:rPr>
              <w:t>.</w:t>
            </w:r>
            <w:r w:rsidRPr="002A63A0">
              <w:rPr>
                <w:b/>
                <w:bCs/>
                <w:sz w:val="18"/>
                <w:szCs w:val="18"/>
                <w:lang w:val="en-GB"/>
              </w:rPr>
              <w:t xml:space="preserve"> a.</w:t>
            </w:r>
            <w:r w:rsidRPr="002A63A0">
              <w:rPr>
                <w:sz w:val="18"/>
                <w:szCs w:val="18"/>
                <w:lang w:val="en-GB"/>
              </w:rPr>
              <w:t xml:space="preserve"> Percentage of people who inject drugs that have received an HIV test during the reporting period and know their results</w:t>
            </w:r>
            <w:r w:rsidRPr="002A63A0" w:rsidDel="00D75097">
              <w:rPr>
                <w:sz w:val="18"/>
                <w:szCs w:val="18"/>
                <w:lang w:val="en-GB"/>
              </w:rPr>
              <w:t xml:space="preserve"> </w:t>
            </w:r>
          </w:p>
          <w:p w14:paraId="29D5697A" w14:textId="77777777" w:rsidR="00B93587" w:rsidRPr="002A63A0" w:rsidRDefault="00B93587" w:rsidP="00CA6E5C">
            <w:pPr>
              <w:rPr>
                <w:sz w:val="18"/>
                <w:szCs w:val="18"/>
                <w:lang w:val="en-GB"/>
              </w:rPr>
            </w:pPr>
            <w:r w:rsidRPr="002A63A0">
              <w:rPr>
                <w:b/>
                <w:bCs/>
                <w:sz w:val="18"/>
                <w:szCs w:val="18"/>
                <w:lang w:val="en-GB"/>
              </w:rPr>
              <w:t>Baseline 2021:</w:t>
            </w:r>
            <w:r w:rsidRPr="002A63A0">
              <w:rPr>
                <w:sz w:val="18"/>
                <w:szCs w:val="18"/>
                <w:lang w:val="en-GB"/>
              </w:rPr>
              <w:t xml:space="preserve"> 38%</w:t>
            </w:r>
          </w:p>
          <w:p w14:paraId="7B3C38EB" w14:textId="77777777" w:rsidR="00B93587" w:rsidRPr="002A63A0" w:rsidRDefault="00B93587" w:rsidP="00CA6E5C">
            <w:pPr>
              <w:rPr>
                <w:sz w:val="18"/>
                <w:szCs w:val="18"/>
                <w:lang w:val="en-GB"/>
              </w:rPr>
            </w:pPr>
            <w:r w:rsidRPr="002A63A0">
              <w:rPr>
                <w:b/>
                <w:bCs/>
                <w:sz w:val="18"/>
                <w:szCs w:val="18"/>
                <w:lang w:val="en-GB"/>
              </w:rPr>
              <w:t>Target 2025:</w:t>
            </w:r>
            <w:r w:rsidRPr="002A63A0">
              <w:rPr>
                <w:sz w:val="18"/>
                <w:szCs w:val="18"/>
                <w:lang w:val="en-GB"/>
              </w:rPr>
              <w:t xml:space="preserve"> 41.5% </w:t>
            </w:r>
          </w:p>
          <w:p w14:paraId="50609A23" w14:textId="77777777" w:rsidR="00B93587" w:rsidRPr="002A63A0" w:rsidRDefault="00B93587" w:rsidP="00CA6E5C">
            <w:pPr>
              <w:rPr>
                <w:sz w:val="18"/>
                <w:szCs w:val="18"/>
                <w:lang w:val="en-GB"/>
              </w:rPr>
            </w:pPr>
            <w:r w:rsidRPr="002A63A0">
              <w:rPr>
                <w:b/>
                <w:bCs/>
                <w:sz w:val="18"/>
                <w:szCs w:val="18"/>
                <w:lang w:val="en-GB"/>
              </w:rPr>
              <w:t>Data source:</w:t>
            </w:r>
            <w:r w:rsidRPr="002A63A0">
              <w:rPr>
                <w:sz w:val="18"/>
                <w:szCs w:val="18"/>
                <w:lang w:val="en-GB"/>
              </w:rPr>
              <w:t xml:space="preserve"> HIV MIS </w:t>
            </w:r>
          </w:p>
          <w:p w14:paraId="250619D7" w14:textId="77777777" w:rsidR="00B93587" w:rsidRPr="002A63A0" w:rsidRDefault="00B93587" w:rsidP="00CA6E5C">
            <w:pPr>
              <w:rPr>
                <w:sz w:val="18"/>
                <w:szCs w:val="18"/>
                <w:lang w:val="en-GB"/>
              </w:rPr>
            </w:pPr>
            <w:r w:rsidRPr="002A63A0">
              <w:rPr>
                <w:b/>
                <w:bCs/>
                <w:sz w:val="18"/>
                <w:szCs w:val="18"/>
                <w:lang w:val="en-GB"/>
              </w:rPr>
              <w:t>Frequency:</w:t>
            </w:r>
            <w:r w:rsidRPr="002A63A0">
              <w:rPr>
                <w:sz w:val="18"/>
                <w:szCs w:val="18"/>
                <w:lang w:val="en-GB"/>
              </w:rPr>
              <w:t xml:space="preserve"> Annual</w:t>
            </w:r>
          </w:p>
          <w:p w14:paraId="761A20DF" w14:textId="77777777" w:rsidR="00B93587" w:rsidRPr="002A63A0" w:rsidRDefault="00B93587" w:rsidP="00CA6E5C">
            <w:pPr>
              <w:rPr>
                <w:sz w:val="18"/>
                <w:szCs w:val="18"/>
                <w:lang w:val="en-GB"/>
              </w:rPr>
            </w:pPr>
          </w:p>
          <w:p w14:paraId="636C0E0F" w14:textId="77777777" w:rsidR="00B93587" w:rsidRPr="002A63A0" w:rsidRDefault="00B93587" w:rsidP="00CA6E5C">
            <w:pPr>
              <w:rPr>
                <w:sz w:val="18"/>
                <w:szCs w:val="18"/>
                <w:lang w:val="en-GB"/>
              </w:rPr>
            </w:pPr>
            <w:r w:rsidRPr="002A63A0">
              <w:rPr>
                <w:b/>
                <w:bCs/>
                <w:sz w:val="18"/>
                <w:szCs w:val="18"/>
                <w:lang w:val="en-GB"/>
              </w:rPr>
              <w:t>2.1.2. b.</w:t>
            </w:r>
            <w:r w:rsidRPr="002A63A0">
              <w:rPr>
                <w:sz w:val="18"/>
                <w:szCs w:val="18"/>
              </w:rPr>
              <w:t xml:space="preserve"> </w:t>
            </w:r>
            <w:r w:rsidRPr="002A63A0">
              <w:rPr>
                <w:sz w:val="18"/>
                <w:szCs w:val="18"/>
                <w:lang w:val="en-GB"/>
              </w:rPr>
              <w:t xml:space="preserve">Percentage of High-Risk Behaviour Women affected by HIV that have received an HIV test during the reporting period and know their results </w:t>
            </w:r>
          </w:p>
          <w:p w14:paraId="436449D0" w14:textId="77777777" w:rsidR="00B93587" w:rsidRPr="002A63A0" w:rsidRDefault="00B93587" w:rsidP="00CA6E5C">
            <w:pPr>
              <w:rPr>
                <w:sz w:val="18"/>
                <w:szCs w:val="18"/>
                <w:lang w:val="en-GB"/>
              </w:rPr>
            </w:pPr>
            <w:r w:rsidRPr="002A63A0">
              <w:rPr>
                <w:b/>
                <w:bCs/>
                <w:sz w:val="18"/>
                <w:szCs w:val="18"/>
                <w:lang w:val="en-GB"/>
              </w:rPr>
              <w:lastRenderedPageBreak/>
              <w:t>Baseline 2021:</w:t>
            </w:r>
            <w:r w:rsidRPr="002A63A0">
              <w:rPr>
                <w:sz w:val="18"/>
                <w:szCs w:val="18"/>
                <w:lang w:val="en-GB"/>
              </w:rPr>
              <w:t xml:space="preserve"> 16.9%</w:t>
            </w:r>
          </w:p>
          <w:p w14:paraId="79708DC5" w14:textId="77777777" w:rsidR="00B93587" w:rsidRPr="002A63A0" w:rsidRDefault="00B93587" w:rsidP="00CA6E5C">
            <w:pPr>
              <w:rPr>
                <w:sz w:val="18"/>
                <w:szCs w:val="18"/>
                <w:lang w:val="en-GB"/>
              </w:rPr>
            </w:pPr>
            <w:r w:rsidRPr="002A63A0">
              <w:rPr>
                <w:b/>
                <w:bCs/>
                <w:sz w:val="18"/>
                <w:szCs w:val="18"/>
                <w:lang w:val="en-GB"/>
              </w:rPr>
              <w:t>Target 2025:</w:t>
            </w:r>
            <w:r w:rsidRPr="002A63A0">
              <w:rPr>
                <w:sz w:val="18"/>
                <w:szCs w:val="18"/>
                <w:lang w:val="en-GB"/>
              </w:rPr>
              <w:t xml:space="preserve"> 45%</w:t>
            </w:r>
          </w:p>
          <w:p w14:paraId="6DFBBD45" w14:textId="77777777" w:rsidR="00B93587" w:rsidRPr="002A63A0" w:rsidRDefault="00B93587" w:rsidP="00CA6E5C">
            <w:pPr>
              <w:rPr>
                <w:sz w:val="18"/>
                <w:szCs w:val="18"/>
                <w:lang w:val="en-GB"/>
              </w:rPr>
            </w:pPr>
            <w:r w:rsidRPr="002A63A0">
              <w:rPr>
                <w:b/>
                <w:bCs/>
                <w:sz w:val="18"/>
                <w:szCs w:val="18"/>
                <w:lang w:val="en-GB"/>
              </w:rPr>
              <w:t>Data source:</w:t>
            </w:r>
            <w:r w:rsidRPr="002A63A0">
              <w:rPr>
                <w:sz w:val="18"/>
                <w:szCs w:val="18"/>
                <w:lang w:val="en-GB"/>
              </w:rPr>
              <w:t xml:space="preserve"> HIV MIS</w:t>
            </w:r>
          </w:p>
          <w:p w14:paraId="6D98DFE6" w14:textId="77777777" w:rsidR="00B93587" w:rsidRPr="002A63A0" w:rsidRDefault="00B93587" w:rsidP="00CA6E5C">
            <w:pPr>
              <w:rPr>
                <w:sz w:val="18"/>
                <w:szCs w:val="18"/>
                <w:lang w:val="en-GB"/>
              </w:rPr>
            </w:pPr>
            <w:r w:rsidRPr="002A63A0">
              <w:rPr>
                <w:b/>
                <w:bCs/>
                <w:sz w:val="18"/>
                <w:szCs w:val="18"/>
                <w:lang w:val="en-GB"/>
              </w:rPr>
              <w:t>Frequency:</w:t>
            </w:r>
            <w:r w:rsidRPr="002A63A0">
              <w:rPr>
                <w:sz w:val="18"/>
                <w:szCs w:val="18"/>
                <w:lang w:val="en-GB"/>
              </w:rPr>
              <w:t xml:space="preserve"> Annual</w:t>
            </w:r>
          </w:p>
          <w:p w14:paraId="1CD260AF" w14:textId="77777777" w:rsidR="00B93587" w:rsidRPr="002A63A0" w:rsidRDefault="00B93587" w:rsidP="00CA6E5C">
            <w:pPr>
              <w:rPr>
                <w:sz w:val="18"/>
                <w:szCs w:val="18"/>
                <w:lang w:val="en-GB"/>
              </w:rPr>
            </w:pPr>
          </w:p>
          <w:p w14:paraId="4DD3E33A" w14:textId="77777777" w:rsidR="00B93587" w:rsidRPr="002A63A0" w:rsidRDefault="00B93587" w:rsidP="00CA6E5C">
            <w:pPr>
              <w:rPr>
                <w:sz w:val="18"/>
                <w:szCs w:val="18"/>
                <w:lang w:val="en-GB"/>
              </w:rPr>
            </w:pPr>
            <w:r w:rsidRPr="002A63A0">
              <w:rPr>
                <w:b/>
                <w:bCs/>
                <w:sz w:val="18"/>
                <w:szCs w:val="18"/>
                <w:lang w:val="en-GB"/>
              </w:rPr>
              <w:t xml:space="preserve">Output 2.2: </w:t>
            </w:r>
            <w:r w:rsidRPr="002A63A0">
              <w:rPr>
                <w:sz w:val="18"/>
                <w:szCs w:val="18"/>
                <w:lang w:val="en-GB"/>
              </w:rPr>
              <w:t xml:space="preserve">Guidelines/directives/Protocols developed to address priority Non-Communicable Diseases (NCD) by the </w:t>
            </w:r>
            <w:r w:rsidR="00DE6C96" w:rsidRPr="002A63A0">
              <w:rPr>
                <w:sz w:val="18"/>
                <w:szCs w:val="18"/>
                <w:lang w:val="en-GB"/>
              </w:rPr>
              <w:t>G</w:t>
            </w:r>
            <w:r w:rsidRPr="002A63A0">
              <w:rPr>
                <w:sz w:val="18"/>
                <w:szCs w:val="18"/>
                <w:lang w:val="en-GB"/>
              </w:rPr>
              <w:t>overnment</w:t>
            </w:r>
          </w:p>
          <w:p w14:paraId="54C1171D" w14:textId="77777777" w:rsidR="00B93587" w:rsidRPr="002A63A0" w:rsidRDefault="00B93587" w:rsidP="00CA6E5C">
            <w:pPr>
              <w:pStyle w:val="ListParagraph"/>
              <w:ind w:left="360"/>
              <w:rPr>
                <w:sz w:val="18"/>
                <w:szCs w:val="18"/>
                <w:lang w:val="en-GB" w:eastAsia="en-US"/>
              </w:rPr>
            </w:pPr>
          </w:p>
          <w:p w14:paraId="0EA094B8" w14:textId="77777777" w:rsidR="00B93587" w:rsidRPr="002A63A0" w:rsidRDefault="00B93587" w:rsidP="00CA6E5C">
            <w:pPr>
              <w:rPr>
                <w:sz w:val="18"/>
                <w:szCs w:val="18"/>
                <w:lang w:val="en-GB"/>
              </w:rPr>
            </w:pPr>
            <w:r w:rsidRPr="002A63A0">
              <w:rPr>
                <w:b/>
                <w:bCs/>
                <w:sz w:val="18"/>
                <w:szCs w:val="18"/>
                <w:lang w:val="en-GB"/>
              </w:rPr>
              <w:t>Indicator 2.2.1:</w:t>
            </w:r>
            <w:r w:rsidRPr="002A63A0">
              <w:rPr>
                <w:sz w:val="18"/>
                <w:szCs w:val="18"/>
                <w:lang w:val="en-GB"/>
              </w:rPr>
              <w:t xml:space="preserve"> Number of NCD related guidelines/directives/protocols developed </w:t>
            </w:r>
          </w:p>
          <w:p w14:paraId="417620E0" w14:textId="77777777" w:rsidR="00B93587" w:rsidRPr="002A63A0" w:rsidRDefault="00B93587" w:rsidP="00CA6E5C">
            <w:pPr>
              <w:rPr>
                <w:sz w:val="18"/>
                <w:szCs w:val="18"/>
                <w:lang w:val="en-GB"/>
              </w:rPr>
            </w:pPr>
            <w:r w:rsidRPr="002A63A0">
              <w:rPr>
                <w:b/>
                <w:bCs/>
                <w:sz w:val="18"/>
                <w:szCs w:val="18"/>
                <w:lang w:val="en-GB"/>
              </w:rPr>
              <w:t>Baseline 2021:</w:t>
            </w:r>
            <w:r w:rsidRPr="002A63A0">
              <w:rPr>
                <w:sz w:val="18"/>
                <w:szCs w:val="18"/>
                <w:lang w:val="en-GB"/>
              </w:rPr>
              <w:t xml:space="preserve"> 0</w:t>
            </w:r>
          </w:p>
          <w:p w14:paraId="6BD7F688" w14:textId="77777777" w:rsidR="00B93587" w:rsidRPr="002A63A0" w:rsidRDefault="00B93587" w:rsidP="00CA6E5C">
            <w:pPr>
              <w:rPr>
                <w:sz w:val="18"/>
                <w:szCs w:val="18"/>
                <w:lang w:val="en-GB"/>
              </w:rPr>
            </w:pPr>
            <w:r w:rsidRPr="002A63A0">
              <w:rPr>
                <w:b/>
                <w:bCs/>
                <w:sz w:val="18"/>
                <w:szCs w:val="18"/>
                <w:lang w:val="en-GB"/>
              </w:rPr>
              <w:t>Target 2026:</w:t>
            </w:r>
            <w:r w:rsidRPr="002A63A0">
              <w:rPr>
                <w:sz w:val="18"/>
                <w:szCs w:val="18"/>
                <w:lang w:val="en-GB"/>
              </w:rPr>
              <w:t xml:space="preserve"> 3</w:t>
            </w:r>
          </w:p>
          <w:p w14:paraId="5719B258" w14:textId="77777777" w:rsidR="00B93587" w:rsidRPr="002A63A0" w:rsidRDefault="00B93587" w:rsidP="00CA6E5C">
            <w:pPr>
              <w:rPr>
                <w:sz w:val="18"/>
                <w:szCs w:val="18"/>
                <w:lang w:val="en-GB"/>
              </w:rPr>
            </w:pPr>
            <w:r w:rsidRPr="002A63A0">
              <w:rPr>
                <w:b/>
                <w:bCs/>
                <w:sz w:val="18"/>
                <w:szCs w:val="18"/>
                <w:lang w:val="en-GB"/>
              </w:rPr>
              <w:t>Data source:</w:t>
            </w:r>
            <w:r w:rsidRPr="002A63A0">
              <w:rPr>
                <w:sz w:val="18"/>
                <w:szCs w:val="18"/>
                <w:lang w:val="en-GB"/>
              </w:rPr>
              <w:t xml:space="preserve"> MOHME </w:t>
            </w:r>
          </w:p>
          <w:p w14:paraId="0FDBCC63" w14:textId="77777777" w:rsidR="00B93587" w:rsidRPr="002A63A0" w:rsidRDefault="00B93587" w:rsidP="00CA6E5C">
            <w:pPr>
              <w:rPr>
                <w:sz w:val="18"/>
                <w:szCs w:val="18"/>
                <w:lang w:val="en-GB"/>
              </w:rPr>
            </w:pPr>
            <w:r w:rsidRPr="002A63A0">
              <w:rPr>
                <w:b/>
                <w:bCs/>
                <w:sz w:val="18"/>
                <w:szCs w:val="18"/>
                <w:lang w:val="en-GB"/>
              </w:rPr>
              <w:t>Frequency:</w:t>
            </w:r>
            <w:r w:rsidRPr="002A63A0">
              <w:rPr>
                <w:sz w:val="18"/>
                <w:szCs w:val="18"/>
                <w:lang w:val="en-GB"/>
              </w:rPr>
              <w:t xml:space="preserve"> N/A</w:t>
            </w:r>
          </w:p>
        </w:tc>
        <w:tc>
          <w:tcPr>
            <w:tcW w:w="968" w:type="pct"/>
            <w:vMerge w:val="restart"/>
          </w:tcPr>
          <w:p w14:paraId="7E3CB373" w14:textId="77777777" w:rsidR="00B93587" w:rsidRPr="002A63A0" w:rsidRDefault="00B93587" w:rsidP="00CA6E5C">
            <w:pPr>
              <w:rPr>
                <w:sz w:val="18"/>
                <w:szCs w:val="18"/>
              </w:rPr>
            </w:pPr>
            <w:r w:rsidRPr="002A63A0">
              <w:rPr>
                <w:sz w:val="18"/>
                <w:szCs w:val="18"/>
              </w:rPr>
              <w:lastRenderedPageBreak/>
              <w:t xml:space="preserve">Ministry of Health and Medical Education </w:t>
            </w:r>
          </w:p>
          <w:p w14:paraId="79BD3989" w14:textId="77777777" w:rsidR="00B93587" w:rsidRPr="002A63A0" w:rsidRDefault="00B93587" w:rsidP="00CA6E5C">
            <w:pPr>
              <w:rPr>
                <w:sz w:val="18"/>
                <w:szCs w:val="18"/>
              </w:rPr>
            </w:pPr>
          </w:p>
          <w:p w14:paraId="6B553939" w14:textId="77777777" w:rsidR="00B93587" w:rsidRPr="002A63A0" w:rsidRDefault="00B93587" w:rsidP="00CA6E5C">
            <w:pPr>
              <w:rPr>
                <w:sz w:val="18"/>
                <w:szCs w:val="18"/>
              </w:rPr>
            </w:pPr>
            <w:r w:rsidRPr="002A63A0">
              <w:rPr>
                <w:sz w:val="18"/>
                <w:szCs w:val="18"/>
              </w:rPr>
              <w:t xml:space="preserve">Ministry of Science, Research and Technology </w:t>
            </w:r>
          </w:p>
          <w:p w14:paraId="3F8134AC" w14:textId="77777777" w:rsidR="00B93587" w:rsidRPr="002A63A0" w:rsidRDefault="00B93587" w:rsidP="00CA6E5C">
            <w:pPr>
              <w:rPr>
                <w:sz w:val="18"/>
                <w:szCs w:val="18"/>
              </w:rPr>
            </w:pPr>
          </w:p>
          <w:p w14:paraId="5ACE72CA" w14:textId="77777777" w:rsidR="00B93587" w:rsidRPr="002A63A0" w:rsidRDefault="00B93587" w:rsidP="00CA6E5C">
            <w:pPr>
              <w:rPr>
                <w:sz w:val="18"/>
                <w:szCs w:val="18"/>
              </w:rPr>
            </w:pPr>
            <w:r w:rsidRPr="002A63A0">
              <w:rPr>
                <w:sz w:val="18"/>
                <w:szCs w:val="18"/>
              </w:rPr>
              <w:t>Prisons’ Organi</w:t>
            </w:r>
            <w:r w:rsidR="004E514B" w:rsidRPr="002A63A0">
              <w:rPr>
                <w:sz w:val="18"/>
                <w:szCs w:val="18"/>
              </w:rPr>
              <w:t>z</w:t>
            </w:r>
            <w:r w:rsidRPr="002A63A0">
              <w:rPr>
                <w:sz w:val="18"/>
                <w:szCs w:val="18"/>
              </w:rPr>
              <w:t xml:space="preserve">ation </w:t>
            </w:r>
          </w:p>
          <w:p w14:paraId="3D169416" w14:textId="77777777" w:rsidR="00B93587" w:rsidRPr="002A63A0" w:rsidRDefault="00B93587" w:rsidP="00CA6E5C">
            <w:pPr>
              <w:rPr>
                <w:sz w:val="18"/>
                <w:szCs w:val="18"/>
              </w:rPr>
            </w:pPr>
          </w:p>
          <w:p w14:paraId="263BEEA1" w14:textId="77777777" w:rsidR="00B93587" w:rsidRPr="002A63A0" w:rsidRDefault="00B93587" w:rsidP="00CA6E5C">
            <w:pPr>
              <w:rPr>
                <w:sz w:val="18"/>
                <w:szCs w:val="18"/>
              </w:rPr>
            </w:pPr>
            <w:r w:rsidRPr="002A63A0">
              <w:rPr>
                <w:sz w:val="18"/>
                <w:szCs w:val="18"/>
              </w:rPr>
              <w:t>State Welfare Organization</w:t>
            </w:r>
          </w:p>
          <w:p w14:paraId="643E59C6" w14:textId="77777777" w:rsidR="00B93587" w:rsidRPr="002A63A0" w:rsidRDefault="00B93587" w:rsidP="00CA6E5C">
            <w:pPr>
              <w:rPr>
                <w:sz w:val="18"/>
                <w:szCs w:val="18"/>
              </w:rPr>
            </w:pPr>
          </w:p>
          <w:p w14:paraId="4706DF1D" w14:textId="77777777" w:rsidR="00B93587" w:rsidRPr="002A63A0" w:rsidRDefault="00B93587" w:rsidP="00CA6E5C">
            <w:pPr>
              <w:rPr>
                <w:i/>
                <w:iCs/>
                <w:color w:val="000000"/>
                <w:sz w:val="18"/>
                <w:szCs w:val="18"/>
                <w:lang w:val="en-GB"/>
              </w:rPr>
            </w:pPr>
            <w:r w:rsidRPr="002A63A0">
              <w:rPr>
                <w:sz w:val="18"/>
                <w:szCs w:val="18"/>
              </w:rPr>
              <w:t>Relevant U</w:t>
            </w:r>
            <w:r w:rsidR="004E514B" w:rsidRPr="002A63A0">
              <w:rPr>
                <w:sz w:val="18"/>
                <w:szCs w:val="18"/>
              </w:rPr>
              <w:t xml:space="preserve">nited </w:t>
            </w:r>
            <w:r w:rsidRPr="002A63A0">
              <w:rPr>
                <w:sz w:val="18"/>
                <w:szCs w:val="18"/>
              </w:rPr>
              <w:t>N</w:t>
            </w:r>
            <w:r w:rsidR="004E514B" w:rsidRPr="002A63A0">
              <w:rPr>
                <w:sz w:val="18"/>
                <w:szCs w:val="18"/>
              </w:rPr>
              <w:t>ations</w:t>
            </w:r>
            <w:r w:rsidRPr="002A63A0">
              <w:rPr>
                <w:sz w:val="18"/>
                <w:szCs w:val="18"/>
              </w:rPr>
              <w:t xml:space="preserve"> </w:t>
            </w:r>
            <w:r w:rsidR="004E514B" w:rsidRPr="002A63A0">
              <w:rPr>
                <w:sz w:val="18"/>
                <w:szCs w:val="18"/>
              </w:rPr>
              <w:t>a</w:t>
            </w:r>
            <w:r w:rsidRPr="002A63A0">
              <w:rPr>
                <w:sz w:val="18"/>
                <w:szCs w:val="18"/>
              </w:rPr>
              <w:t>gencies</w:t>
            </w:r>
          </w:p>
        </w:tc>
        <w:tc>
          <w:tcPr>
            <w:tcW w:w="673" w:type="pct"/>
            <w:tcMar>
              <w:top w:w="15" w:type="dxa"/>
              <w:left w:w="108" w:type="dxa"/>
              <w:bottom w:w="0" w:type="dxa"/>
              <w:right w:w="108" w:type="dxa"/>
            </w:tcMar>
          </w:tcPr>
          <w:p w14:paraId="6DAA41BC" w14:textId="77777777" w:rsidR="00B93587" w:rsidRPr="002A63A0" w:rsidRDefault="00B93587" w:rsidP="00CA6E5C">
            <w:pPr>
              <w:rPr>
                <w:b/>
                <w:color w:val="000000"/>
                <w:sz w:val="18"/>
                <w:szCs w:val="18"/>
              </w:rPr>
            </w:pPr>
            <w:r w:rsidRPr="002A63A0">
              <w:rPr>
                <w:b/>
                <w:color w:val="000000"/>
                <w:sz w:val="18"/>
                <w:szCs w:val="18"/>
              </w:rPr>
              <w:t xml:space="preserve">Regular $0.8 million </w:t>
            </w:r>
          </w:p>
        </w:tc>
      </w:tr>
      <w:tr w:rsidR="00B93587" w:rsidRPr="002A63A0" w14:paraId="18DFE581" w14:textId="77777777" w:rsidTr="00884A6B">
        <w:tc>
          <w:tcPr>
            <w:tcW w:w="971" w:type="pct"/>
            <w:vMerge/>
            <w:tcMar>
              <w:top w:w="72" w:type="dxa"/>
              <w:left w:w="144" w:type="dxa"/>
              <w:bottom w:w="72" w:type="dxa"/>
              <w:right w:w="144" w:type="dxa"/>
            </w:tcMar>
          </w:tcPr>
          <w:p w14:paraId="5FE29548" w14:textId="77777777" w:rsidR="00B93587" w:rsidRPr="002A63A0" w:rsidRDefault="00B93587" w:rsidP="00CA6E5C">
            <w:pPr>
              <w:rPr>
                <w:i/>
                <w:iCs/>
                <w:color w:val="000000"/>
                <w:sz w:val="18"/>
                <w:szCs w:val="18"/>
                <w:lang w:val="en-GB"/>
              </w:rPr>
            </w:pPr>
          </w:p>
        </w:tc>
        <w:tc>
          <w:tcPr>
            <w:tcW w:w="797" w:type="pct"/>
            <w:vMerge/>
          </w:tcPr>
          <w:p w14:paraId="1285D7CE" w14:textId="77777777" w:rsidR="00B93587" w:rsidRPr="002A63A0" w:rsidRDefault="00B93587" w:rsidP="00CA6E5C">
            <w:pPr>
              <w:rPr>
                <w:i/>
                <w:iCs/>
                <w:color w:val="000000"/>
                <w:sz w:val="18"/>
                <w:szCs w:val="18"/>
                <w:lang w:val="en-GB"/>
              </w:rPr>
            </w:pPr>
          </w:p>
        </w:tc>
        <w:tc>
          <w:tcPr>
            <w:tcW w:w="1591" w:type="pct"/>
            <w:vMerge/>
            <w:tcMar>
              <w:top w:w="72" w:type="dxa"/>
              <w:left w:w="144" w:type="dxa"/>
              <w:bottom w:w="72" w:type="dxa"/>
              <w:right w:w="144" w:type="dxa"/>
            </w:tcMar>
          </w:tcPr>
          <w:p w14:paraId="33B4BBD9" w14:textId="77777777" w:rsidR="00B93587" w:rsidRPr="002A63A0" w:rsidRDefault="00B93587" w:rsidP="00CA6E5C">
            <w:pPr>
              <w:rPr>
                <w:i/>
                <w:iCs/>
                <w:color w:val="000000"/>
                <w:sz w:val="18"/>
                <w:szCs w:val="18"/>
                <w:lang w:val="en-GB"/>
              </w:rPr>
            </w:pPr>
          </w:p>
        </w:tc>
        <w:tc>
          <w:tcPr>
            <w:tcW w:w="968" w:type="pct"/>
            <w:vMerge/>
          </w:tcPr>
          <w:p w14:paraId="37974EA5" w14:textId="77777777" w:rsidR="00B93587" w:rsidRPr="002A63A0" w:rsidRDefault="00B93587" w:rsidP="00CA6E5C">
            <w:pPr>
              <w:rPr>
                <w:i/>
                <w:iCs/>
                <w:color w:val="000000"/>
                <w:sz w:val="18"/>
                <w:szCs w:val="18"/>
                <w:lang w:val="en-GB"/>
              </w:rPr>
            </w:pPr>
          </w:p>
        </w:tc>
        <w:tc>
          <w:tcPr>
            <w:tcW w:w="673" w:type="pct"/>
            <w:tcMar>
              <w:top w:w="15" w:type="dxa"/>
              <w:left w:w="108" w:type="dxa"/>
              <w:bottom w:w="0" w:type="dxa"/>
              <w:right w:w="108" w:type="dxa"/>
            </w:tcMar>
          </w:tcPr>
          <w:p w14:paraId="42B0EF7A" w14:textId="77777777" w:rsidR="00B93587" w:rsidRPr="002A63A0" w:rsidRDefault="00B93587" w:rsidP="00CA6E5C">
            <w:pPr>
              <w:rPr>
                <w:b/>
                <w:color w:val="000000"/>
                <w:sz w:val="18"/>
                <w:szCs w:val="18"/>
              </w:rPr>
            </w:pPr>
            <w:r w:rsidRPr="002A63A0">
              <w:rPr>
                <w:b/>
                <w:color w:val="000000"/>
                <w:sz w:val="18"/>
                <w:szCs w:val="18"/>
              </w:rPr>
              <w:t>Other $24.9 million</w:t>
            </w:r>
          </w:p>
        </w:tc>
      </w:tr>
    </w:tbl>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0"/>
        <w:gridCol w:w="2252"/>
        <w:gridCol w:w="4501"/>
        <w:gridCol w:w="2740"/>
        <w:gridCol w:w="1893"/>
      </w:tblGrid>
      <w:tr w:rsidR="00B93587" w:rsidRPr="00C81E41" w14:paraId="331F200D" w14:textId="77777777" w:rsidTr="00884A6B">
        <w:tc>
          <w:tcPr>
            <w:tcW w:w="5000" w:type="pct"/>
            <w:gridSpan w:val="5"/>
            <w:shd w:val="clear" w:color="auto" w:fill="D9E2F3"/>
            <w:tcMar>
              <w:top w:w="72" w:type="dxa"/>
              <w:left w:w="144" w:type="dxa"/>
              <w:bottom w:w="72" w:type="dxa"/>
              <w:right w:w="144" w:type="dxa"/>
            </w:tcMar>
          </w:tcPr>
          <w:p w14:paraId="15929307" w14:textId="77777777" w:rsidR="00B93587" w:rsidRPr="00384C4F" w:rsidRDefault="00B93587" w:rsidP="00BF37CF">
            <w:pPr>
              <w:rPr>
                <w:i/>
                <w:iCs/>
                <w:color w:val="000000"/>
                <w:sz w:val="18"/>
                <w:szCs w:val="18"/>
              </w:rPr>
            </w:pPr>
            <w:r w:rsidRPr="00384C4F">
              <w:rPr>
                <w:sz w:val="18"/>
                <w:szCs w:val="18"/>
                <w:lang w:val="en-GB"/>
              </w:rPr>
              <w:br w:type="page"/>
            </w:r>
            <w:r w:rsidRPr="00384C4F">
              <w:rPr>
                <w:b/>
                <w:bCs/>
                <w:color w:val="000000"/>
                <w:sz w:val="18"/>
                <w:szCs w:val="18"/>
                <w:lang w:val="en-GB"/>
              </w:rPr>
              <w:t xml:space="preserve">COOPERATION FRAMEWORK (OR EQUIVALENT) OUTCOME INVOLVING UNDP: </w:t>
            </w:r>
            <w:r w:rsidR="007730A7" w:rsidRPr="00384C4F">
              <w:rPr>
                <w:color w:val="000000"/>
                <w:sz w:val="18"/>
                <w:szCs w:val="18"/>
              </w:rPr>
              <w:t>By 2027, environmental conservation and integrated natural resource management are enhanced and the capacity to address climate change challenges is strengthened.</w:t>
            </w:r>
            <w:r w:rsidR="007730A7" w:rsidRPr="00384C4F">
              <w:rPr>
                <w:i/>
                <w:iCs/>
                <w:color w:val="000000"/>
                <w:sz w:val="18"/>
                <w:szCs w:val="18"/>
              </w:rPr>
              <w:t xml:space="preserve"> </w:t>
            </w:r>
          </w:p>
        </w:tc>
      </w:tr>
      <w:tr w:rsidR="00B93587" w:rsidRPr="00C81E41" w14:paraId="1F3F68F8" w14:textId="77777777" w:rsidTr="00884A6B">
        <w:tc>
          <w:tcPr>
            <w:tcW w:w="5000" w:type="pct"/>
            <w:gridSpan w:val="5"/>
            <w:shd w:val="clear" w:color="auto" w:fill="D9E2F3"/>
            <w:tcMar>
              <w:top w:w="72" w:type="dxa"/>
              <w:left w:w="144" w:type="dxa"/>
              <w:bottom w:w="72" w:type="dxa"/>
              <w:right w:w="144" w:type="dxa"/>
            </w:tcMar>
          </w:tcPr>
          <w:p w14:paraId="4C1D6884" w14:textId="77777777" w:rsidR="00B93587" w:rsidRPr="00384C4F" w:rsidRDefault="00B93587" w:rsidP="00CA6E5C">
            <w:pPr>
              <w:rPr>
                <w:b/>
                <w:bCs/>
                <w:color w:val="000000"/>
                <w:sz w:val="18"/>
                <w:szCs w:val="18"/>
                <w:lang w:val="en-GB"/>
              </w:rPr>
            </w:pPr>
            <w:r w:rsidRPr="00384C4F">
              <w:rPr>
                <w:b/>
                <w:bCs/>
                <w:color w:val="000000"/>
                <w:sz w:val="18"/>
                <w:szCs w:val="18"/>
                <w:lang w:val="en-GB"/>
              </w:rPr>
              <w:t>RELATED STRATEGIC PLAN OUTCOME</w:t>
            </w:r>
            <w:r w:rsidRPr="00384C4F">
              <w:rPr>
                <w:color w:val="000000"/>
                <w:sz w:val="18"/>
                <w:szCs w:val="18"/>
                <w:lang w:val="en-GB"/>
              </w:rPr>
              <w:t xml:space="preserve">: </w:t>
            </w:r>
            <w:r w:rsidRPr="00384C4F">
              <w:rPr>
                <w:i/>
                <w:iCs/>
                <w:color w:val="000000"/>
                <w:sz w:val="18"/>
                <w:szCs w:val="18"/>
                <w:lang w:val="en-GB"/>
              </w:rPr>
              <w:t xml:space="preserve">1   </w:t>
            </w:r>
          </w:p>
        </w:tc>
      </w:tr>
      <w:tr w:rsidR="00B93587" w:rsidRPr="00C81E41" w14:paraId="519F22D5" w14:textId="77777777" w:rsidTr="00884A6B">
        <w:tc>
          <w:tcPr>
            <w:tcW w:w="970" w:type="pct"/>
            <w:vMerge w:val="restart"/>
            <w:tcMar>
              <w:top w:w="72" w:type="dxa"/>
              <w:left w:w="144" w:type="dxa"/>
              <w:bottom w:w="72" w:type="dxa"/>
              <w:right w:w="144" w:type="dxa"/>
            </w:tcMar>
          </w:tcPr>
          <w:p w14:paraId="66C4B550" w14:textId="77777777" w:rsidR="00B93587" w:rsidRPr="00384C4F" w:rsidRDefault="00B93587" w:rsidP="00CA6E5C">
            <w:pPr>
              <w:rPr>
                <w:sz w:val="18"/>
                <w:szCs w:val="18"/>
                <w:lang w:val="en-GB"/>
              </w:rPr>
            </w:pPr>
            <w:r w:rsidRPr="00384C4F">
              <w:rPr>
                <w:b/>
                <w:bCs/>
                <w:color w:val="000000"/>
                <w:sz w:val="18"/>
                <w:szCs w:val="18"/>
                <w:lang w:val="en-GB"/>
              </w:rPr>
              <w:t>UNSDCF Intermedia</w:t>
            </w:r>
            <w:r w:rsidR="00EE72DC" w:rsidRPr="00384C4F">
              <w:rPr>
                <w:b/>
                <w:bCs/>
                <w:color w:val="000000"/>
                <w:sz w:val="18"/>
                <w:szCs w:val="18"/>
                <w:lang w:val="en-GB"/>
              </w:rPr>
              <w:t xml:space="preserve">te </w:t>
            </w:r>
            <w:r w:rsidRPr="00384C4F">
              <w:rPr>
                <w:b/>
                <w:bCs/>
                <w:color w:val="000000"/>
                <w:sz w:val="18"/>
                <w:szCs w:val="18"/>
                <w:lang w:val="en-GB"/>
              </w:rPr>
              <w:t xml:space="preserve">Outcome 3.2: </w:t>
            </w:r>
          </w:p>
          <w:p w14:paraId="236CBB92" w14:textId="77777777" w:rsidR="00B93587" w:rsidRPr="00384C4F" w:rsidRDefault="00B93587" w:rsidP="00CA6E5C">
            <w:pPr>
              <w:tabs>
                <w:tab w:val="left" w:pos="1643"/>
              </w:tabs>
              <w:rPr>
                <w:b/>
                <w:bCs/>
                <w:sz w:val="18"/>
                <w:szCs w:val="18"/>
                <w:lang w:val="en-GB"/>
              </w:rPr>
            </w:pPr>
          </w:p>
          <w:p w14:paraId="1D648D08" w14:textId="77777777" w:rsidR="00B93587" w:rsidRPr="00384C4F" w:rsidRDefault="00B93587" w:rsidP="00CA6E5C">
            <w:pPr>
              <w:tabs>
                <w:tab w:val="left" w:pos="1643"/>
              </w:tabs>
              <w:rPr>
                <w:sz w:val="18"/>
                <w:szCs w:val="18"/>
                <w:lang w:val="en-GB"/>
              </w:rPr>
            </w:pPr>
            <w:r w:rsidRPr="00384C4F">
              <w:rPr>
                <w:b/>
                <w:bCs/>
                <w:sz w:val="18"/>
                <w:szCs w:val="18"/>
                <w:lang w:val="en-GB"/>
              </w:rPr>
              <w:t>Indicator:</w:t>
            </w:r>
            <w:r w:rsidRPr="00384C4F">
              <w:rPr>
                <w:sz w:val="18"/>
                <w:szCs w:val="18"/>
                <w:lang w:val="en-GB"/>
              </w:rPr>
              <w:t xml:space="preserve"> TBD</w:t>
            </w:r>
          </w:p>
          <w:p w14:paraId="35834034" w14:textId="77777777" w:rsidR="00B93587" w:rsidRPr="00384C4F" w:rsidRDefault="00B93587" w:rsidP="00CA6E5C">
            <w:pPr>
              <w:tabs>
                <w:tab w:val="left" w:pos="1643"/>
              </w:tabs>
              <w:rPr>
                <w:sz w:val="18"/>
                <w:szCs w:val="18"/>
                <w:lang w:val="en-GB"/>
              </w:rPr>
            </w:pPr>
            <w:r w:rsidRPr="00384C4F">
              <w:rPr>
                <w:b/>
                <w:bCs/>
                <w:sz w:val="18"/>
                <w:szCs w:val="18"/>
                <w:lang w:val="en-GB"/>
              </w:rPr>
              <w:t>Baseline:</w:t>
            </w:r>
            <w:r w:rsidRPr="00384C4F">
              <w:rPr>
                <w:sz w:val="18"/>
                <w:szCs w:val="18"/>
                <w:lang w:val="en-GB"/>
              </w:rPr>
              <w:t xml:space="preserve"> TBD</w:t>
            </w:r>
          </w:p>
          <w:p w14:paraId="0742CBA2" w14:textId="77777777" w:rsidR="00B93587" w:rsidRPr="00384C4F" w:rsidRDefault="00B93587" w:rsidP="00CA6E5C">
            <w:pPr>
              <w:rPr>
                <w:sz w:val="18"/>
                <w:szCs w:val="18"/>
                <w:lang w:val="en-GB"/>
              </w:rPr>
            </w:pPr>
            <w:r w:rsidRPr="00384C4F">
              <w:rPr>
                <w:b/>
                <w:bCs/>
                <w:sz w:val="18"/>
                <w:szCs w:val="18"/>
                <w:lang w:val="en-GB"/>
              </w:rPr>
              <w:t>Target:</w:t>
            </w:r>
            <w:r w:rsidRPr="00384C4F">
              <w:rPr>
                <w:sz w:val="18"/>
                <w:szCs w:val="18"/>
                <w:lang w:val="en-GB"/>
              </w:rPr>
              <w:t xml:space="preserve"> TBD</w:t>
            </w:r>
          </w:p>
          <w:p w14:paraId="288AB6EE" w14:textId="77777777" w:rsidR="00B93587" w:rsidRPr="00384C4F" w:rsidRDefault="00B93587" w:rsidP="00CA6E5C">
            <w:pPr>
              <w:rPr>
                <w:sz w:val="18"/>
                <w:szCs w:val="18"/>
                <w:lang w:val="en-GB"/>
              </w:rPr>
            </w:pPr>
            <w:r w:rsidRPr="00384C4F">
              <w:rPr>
                <w:b/>
                <w:bCs/>
                <w:sz w:val="18"/>
                <w:szCs w:val="18"/>
                <w:lang w:val="en-GB"/>
              </w:rPr>
              <w:t>Data source:</w:t>
            </w:r>
            <w:r w:rsidRPr="00384C4F">
              <w:rPr>
                <w:sz w:val="18"/>
                <w:szCs w:val="18"/>
                <w:lang w:val="en-GB"/>
              </w:rPr>
              <w:t xml:space="preserve"> TBD</w:t>
            </w:r>
          </w:p>
          <w:p w14:paraId="6C98A153" w14:textId="77777777" w:rsidR="00B93587" w:rsidRPr="00384C4F" w:rsidRDefault="00B93587" w:rsidP="00CA6E5C">
            <w:pPr>
              <w:tabs>
                <w:tab w:val="left" w:pos="1643"/>
              </w:tabs>
              <w:rPr>
                <w:sz w:val="18"/>
                <w:szCs w:val="18"/>
                <w:lang w:val="en-GB"/>
              </w:rPr>
            </w:pPr>
            <w:r w:rsidRPr="00384C4F">
              <w:rPr>
                <w:b/>
                <w:bCs/>
                <w:sz w:val="18"/>
                <w:szCs w:val="18"/>
                <w:lang w:val="en-GB"/>
              </w:rPr>
              <w:t>Frequency:</w:t>
            </w:r>
            <w:r w:rsidRPr="00384C4F">
              <w:rPr>
                <w:sz w:val="18"/>
                <w:szCs w:val="18"/>
                <w:lang w:val="en-GB"/>
              </w:rPr>
              <w:t xml:space="preserve"> TBD</w:t>
            </w:r>
          </w:p>
          <w:p w14:paraId="3671D754" w14:textId="77777777" w:rsidR="00B93587" w:rsidRPr="00384C4F" w:rsidRDefault="00B93587" w:rsidP="00CA6E5C">
            <w:pPr>
              <w:rPr>
                <w:color w:val="000000"/>
                <w:sz w:val="18"/>
                <w:szCs w:val="18"/>
                <w:lang w:val="en-GB"/>
              </w:rPr>
            </w:pPr>
          </w:p>
          <w:p w14:paraId="485E73D4" w14:textId="77777777" w:rsidR="00EE72DC" w:rsidRPr="00384C4F" w:rsidRDefault="00EE72DC" w:rsidP="00CA6E5C">
            <w:pPr>
              <w:rPr>
                <w:b/>
                <w:bCs/>
                <w:color w:val="000000"/>
                <w:sz w:val="18"/>
                <w:szCs w:val="18"/>
                <w:lang w:val="en-GB"/>
              </w:rPr>
            </w:pPr>
            <w:r w:rsidRPr="00384C4F">
              <w:rPr>
                <w:b/>
                <w:bCs/>
                <w:color w:val="000000"/>
                <w:sz w:val="18"/>
                <w:szCs w:val="18"/>
                <w:lang w:val="en-GB"/>
              </w:rPr>
              <w:t>UNSDCF Intermediate Outcome 3.3</w:t>
            </w:r>
          </w:p>
          <w:p w14:paraId="6A8E5C56" w14:textId="77777777" w:rsidR="00EE72DC" w:rsidRPr="00384C4F" w:rsidRDefault="00EE72DC" w:rsidP="00CA6E5C">
            <w:pPr>
              <w:rPr>
                <w:color w:val="000000"/>
                <w:sz w:val="18"/>
                <w:szCs w:val="18"/>
                <w:lang w:val="en-GB"/>
              </w:rPr>
            </w:pPr>
          </w:p>
          <w:p w14:paraId="727944A7" w14:textId="77777777" w:rsidR="00EE72DC" w:rsidRPr="00384C4F" w:rsidRDefault="00EE72DC" w:rsidP="00EE72DC">
            <w:pPr>
              <w:tabs>
                <w:tab w:val="left" w:pos="1643"/>
              </w:tabs>
              <w:rPr>
                <w:sz w:val="18"/>
                <w:szCs w:val="18"/>
                <w:lang w:val="en-GB"/>
              </w:rPr>
            </w:pPr>
            <w:r w:rsidRPr="00384C4F">
              <w:rPr>
                <w:b/>
                <w:bCs/>
                <w:sz w:val="18"/>
                <w:szCs w:val="18"/>
                <w:lang w:val="en-GB"/>
              </w:rPr>
              <w:t>Indicator:</w:t>
            </w:r>
            <w:r w:rsidRPr="00384C4F">
              <w:rPr>
                <w:sz w:val="18"/>
                <w:szCs w:val="18"/>
                <w:lang w:val="en-GB"/>
              </w:rPr>
              <w:t xml:space="preserve"> TBD</w:t>
            </w:r>
          </w:p>
          <w:p w14:paraId="314BACB6" w14:textId="77777777" w:rsidR="00EE72DC" w:rsidRPr="00384C4F" w:rsidRDefault="00EE72DC" w:rsidP="00EE72DC">
            <w:pPr>
              <w:tabs>
                <w:tab w:val="left" w:pos="1643"/>
              </w:tabs>
              <w:rPr>
                <w:sz w:val="18"/>
                <w:szCs w:val="18"/>
                <w:lang w:val="en-GB"/>
              </w:rPr>
            </w:pPr>
            <w:r w:rsidRPr="00384C4F">
              <w:rPr>
                <w:b/>
                <w:bCs/>
                <w:sz w:val="18"/>
                <w:szCs w:val="18"/>
                <w:lang w:val="en-GB"/>
              </w:rPr>
              <w:t>Baseline:</w:t>
            </w:r>
            <w:r w:rsidRPr="00384C4F">
              <w:rPr>
                <w:sz w:val="18"/>
                <w:szCs w:val="18"/>
                <w:lang w:val="en-GB"/>
              </w:rPr>
              <w:t xml:space="preserve"> TBD</w:t>
            </w:r>
          </w:p>
          <w:p w14:paraId="3F2D8747" w14:textId="77777777" w:rsidR="00EE72DC" w:rsidRPr="00384C4F" w:rsidRDefault="00EE72DC" w:rsidP="00EE72DC">
            <w:pPr>
              <w:rPr>
                <w:sz w:val="18"/>
                <w:szCs w:val="18"/>
                <w:lang w:val="en-GB"/>
              </w:rPr>
            </w:pPr>
            <w:r w:rsidRPr="00384C4F">
              <w:rPr>
                <w:b/>
                <w:bCs/>
                <w:sz w:val="18"/>
                <w:szCs w:val="18"/>
                <w:lang w:val="en-GB"/>
              </w:rPr>
              <w:t>Target:</w:t>
            </w:r>
            <w:r w:rsidRPr="00384C4F">
              <w:rPr>
                <w:sz w:val="18"/>
                <w:szCs w:val="18"/>
                <w:lang w:val="en-GB"/>
              </w:rPr>
              <w:t xml:space="preserve"> TBD</w:t>
            </w:r>
          </w:p>
          <w:p w14:paraId="50AB7B5E" w14:textId="77777777" w:rsidR="00EE72DC" w:rsidRPr="00384C4F" w:rsidRDefault="00EE72DC" w:rsidP="00EE72DC">
            <w:pPr>
              <w:rPr>
                <w:sz w:val="18"/>
                <w:szCs w:val="18"/>
                <w:lang w:val="en-GB"/>
              </w:rPr>
            </w:pPr>
            <w:r w:rsidRPr="00384C4F">
              <w:rPr>
                <w:b/>
                <w:bCs/>
                <w:sz w:val="18"/>
                <w:szCs w:val="18"/>
                <w:lang w:val="en-GB"/>
              </w:rPr>
              <w:t>Data source:</w:t>
            </w:r>
            <w:r w:rsidRPr="00384C4F">
              <w:rPr>
                <w:sz w:val="18"/>
                <w:szCs w:val="18"/>
                <w:lang w:val="en-GB"/>
              </w:rPr>
              <w:t xml:space="preserve"> TBD</w:t>
            </w:r>
          </w:p>
          <w:p w14:paraId="5DA8B76A" w14:textId="77777777" w:rsidR="00EE72DC" w:rsidRPr="00384C4F" w:rsidRDefault="00EE72DC" w:rsidP="00EE72DC">
            <w:pPr>
              <w:tabs>
                <w:tab w:val="left" w:pos="1643"/>
              </w:tabs>
              <w:rPr>
                <w:sz w:val="18"/>
                <w:szCs w:val="18"/>
                <w:lang w:val="en-GB"/>
              </w:rPr>
            </w:pPr>
            <w:r w:rsidRPr="00384C4F">
              <w:rPr>
                <w:b/>
                <w:bCs/>
                <w:sz w:val="18"/>
                <w:szCs w:val="18"/>
                <w:lang w:val="en-GB"/>
              </w:rPr>
              <w:t>Frequency:</w:t>
            </w:r>
            <w:r w:rsidRPr="00384C4F">
              <w:rPr>
                <w:sz w:val="18"/>
                <w:szCs w:val="18"/>
                <w:lang w:val="en-GB"/>
              </w:rPr>
              <w:t xml:space="preserve"> TBD</w:t>
            </w:r>
          </w:p>
          <w:p w14:paraId="75E8288A" w14:textId="77777777" w:rsidR="00B93587" w:rsidRPr="00384C4F" w:rsidRDefault="00B93587" w:rsidP="00CA6E5C">
            <w:pPr>
              <w:rPr>
                <w:color w:val="000000"/>
                <w:sz w:val="18"/>
                <w:szCs w:val="18"/>
                <w:lang w:val="en-GB"/>
              </w:rPr>
            </w:pPr>
          </w:p>
        </w:tc>
        <w:tc>
          <w:tcPr>
            <w:tcW w:w="797" w:type="pct"/>
            <w:vMerge w:val="restart"/>
          </w:tcPr>
          <w:p w14:paraId="666824BA" w14:textId="77777777" w:rsidR="00B93587" w:rsidRPr="00384C4F" w:rsidRDefault="00B93587" w:rsidP="00CA6E5C">
            <w:pPr>
              <w:rPr>
                <w:sz w:val="18"/>
                <w:szCs w:val="18"/>
              </w:rPr>
            </w:pPr>
            <w:r w:rsidRPr="00384C4F">
              <w:rPr>
                <w:sz w:val="18"/>
                <w:szCs w:val="18"/>
              </w:rPr>
              <w:t>Annual reports, official publications, and national databases of:</w:t>
            </w:r>
          </w:p>
          <w:p w14:paraId="4455DFB1" w14:textId="77777777" w:rsidR="00B93587" w:rsidRPr="00384C4F" w:rsidRDefault="00B93587" w:rsidP="00CA6E5C">
            <w:pPr>
              <w:rPr>
                <w:sz w:val="18"/>
                <w:szCs w:val="18"/>
              </w:rPr>
            </w:pPr>
            <w:r w:rsidRPr="00384C4F">
              <w:rPr>
                <w:sz w:val="18"/>
                <w:szCs w:val="18"/>
              </w:rPr>
              <w:t xml:space="preserve"> </w:t>
            </w:r>
          </w:p>
          <w:p w14:paraId="2D736743" w14:textId="77777777" w:rsidR="00B93587" w:rsidRPr="00384C4F" w:rsidRDefault="00B93587" w:rsidP="00CA6E5C">
            <w:pPr>
              <w:pStyle w:val="ListParagraph"/>
              <w:numPr>
                <w:ilvl w:val="0"/>
                <w:numId w:val="6"/>
              </w:numPr>
              <w:ind w:left="277" w:hanging="180"/>
              <w:rPr>
                <w:sz w:val="18"/>
                <w:szCs w:val="18"/>
                <w:lang w:eastAsia="en-US"/>
              </w:rPr>
            </w:pPr>
            <w:r w:rsidRPr="00384C4F">
              <w:rPr>
                <w:sz w:val="18"/>
                <w:szCs w:val="18"/>
                <w:lang w:eastAsia="en-US"/>
              </w:rPr>
              <w:t>Ministry of Energy</w:t>
            </w:r>
          </w:p>
          <w:p w14:paraId="3F4D46A3" w14:textId="77777777" w:rsidR="00B93587" w:rsidRPr="00384C4F" w:rsidRDefault="00B93587" w:rsidP="00CA6E5C">
            <w:pPr>
              <w:pStyle w:val="ListParagraph"/>
              <w:numPr>
                <w:ilvl w:val="0"/>
                <w:numId w:val="6"/>
              </w:numPr>
              <w:ind w:left="277" w:hanging="180"/>
              <w:rPr>
                <w:sz w:val="18"/>
                <w:szCs w:val="18"/>
                <w:lang w:eastAsia="en-US"/>
              </w:rPr>
            </w:pPr>
            <w:r w:rsidRPr="00384C4F">
              <w:rPr>
                <w:sz w:val="18"/>
                <w:szCs w:val="18"/>
                <w:lang w:eastAsia="en-US"/>
              </w:rPr>
              <w:t>Department of Environment</w:t>
            </w:r>
          </w:p>
          <w:p w14:paraId="129BB821" w14:textId="77777777" w:rsidR="00B93587" w:rsidRPr="00384C4F" w:rsidRDefault="00B93587" w:rsidP="00CA6E5C">
            <w:pPr>
              <w:pStyle w:val="ListParagraph"/>
              <w:numPr>
                <w:ilvl w:val="0"/>
                <w:numId w:val="6"/>
              </w:numPr>
              <w:ind w:left="277" w:hanging="180"/>
              <w:rPr>
                <w:sz w:val="18"/>
                <w:szCs w:val="18"/>
                <w:lang w:eastAsia="en-US"/>
              </w:rPr>
            </w:pPr>
            <w:r w:rsidRPr="00384C4F">
              <w:rPr>
                <w:sz w:val="18"/>
                <w:szCs w:val="18"/>
                <w:lang w:eastAsia="en-US"/>
              </w:rPr>
              <w:t>Ministry of J</w:t>
            </w:r>
            <w:r w:rsidR="00DE6C96" w:rsidRPr="00384C4F">
              <w:rPr>
                <w:sz w:val="18"/>
                <w:szCs w:val="18"/>
                <w:lang w:eastAsia="en-US"/>
              </w:rPr>
              <w:t>i</w:t>
            </w:r>
            <w:r w:rsidRPr="00384C4F">
              <w:rPr>
                <w:sz w:val="18"/>
                <w:szCs w:val="18"/>
                <w:lang w:eastAsia="en-US"/>
              </w:rPr>
              <w:t>had Agriculture</w:t>
            </w:r>
          </w:p>
          <w:p w14:paraId="7AF38674" w14:textId="77777777" w:rsidR="00B93587" w:rsidRPr="00384C4F" w:rsidRDefault="00B93587" w:rsidP="00CA6E5C">
            <w:pPr>
              <w:pStyle w:val="ListParagraph"/>
              <w:numPr>
                <w:ilvl w:val="0"/>
                <w:numId w:val="6"/>
              </w:numPr>
              <w:ind w:left="277" w:hanging="180"/>
              <w:rPr>
                <w:color w:val="000000"/>
                <w:sz w:val="18"/>
                <w:szCs w:val="18"/>
                <w:lang w:eastAsia="en-US"/>
              </w:rPr>
            </w:pPr>
            <w:r w:rsidRPr="00384C4F">
              <w:rPr>
                <w:sz w:val="18"/>
                <w:szCs w:val="18"/>
                <w:lang w:eastAsia="en-US"/>
              </w:rPr>
              <w:t xml:space="preserve">Statistical Centre of Iran </w:t>
            </w:r>
          </w:p>
        </w:tc>
        <w:tc>
          <w:tcPr>
            <w:tcW w:w="1593" w:type="pct"/>
            <w:vMerge w:val="restart"/>
            <w:tcMar>
              <w:top w:w="72" w:type="dxa"/>
              <w:left w:w="144" w:type="dxa"/>
              <w:bottom w:w="72" w:type="dxa"/>
              <w:right w:w="144" w:type="dxa"/>
            </w:tcMar>
          </w:tcPr>
          <w:p w14:paraId="6B7A0062" w14:textId="77777777" w:rsidR="00B93587" w:rsidRPr="00384C4F" w:rsidRDefault="00B93587" w:rsidP="00CA6E5C">
            <w:pPr>
              <w:contextualSpacing/>
              <w:rPr>
                <w:color w:val="000000"/>
                <w:sz w:val="18"/>
                <w:szCs w:val="18"/>
              </w:rPr>
            </w:pPr>
            <w:r w:rsidRPr="00384C4F">
              <w:rPr>
                <w:b/>
                <w:bCs/>
                <w:color w:val="000000"/>
                <w:sz w:val="18"/>
                <w:szCs w:val="18"/>
                <w:lang w:val="en-GB"/>
              </w:rPr>
              <w:t>Output 3.1:</w:t>
            </w:r>
            <w:r w:rsidRPr="00384C4F">
              <w:rPr>
                <w:color w:val="000000"/>
                <w:sz w:val="18"/>
                <w:szCs w:val="18"/>
                <w:lang w:val="en-GB"/>
              </w:rPr>
              <w:t xml:space="preserve"> National Capacities for integration of Natural Resources Management into national economic programmes enhanced and effectively utilized </w:t>
            </w:r>
          </w:p>
          <w:p w14:paraId="426D8D56" w14:textId="77777777" w:rsidR="00B93587" w:rsidRPr="00384C4F" w:rsidRDefault="00B93587" w:rsidP="00CA6E5C">
            <w:pPr>
              <w:contextualSpacing/>
              <w:rPr>
                <w:color w:val="000000"/>
                <w:sz w:val="18"/>
                <w:szCs w:val="18"/>
                <w:lang w:val="en-GB"/>
              </w:rPr>
            </w:pPr>
          </w:p>
          <w:p w14:paraId="7FD3FF12" w14:textId="77777777" w:rsidR="00B93587" w:rsidRPr="00384C4F" w:rsidRDefault="00B93587" w:rsidP="00CA6E5C">
            <w:pPr>
              <w:rPr>
                <w:b/>
                <w:bCs/>
                <w:color w:val="000000"/>
                <w:sz w:val="18"/>
                <w:szCs w:val="18"/>
                <w:lang w:val="en-GB"/>
              </w:rPr>
            </w:pPr>
            <w:r w:rsidRPr="00384C4F">
              <w:rPr>
                <w:b/>
                <w:bCs/>
                <w:color w:val="000000"/>
                <w:sz w:val="18"/>
                <w:szCs w:val="18"/>
                <w:lang w:val="en-GB"/>
              </w:rPr>
              <w:t>Indicators:</w:t>
            </w:r>
          </w:p>
          <w:p w14:paraId="02ED45C9" w14:textId="77777777" w:rsidR="00B93587" w:rsidRPr="00384C4F" w:rsidRDefault="00B93587" w:rsidP="00CA6E5C">
            <w:pPr>
              <w:rPr>
                <w:color w:val="000000"/>
                <w:sz w:val="18"/>
                <w:szCs w:val="18"/>
                <w:lang w:val="en-GB"/>
              </w:rPr>
            </w:pPr>
            <w:r w:rsidRPr="00384C4F">
              <w:rPr>
                <w:b/>
                <w:bCs/>
                <w:color w:val="000000"/>
                <w:sz w:val="18"/>
                <w:szCs w:val="18"/>
                <w:lang w:val="en-GB"/>
              </w:rPr>
              <w:t>3.1.1</w:t>
            </w:r>
            <w:r w:rsidR="004E514B" w:rsidRPr="00384C4F">
              <w:rPr>
                <w:b/>
                <w:bCs/>
                <w:color w:val="000000"/>
                <w:sz w:val="18"/>
                <w:szCs w:val="18"/>
                <w:lang w:val="en-GB"/>
              </w:rPr>
              <w:t>.</w:t>
            </w:r>
            <w:r w:rsidRPr="00384C4F">
              <w:rPr>
                <w:color w:val="000000"/>
                <w:sz w:val="18"/>
                <w:szCs w:val="18"/>
                <w:lang w:val="en-GB"/>
              </w:rPr>
              <w:t xml:space="preserve"> Number of people directly benefitting from programmes and initiatives to protect nature and promote sustainable use of resources:  </w:t>
            </w:r>
          </w:p>
          <w:p w14:paraId="639AE764" w14:textId="77777777" w:rsidR="00B93587" w:rsidRPr="00384C4F" w:rsidRDefault="00B93587" w:rsidP="00CA6E5C">
            <w:pPr>
              <w:tabs>
                <w:tab w:val="left" w:pos="1643"/>
              </w:tabs>
              <w:rPr>
                <w:b/>
                <w:bCs/>
                <w:sz w:val="18"/>
                <w:szCs w:val="18"/>
                <w:lang w:val="en-GB"/>
              </w:rPr>
            </w:pPr>
          </w:p>
          <w:p w14:paraId="48ABCA16" w14:textId="77777777" w:rsidR="00B93587" w:rsidRPr="00384C4F" w:rsidRDefault="00B93587" w:rsidP="00CA6E5C">
            <w:pPr>
              <w:tabs>
                <w:tab w:val="left" w:pos="1643"/>
              </w:tabs>
              <w:rPr>
                <w:sz w:val="18"/>
                <w:szCs w:val="18"/>
                <w:lang w:val="en-GB"/>
              </w:rPr>
            </w:pPr>
            <w:r w:rsidRPr="00384C4F">
              <w:rPr>
                <w:b/>
                <w:bCs/>
                <w:sz w:val="18"/>
                <w:szCs w:val="18"/>
                <w:lang w:val="en-GB"/>
              </w:rPr>
              <w:t>Baselines:</w:t>
            </w:r>
            <w:r w:rsidRPr="00384C4F">
              <w:rPr>
                <w:sz w:val="18"/>
                <w:szCs w:val="18"/>
                <w:lang w:val="en-GB"/>
              </w:rPr>
              <w:t xml:space="preserve"> Female: 177, Male: 819</w:t>
            </w:r>
          </w:p>
          <w:p w14:paraId="017487E9" w14:textId="77777777" w:rsidR="00B93587" w:rsidRPr="00384C4F" w:rsidRDefault="00B93587" w:rsidP="00CA6E5C">
            <w:pPr>
              <w:rPr>
                <w:sz w:val="18"/>
                <w:szCs w:val="18"/>
                <w:lang w:val="en-GB"/>
              </w:rPr>
            </w:pPr>
            <w:r w:rsidRPr="00384C4F">
              <w:rPr>
                <w:b/>
                <w:bCs/>
                <w:sz w:val="18"/>
                <w:szCs w:val="18"/>
                <w:lang w:val="en-GB"/>
              </w:rPr>
              <w:t>Targets (cumulative):</w:t>
            </w:r>
            <w:r w:rsidRPr="00384C4F">
              <w:rPr>
                <w:sz w:val="18"/>
                <w:szCs w:val="18"/>
                <w:lang w:val="en-GB"/>
              </w:rPr>
              <w:t xml:space="preserve"> </w:t>
            </w:r>
          </w:p>
          <w:p w14:paraId="6E8EA7EB" w14:textId="77777777" w:rsidR="00B93587" w:rsidRPr="00384C4F" w:rsidRDefault="00B93587" w:rsidP="00CA6E5C">
            <w:pPr>
              <w:pStyle w:val="ListParagraph"/>
              <w:numPr>
                <w:ilvl w:val="0"/>
                <w:numId w:val="4"/>
              </w:numPr>
              <w:rPr>
                <w:sz w:val="18"/>
                <w:szCs w:val="18"/>
                <w:lang w:val="en-GB" w:eastAsia="en-US"/>
              </w:rPr>
            </w:pPr>
            <w:r w:rsidRPr="00384C4F">
              <w:rPr>
                <w:sz w:val="18"/>
                <w:szCs w:val="18"/>
                <w:lang w:val="en-GB" w:eastAsia="en-US"/>
              </w:rPr>
              <w:t>Female: 10,000</w:t>
            </w:r>
          </w:p>
          <w:p w14:paraId="71CCDE00" w14:textId="77777777" w:rsidR="00B93587" w:rsidRPr="00384C4F" w:rsidRDefault="00B93587" w:rsidP="00CA6E5C">
            <w:pPr>
              <w:pStyle w:val="ListParagraph"/>
              <w:numPr>
                <w:ilvl w:val="0"/>
                <w:numId w:val="4"/>
              </w:numPr>
              <w:rPr>
                <w:sz w:val="18"/>
                <w:szCs w:val="18"/>
                <w:lang w:val="en-GB" w:eastAsia="en-US"/>
              </w:rPr>
            </w:pPr>
            <w:r w:rsidRPr="00384C4F">
              <w:rPr>
                <w:sz w:val="18"/>
                <w:szCs w:val="18"/>
                <w:lang w:val="en-GB" w:eastAsia="en-US"/>
              </w:rPr>
              <w:t>Male: 10,000</w:t>
            </w:r>
          </w:p>
          <w:p w14:paraId="5B6DA680" w14:textId="77777777" w:rsidR="00B93587" w:rsidRPr="00384C4F" w:rsidRDefault="00B93587" w:rsidP="00CA6E5C">
            <w:pPr>
              <w:rPr>
                <w:sz w:val="18"/>
                <w:szCs w:val="18"/>
                <w:lang w:val="en-GB"/>
              </w:rPr>
            </w:pPr>
            <w:r w:rsidRPr="00384C4F">
              <w:rPr>
                <w:b/>
                <w:bCs/>
                <w:sz w:val="18"/>
                <w:szCs w:val="18"/>
                <w:lang w:val="en-GB"/>
              </w:rPr>
              <w:t>Source:</w:t>
            </w:r>
            <w:r w:rsidRPr="00384C4F">
              <w:rPr>
                <w:sz w:val="18"/>
                <w:szCs w:val="18"/>
                <w:lang w:val="en-GB"/>
              </w:rPr>
              <w:t xml:space="preserve"> Evaluation reports </w:t>
            </w:r>
          </w:p>
          <w:p w14:paraId="18996A1F" w14:textId="77777777" w:rsidR="00B93587" w:rsidRPr="00384C4F" w:rsidRDefault="00B93587" w:rsidP="00CA6E5C">
            <w:pPr>
              <w:tabs>
                <w:tab w:val="left" w:pos="1643"/>
              </w:tabs>
              <w:rPr>
                <w:sz w:val="18"/>
                <w:szCs w:val="18"/>
                <w:lang w:val="en-GB"/>
              </w:rPr>
            </w:pPr>
            <w:r w:rsidRPr="00384C4F">
              <w:rPr>
                <w:b/>
                <w:bCs/>
                <w:sz w:val="18"/>
                <w:szCs w:val="18"/>
                <w:lang w:val="en-GB"/>
              </w:rPr>
              <w:t>Frequency:</w:t>
            </w:r>
            <w:r w:rsidRPr="00384C4F">
              <w:rPr>
                <w:sz w:val="18"/>
                <w:szCs w:val="18"/>
                <w:lang w:val="en-GB"/>
              </w:rPr>
              <w:t xml:space="preserve"> Annual</w:t>
            </w:r>
          </w:p>
          <w:p w14:paraId="5088F722" w14:textId="77777777" w:rsidR="00B93587" w:rsidRPr="00384C4F" w:rsidRDefault="00B93587" w:rsidP="00CA6E5C">
            <w:pPr>
              <w:rPr>
                <w:color w:val="000000"/>
                <w:sz w:val="18"/>
                <w:szCs w:val="18"/>
                <w:lang w:val="en-GB"/>
              </w:rPr>
            </w:pPr>
          </w:p>
          <w:p w14:paraId="410798D4" w14:textId="77777777" w:rsidR="00B93587" w:rsidRPr="00384C4F" w:rsidRDefault="00B93587" w:rsidP="00CA6E5C">
            <w:pPr>
              <w:rPr>
                <w:color w:val="000000"/>
                <w:sz w:val="18"/>
                <w:szCs w:val="18"/>
              </w:rPr>
            </w:pPr>
            <w:r w:rsidRPr="00384C4F">
              <w:rPr>
                <w:b/>
                <w:bCs/>
                <w:color w:val="000000"/>
                <w:sz w:val="18"/>
                <w:szCs w:val="18"/>
                <w:lang w:val="en-GB"/>
              </w:rPr>
              <w:t xml:space="preserve">Output 3.2: </w:t>
            </w:r>
            <w:r w:rsidRPr="00384C4F">
              <w:rPr>
                <w:color w:val="000000"/>
                <w:sz w:val="18"/>
                <w:szCs w:val="18"/>
                <w:lang w:val="en-GB"/>
              </w:rPr>
              <w:t xml:space="preserve">Biodiversity conservation is reflected in the relevant sectoral directives and action plans of the Government </w:t>
            </w:r>
          </w:p>
          <w:p w14:paraId="5B7EE623" w14:textId="77777777" w:rsidR="00B93587" w:rsidRPr="00384C4F" w:rsidRDefault="00B93587" w:rsidP="00CA6E5C">
            <w:pPr>
              <w:rPr>
                <w:color w:val="000000"/>
                <w:sz w:val="18"/>
                <w:szCs w:val="18"/>
                <w:lang w:val="en-GB"/>
              </w:rPr>
            </w:pPr>
          </w:p>
          <w:p w14:paraId="2E4FC6D9" w14:textId="77777777" w:rsidR="00B93587" w:rsidRPr="00384C4F" w:rsidRDefault="00B93587" w:rsidP="00CA6E5C">
            <w:pPr>
              <w:rPr>
                <w:b/>
                <w:bCs/>
                <w:color w:val="000000"/>
                <w:sz w:val="18"/>
                <w:szCs w:val="18"/>
                <w:lang w:val="en-GB"/>
              </w:rPr>
            </w:pPr>
            <w:r w:rsidRPr="00384C4F">
              <w:rPr>
                <w:b/>
                <w:bCs/>
                <w:color w:val="000000"/>
                <w:sz w:val="18"/>
                <w:szCs w:val="18"/>
                <w:lang w:val="en-GB"/>
              </w:rPr>
              <w:t>Indicators</w:t>
            </w:r>
            <w:r w:rsidR="004E514B" w:rsidRPr="00384C4F">
              <w:rPr>
                <w:b/>
                <w:bCs/>
                <w:color w:val="000000"/>
                <w:sz w:val="18"/>
                <w:szCs w:val="18"/>
                <w:lang w:val="en-GB"/>
              </w:rPr>
              <w:t>:</w:t>
            </w:r>
          </w:p>
          <w:p w14:paraId="458C4F85" w14:textId="77777777" w:rsidR="00B93587" w:rsidRPr="00384C4F" w:rsidRDefault="00B93587" w:rsidP="00CA6E5C">
            <w:pPr>
              <w:rPr>
                <w:color w:val="000000"/>
                <w:sz w:val="18"/>
                <w:szCs w:val="18"/>
                <w:lang w:val="en-GB"/>
              </w:rPr>
            </w:pPr>
            <w:r w:rsidRPr="00384C4F">
              <w:rPr>
                <w:b/>
                <w:bCs/>
                <w:color w:val="000000"/>
                <w:sz w:val="18"/>
                <w:szCs w:val="18"/>
                <w:lang w:val="en-GB"/>
              </w:rPr>
              <w:lastRenderedPageBreak/>
              <w:t>3.2.1</w:t>
            </w:r>
            <w:r w:rsidRPr="00384C4F">
              <w:rPr>
                <w:color w:val="000000"/>
                <w:sz w:val="18"/>
                <w:szCs w:val="18"/>
                <w:lang w:val="en-GB"/>
              </w:rPr>
              <w:t xml:space="preserve"> Natural resources that are managed under a sustainable use, conservation, access, and benefit-sharing regime:  </w:t>
            </w:r>
          </w:p>
          <w:p w14:paraId="32D36F3E" w14:textId="77777777" w:rsidR="00B93587" w:rsidRPr="00384C4F" w:rsidRDefault="00B93587" w:rsidP="00CA6E5C">
            <w:pPr>
              <w:pStyle w:val="ListParagraph"/>
              <w:numPr>
                <w:ilvl w:val="0"/>
                <w:numId w:val="3"/>
              </w:numPr>
              <w:rPr>
                <w:sz w:val="18"/>
                <w:szCs w:val="18"/>
                <w:lang w:val="en-GB" w:eastAsia="en-US"/>
              </w:rPr>
            </w:pPr>
            <w:r w:rsidRPr="00384C4F">
              <w:rPr>
                <w:color w:val="000000"/>
                <w:sz w:val="18"/>
                <w:szCs w:val="18"/>
                <w:lang w:val="en-GB" w:eastAsia="en-US"/>
              </w:rPr>
              <w:t xml:space="preserve">Area of terrestrial, freshwater, and marine protected areas and forests created, rehabilitated, or under improved management </w:t>
            </w:r>
            <w:r w:rsidRPr="00384C4F">
              <w:rPr>
                <w:sz w:val="18"/>
                <w:szCs w:val="18"/>
                <w:lang w:val="en-GB" w:eastAsia="en-US"/>
              </w:rPr>
              <w:t>practices (hectares)    </w:t>
            </w:r>
          </w:p>
          <w:p w14:paraId="745F73C3" w14:textId="77777777" w:rsidR="00B93587" w:rsidRPr="00384C4F" w:rsidRDefault="00B93587" w:rsidP="00CA6E5C">
            <w:pPr>
              <w:tabs>
                <w:tab w:val="left" w:pos="1643"/>
              </w:tabs>
              <w:rPr>
                <w:sz w:val="18"/>
                <w:szCs w:val="18"/>
                <w:lang w:val="en-GB"/>
              </w:rPr>
            </w:pPr>
            <w:r w:rsidRPr="00384C4F">
              <w:rPr>
                <w:b/>
                <w:bCs/>
                <w:sz w:val="18"/>
                <w:szCs w:val="18"/>
                <w:lang w:val="en-GB"/>
              </w:rPr>
              <w:t>Baselines:</w:t>
            </w:r>
            <w:r w:rsidRPr="00384C4F">
              <w:rPr>
                <w:sz w:val="18"/>
                <w:szCs w:val="18"/>
                <w:lang w:val="en-GB"/>
              </w:rPr>
              <w:t xml:space="preserve"> 8,146,570 ha (total area)</w:t>
            </w:r>
          </w:p>
          <w:p w14:paraId="0CE902AB" w14:textId="77777777" w:rsidR="00B93587" w:rsidRPr="00384C4F" w:rsidRDefault="00B93587" w:rsidP="00CA6E5C">
            <w:pPr>
              <w:rPr>
                <w:sz w:val="18"/>
                <w:szCs w:val="18"/>
                <w:lang w:val="en-GB"/>
              </w:rPr>
            </w:pPr>
            <w:r w:rsidRPr="00384C4F">
              <w:rPr>
                <w:b/>
                <w:bCs/>
                <w:sz w:val="18"/>
                <w:szCs w:val="18"/>
                <w:lang w:val="en-GB"/>
              </w:rPr>
              <w:t>Targets:</w:t>
            </w:r>
            <w:r w:rsidRPr="00384C4F">
              <w:rPr>
                <w:sz w:val="18"/>
                <w:szCs w:val="18"/>
                <w:lang w:val="en-GB"/>
              </w:rPr>
              <w:t xml:space="preserve"> 10,000,000 ha (total area)</w:t>
            </w:r>
          </w:p>
          <w:p w14:paraId="6218134A" w14:textId="77777777" w:rsidR="00B93587" w:rsidRPr="00384C4F" w:rsidRDefault="00B93587" w:rsidP="00CA6E5C">
            <w:pPr>
              <w:rPr>
                <w:sz w:val="18"/>
                <w:szCs w:val="18"/>
                <w:lang w:val="en-GB"/>
              </w:rPr>
            </w:pPr>
            <w:r w:rsidRPr="00384C4F">
              <w:rPr>
                <w:b/>
                <w:bCs/>
                <w:sz w:val="18"/>
                <w:szCs w:val="18"/>
                <w:lang w:val="en-GB"/>
              </w:rPr>
              <w:t>Source:</w:t>
            </w:r>
            <w:r w:rsidRPr="00384C4F">
              <w:rPr>
                <w:sz w:val="18"/>
                <w:szCs w:val="18"/>
                <w:lang w:val="en-GB"/>
              </w:rPr>
              <w:t xml:space="preserve"> Evaluation reports </w:t>
            </w:r>
          </w:p>
          <w:p w14:paraId="50A8EE6D" w14:textId="77777777" w:rsidR="00B93587" w:rsidRPr="00384C4F" w:rsidRDefault="00B93587" w:rsidP="00CA6E5C">
            <w:pPr>
              <w:rPr>
                <w:sz w:val="18"/>
                <w:szCs w:val="18"/>
                <w:lang w:val="en-GB"/>
              </w:rPr>
            </w:pPr>
            <w:r w:rsidRPr="00384C4F">
              <w:rPr>
                <w:b/>
                <w:bCs/>
                <w:sz w:val="18"/>
                <w:szCs w:val="18"/>
                <w:lang w:val="en-GB"/>
              </w:rPr>
              <w:t>Frequency:</w:t>
            </w:r>
            <w:r w:rsidRPr="00384C4F">
              <w:rPr>
                <w:sz w:val="18"/>
                <w:szCs w:val="18"/>
                <w:lang w:val="en-GB"/>
              </w:rPr>
              <w:t xml:space="preserve"> Annual</w:t>
            </w:r>
          </w:p>
          <w:p w14:paraId="7BCF9EB1" w14:textId="77777777" w:rsidR="00B93587" w:rsidRPr="00384C4F" w:rsidRDefault="00B93587" w:rsidP="00CA6E5C">
            <w:pPr>
              <w:rPr>
                <w:color w:val="000000"/>
                <w:sz w:val="18"/>
                <w:szCs w:val="18"/>
                <w:lang w:val="en-GB"/>
              </w:rPr>
            </w:pPr>
          </w:p>
          <w:p w14:paraId="6707D6FF" w14:textId="77777777" w:rsidR="00B93587" w:rsidRPr="00384C4F" w:rsidRDefault="00B93587" w:rsidP="00CA6E5C">
            <w:pPr>
              <w:pStyle w:val="ListParagraph"/>
              <w:numPr>
                <w:ilvl w:val="0"/>
                <w:numId w:val="3"/>
              </w:numPr>
              <w:rPr>
                <w:color w:val="000000"/>
                <w:sz w:val="18"/>
                <w:szCs w:val="18"/>
                <w:lang w:val="en-GB" w:eastAsia="en-US"/>
              </w:rPr>
            </w:pPr>
            <w:r w:rsidRPr="00384C4F">
              <w:rPr>
                <w:color w:val="000000"/>
                <w:sz w:val="18"/>
                <w:szCs w:val="18"/>
                <w:lang w:val="en-GB" w:eastAsia="en-US"/>
              </w:rPr>
              <w:t xml:space="preserve">Coverage and scale of ecosystems with enhanced resilience to climate change challenges (hectares and kilometres) </w:t>
            </w:r>
          </w:p>
          <w:p w14:paraId="32CFE7A7" w14:textId="77777777" w:rsidR="00B93587" w:rsidRPr="00384C4F" w:rsidRDefault="00B93587" w:rsidP="00CA6E5C">
            <w:pPr>
              <w:tabs>
                <w:tab w:val="left" w:pos="1643"/>
              </w:tabs>
              <w:rPr>
                <w:sz w:val="18"/>
                <w:szCs w:val="18"/>
                <w:lang w:val="en-GB" w:bidi="fa-IR"/>
              </w:rPr>
            </w:pPr>
            <w:r w:rsidRPr="00384C4F">
              <w:rPr>
                <w:b/>
                <w:bCs/>
                <w:sz w:val="18"/>
                <w:szCs w:val="18"/>
                <w:lang w:val="en-GB"/>
              </w:rPr>
              <w:t>Baselines:</w:t>
            </w:r>
            <w:r w:rsidRPr="00384C4F">
              <w:rPr>
                <w:sz w:val="18"/>
                <w:szCs w:val="18"/>
                <w:lang w:val="en-GB"/>
              </w:rPr>
              <w:t xml:space="preserve"> 0 ha</w:t>
            </w:r>
          </w:p>
          <w:p w14:paraId="6CF6C489" w14:textId="77777777" w:rsidR="00B93587" w:rsidRPr="00384C4F" w:rsidRDefault="00B93587" w:rsidP="00CA6E5C">
            <w:pPr>
              <w:rPr>
                <w:sz w:val="18"/>
                <w:szCs w:val="18"/>
                <w:lang w:val="en-GB"/>
              </w:rPr>
            </w:pPr>
            <w:r w:rsidRPr="00384C4F">
              <w:rPr>
                <w:b/>
                <w:bCs/>
                <w:sz w:val="18"/>
                <w:szCs w:val="18"/>
                <w:lang w:val="en-GB"/>
              </w:rPr>
              <w:t>Targets:</w:t>
            </w:r>
            <w:r w:rsidRPr="00384C4F">
              <w:rPr>
                <w:sz w:val="18"/>
                <w:szCs w:val="18"/>
                <w:lang w:val="en-GB"/>
              </w:rPr>
              <w:t xml:space="preserve"> 500,000 ha</w:t>
            </w:r>
          </w:p>
          <w:p w14:paraId="51DEB7ED" w14:textId="77777777" w:rsidR="00B93587" w:rsidRPr="00384C4F" w:rsidRDefault="00B93587" w:rsidP="00CA6E5C">
            <w:pPr>
              <w:rPr>
                <w:sz w:val="18"/>
                <w:szCs w:val="18"/>
                <w:lang w:val="en-GB"/>
              </w:rPr>
            </w:pPr>
            <w:r w:rsidRPr="00384C4F">
              <w:rPr>
                <w:b/>
                <w:bCs/>
                <w:sz w:val="18"/>
                <w:szCs w:val="18"/>
                <w:lang w:val="en-GB"/>
              </w:rPr>
              <w:t>Source:</w:t>
            </w:r>
            <w:r w:rsidRPr="00384C4F">
              <w:rPr>
                <w:sz w:val="18"/>
                <w:szCs w:val="18"/>
                <w:lang w:val="en-GB"/>
              </w:rPr>
              <w:t xml:space="preserve"> Evaluation reports </w:t>
            </w:r>
          </w:p>
          <w:p w14:paraId="6842D82F" w14:textId="77777777" w:rsidR="00B93587" w:rsidRPr="00384C4F" w:rsidRDefault="00B93587" w:rsidP="00CA6E5C">
            <w:pPr>
              <w:rPr>
                <w:sz w:val="18"/>
                <w:szCs w:val="18"/>
                <w:lang w:val="en-GB"/>
              </w:rPr>
            </w:pPr>
            <w:r w:rsidRPr="00384C4F">
              <w:rPr>
                <w:b/>
                <w:bCs/>
                <w:sz w:val="18"/>
                <w:szCs w:val="18"/>
                <w:lang w:val="en-GB"/>
              </w:rPr>
              <w:t>Frequency:</w:t>
            </w:r>
            <w:r w:rsidRPr="00384C4F">
              <w:rPr>
                <w:sz w:val="18"/>
                <w:szCs w:val="18"/>
                <w:lang w:val="en-GB"/>
              </w:rPr>
              <w:t xml:space="preserve"> Annual</w:t>
            </w:r>
          </w:p>
          <w:p w14:paraId="676C8227" w14:textId="77777777" w:rsidR="00B93587" w:rsidRPr="00384C4F" w:rsidRDefault="00B93587" w:rsidP="00CA6E5C">
            <w:pPr>
              <w:rPr>
                <w:color w:val="000000"/>
                <w:sz w:val="18"/>
                <w:szCs w:val="18"/>
                <w:lang w:val="en-GB"/>
              </w:rPr>
            </w:pPr>
          </w:p>
          <w:p w14:paraId="48C9EE68" w14:textId="77777777" w:rsidR="00B93587" w:rsidRPr="00384C4F" w:rsidRDefault="00B93587" w:rsidP="00CA6E5C">
            <w:pPr>
              <w:pStyle w:val="ListParagraph"/>
              <w:numPr>
                <w:ilvl w:val="0"/>
                <w:numId w:val="3"/>
              </w:numPr>
              <w:rPr>
                <w:sz w:val="18"/>
                <w:szCs w:val="18"/>
                <w:lang w:val="en-GB" w:eastAsia="en-US"/>
              </w:rPr>
            </w:pPr>
            <w:r w:rsidRPr="00384C4F">
              <w:rPr>
                <w:color w:val="000000"/>
                <w:sz w:val="18"/>
                <w:szCs w:val="18"/>
                <w:lang w:val="en-GB" w:eastAsia="en-US"/>
              </w:rPr>
              <w:t xml:space="preserve">Amount of chemicals reduced, disposed, or avoided (metric </w:t>
            </w:r>
            <w:r w:rsidRPr="00384C4F">
              <w:rPr>
                <w:sz w:val="18"/>
                <w:szCs w:val="18"/>
                <w:lang w:val="en-GB" w:eastAsia="en-US"/>
              </w:rPr>
              <w:t>tons) </w:t>
            </w:r>
          </w:p>
          <w:p w14:paraId="05CBD644" w14:textId="77777777" w:rsidR="00B93587" w:rsidRPr="00384C4F" w:rsidRDefault="00B93587" w:rsidP="00CA6E5C">
            <w:pPr>
              <w:tabs>
                <w:tab w:val="left" w:pos="1643"/>
              </w:tabs>
              <w:rPr>
                <w:sz w:val="18"/>
                <w:szCs w:val="18"/>
                <w:lang w:val="en-GB"/>
              </w:rPr>
            </w:pPr>
            <w:r w:rsidRPr="00384C4F">
              <w:rPr>
                <w:b/>
                <w:bCs/>
                <w:sz w:val="18"/>
                <w:szCs w:val="18"/>
                <w:lang w:val="en-GB"/>
              </w:rPr>
              <w:t>Baselines:</w:t>
            </w:r>
            <w:r w:rsidRPr="00384C4F">
              <w:rPr>
                <w:sz w:val="18"/>
                <w:szCs w:val="18"/>
                <w:lang w:val="en-GB"/>
              </w:rPr>
              <w:t xml:space="preserve"> 1,698 </w:t>
            </w:r>
          </w:p>
          <w:p w14:paraId="77E790F1" w14:textId="77777777" w:rsidR="00B93587" w:rsidRPr="00384C4F" w:rsidRDefault="00B93587" w:rsidP="00CA6E5C">
            <w:pPr>
              <w:rPr>
                <w:sz w:val="18"/>
                <w:szCs w:val="18"/>
                <w:lang w:val="en-GB"/>
              </w:rPr>
            </w:pPr>
            <w:r w:rsidRPr="00384C4F">
              <w:rPr>
                <w:b/>
                <w:bCs/>
                <w:sz w:val="18"/>
                <w:szCs w:val="18"/>
                <w:lang w:val="en-GB"/>
              </w:rPr>
              <w:t>Targets (cumulative):</w:t>
            </w:r>
            <w:r w:rsidRPr="00384C4F">
              <w:rPr>
                <w:sz w:val="18"/>
                <w:szCs w:val="18"/>
                <w:lang w:val="en-GB"/>
              </w:rPr>
              <w:t xml:space="preserve"> 3,124</w:t>
            </w:r>
          </w:p>
          <w:p w14:paraId="09B06E22" w14:textId="77777777" w:rsidR="00B93587" w:rsidRPr="00384C4F" w:rsidRDefault="00B93587" w:rsidP="00CA6E5C">
            <w:pPr>
              <w:rPr>
                <w:sz w:val="18"/>
                <w:szCs w:val="18"/>
                <w:lang w:val="en-GB"/>
              </w:rPr>
            </w:pPr>
            <w:r w:rsidRPr="00384C4F">
              <w:rPr>
                <w:b/>
                <w:bCs/>
                <w:sz w:val="18"/>
                <w:szCs w:val="18"/>
                <w:lang w:val="en-GB"/>
              </w:rPr>
              <w:t>Source:</w:t>
            </w:r>
            <w:r w:rsidRPr="00384C4F">
              <w:rPr>
                <w:sz w:val="18"/>
                <w:szCs w:val="18"/>
                <w:lang w:val="en-GB"/>
              </w:rPr>
              <w:t xml:space="preserve"> Government reports</w:t>
            </w:r>
          </w:p>
          <w:p w14:paraId="507DB623" w14:textId="77777777" w:rsidR="00B93587" w:rsidRPr="00384C4F" w:rsidRDefault="00B93587" w:rsidP="00CA6E5C">
            <w:pPr>
              <w:tabs>
                <w:tab w:val="left" w:pos="1643"/>
              </w:tabs>
              <w:rPr>
                <w:sz w:val="18"/>
                <w:szCs w:val="18"/>
                <w:lang w:val="en-GB"/>
              </w:rPr>
            </w:pPr>
            <w:r w:rsidRPr="00384C4F">
              <w:rPr>
                <w:b/>
                <w:bCs/>
                <w:sz w:val="18"/>
                <w:szCs w:val="18"/>
                <w:lang w:val="en-GB"/>
              </w:rPr>
              <w:t>Frequency:</w:t>
            </w:r>
            <w:r w:rsidRPr="00384C4F">
              <w:rPr>
                <w:sz w:val="18"/>
                <w:szCs w:val="18"/>
                <w:lang w:val="en-GB"/>
              </w:rPr>
              <w:t xml:space="preserve"> Annual</w:t>
            </w:r>
          </w:p>
          <w:p w14:paraId="01C147DE" w14:textId="77777777" w:rsidR="00B93587" w:rsidRPr="00384C4F" w:rsidRDefault="00B93587" w:rsidP="00CA6E5C">
            <w:pPr>
              <w:rPr>
                <w:b/>
                <w:bCs/>
                <w:sz w:val="18"/>
                <w:szCs w:val="18"/>
                <w:lang w:val="en-GB"/>
              </w:rPr>
            </w:pPr>
          </w:p>
          <w:p w14:paraId="6EEEB962" w14:textId="77777777" w:rsidR="00B93587" w:rsidRPr="00384C4F" w:rsidRDefault="00B93587" w:rsidP="00CA6E5C">
            <w:pPr>
              <w:rPr>
                <w:b/>
                <w:bCs/>
                <w:sz w:val="18"/>
                <w:szCs w:val="18"/>
                <w:lang w:val="en-GB"/>
              </w:rPr>
            </w:pPr>
            <w:r w:rsidRPr="00384C4F">
              <w:rPr>
                <w:b/>
                <w:bCs/>
                <w:sz w:val="18"/>
                <w:szCs w:val="18"/>
                <w:lang w:val="en-GB"/>
              </w:rPr>
              <w:t>Output 3.3</w:t>
            </w:r>
          </w:p>
          <w:p w14:paraId="574AC51C" w14:textId="77777777" w:rsidR="00B93587" w:rsidRPr="00384C4F" w:rsidRDefault="00B93587" w:rsidP="00CA6E5C">
            <w:pPr>
              <w:rPr>
                <w:sz w:val="18"/>
                <w:szCs w:val="18"/>
                <w:lang w:val="en-GB"/>
              </w:rPr>
            </w:pPr>
            <w:r w:rsidRPr="00384C4F">
              <w:rPr>
                <w:sz w:val="18"/>
                <w:szCs w:val="18"/>
                <w:lang w:val="en-GB"/>
              </w:rPr>
              <w:t>Institutional capacities on climate action and waste management enhanced through technical and innovation support and international advocacy and cooperation</w:t>
            </w:r>
          </w:p>
          <w:p w14:paraId="6A78B24A" w14:textId="77777777" w:rsidR="00B93587" w:rsidRPr="00384C4F" w:rsidRDefault="00B93587" w:rsidP="00CA6E5C">
            <w:pPr>
              <w:rPr>
                <w:sz w:val="18"/>
                <w:szCs w:val="18"/>
                <w:lang w:val="en-GB"/>
              </w:rPr>
            </w:pPr>
          </w:p>
          <w:p w14:paraId="335CA909" w14:textId="77777777" w:rsidR="00B93587" w:rsidRPr="00384C4F" w:rsidRDefault="00B93587" w:rsidP="00CA6E5C">
            <w:pPr>
              <w:rPr>
                <w:b/>
                <w:bCs/>
                <w:sz w:val="18"/>
                <w:szCs w:val="18"/>
                <w:lang w:val="en-GB"/>
              </w:rPr>
            </w:pPr>
            <w:r w:rsidRPr="00384C4F">
              <w:rPr>
                <w:b/>
                <w:bCs/>
                <w:sz w:val="18"/>
                <w:szCs w:val="18"/>
                <w:lang w:val="en-GB"/>
              </w:rPr>
              <w:t>Indicators:</w:t>
            </w:r>
          </w:p>
          <w:p w14:paraId="04CD842E" w14:textId="77777777" w:rsidR="00B93587" w:rsidRPr="00384C4F" w:rsidRDefault="00B93587" w:rsidP="00CA6E5C">
            <w:pPr>
              <w:rPr>
                <w:sz w:val="18"/>
                <w:szCs w:val="18"/>
                <w:lang w:val="en-GB"/>
              </w:rPr>
            </w:pPr>
            <w:r w:rsidRPr="00384C4F">
              <w:rPr>
                <w:b/>
                <w:bCs/>
                <w:sz w:val="18"/>
                <w:szCs w:val="18"/>
                <w:lang w:val="en-GB"/>
              </w:rPr>
              <w:t>3.3.1</w:t>
            </w:r>
            <w:r w:rsidR="004E514B" w:rsidRPr="00384C4F">
              <w:rPr>
                <w:b/>
                <w:bCs/>
                <w:sz w:val="18"/>
                <w:szCs w:val="18"/>
                <w:lang w:val="en-GB"/>
              </w:rPr>
              <w:t>.</w:t>
            </w:r>
            <w:r w:rsidRPr="00384C4F">
              <w:rPr>
                <w:sz w:val="18"/>
                <w:szCs w:val="18"/>
                <w:lang w:val="en-GB"/>
              </w:rPr>
              <w:t xml:space="preserve"> Number of households, who gained access to clean, affordable, and sustainable energy in urban and rural areas with UNDP support </w:t>
            </w:r>
          </w:p>
          <w:p w14:paraId="5B549E3E" w14:textId="77777777" w:rsidR="00B93587" w:rsidRPr="00384C4F" w:rsidRDefault="00B93587" w:rsidP="00CA6E5C">
            <w:pPr>
              <w:tabs>
                <w:tab w:val="left" w:pos="1643"/>
              </w:tabs>
              <w:rPr>
                <w:sz w:val="18"/>
                <w:szCs w:val="18"/>
              </w:rPr>
            </w:pPr>
            <w:r w:rsidRPr="00384C4F">
              <w:rPr>
                <w:b/>
                <w:bCs/>
                <w:sz w:val="18"/>
                <w:szCs w:val="18"/>
                <w:lang w:val="en-GB"/>
              </w:rPr>
              <w:t>Baselines:</w:t>
            </w:r>
            <w:r w:rsidRPr="00384C4F">
              <w:rPr>
                <w:sz w:val="18"/>
                <w:szCs w:val="18"/>
                <w:lang w:val="en-GB"/>
              </w:rPr>
              <w:t xml:space="preserve"> </w:t>
            </w:r>
            <w:r w:rsidRPr="00384C4F">
              <w:rPr>
                <w:sz w:val="18"/>
                <w:szCs w:val="18"/>
              </w:rPr>
              <w:t xml:space="preserve">0 </w:t>
            </w:r>
          </w:p>
          <w:p w14:paraId="58479FF1" w14:textId="77777777" w:rsidR="00B93587" w:rsidRPr="00384C4F" w:rsidRDefault="00B93587" w:rsidP="00CA6E5C">
            <w:pPr>
              <w:rPr>
                <w:sz w:val="18"/>
                <w:szCs w:val="18"/>
                <w:lang w:val="en-GB"/>
              </w:rPr>
            </w:pPr>
            <w:r w:rsidRPr="00384C4F">
              <w:rPr>
                <w:b/>
                <w:bCs/>
                <w:sz w:val="18"/>
                <w:szCs w:val="18"/>
                <w:lang w:val="en-GB"/>
              </w:rPr>
              <w:t xml:space="preserve">Targets: </w:t>
            </w:r>
            <w:r w:rsidRPr="00384C4F">
              <w:rPr>
                <w:sz w:val="18"/>
                <w:szCs w:val="18"/>
                <w:lang w:val="en-GB"/>
              </w:rPr>
              <w:t xml:space="preserve">8,000 households </w:t>
            </w:r>
          </w:p>
          <w:p w14:paraId="4ECFBE36" w14:textId="77777777" w:rsidR="00B93587" w:rsidRPr="00384C4F" w:rsidRDefault="00B93587" w:rsidP="00CA6E5C">
            <w:pPr>
              <w:rPr>
                <w:sz w:val="18"/>
                <w:szCs w:val="18"/>
                <w:lang w:val="en-GB"/>
              </w:rPr>
            </w:pPr>
            <w:r w:rsidRPr="00384C4F">
              <w:rPr>
                <w:b/>
                <w:bCs/>
                <w:sz w:val="18"/>
                <w:szCs w:val="18"/>
                <w:lang w:val="en-GB"/>
              </w:rPr>
              <w:t>Source:</w:t>
            </w:r>
            <w:r w:rsidRPr="00384C4F">
              <w:rPr>
                <w:sz w:val="18"/>
                <w:szCs w:val="18"/>
                <w:lang w:val="en-GB"/>
              </w:rPr>
              <w:t xml:space="preserve"> Evaluation reports</w:t>
            </w:r>
          </w:p>
          <w:p w14:paraId="12C0F968" w14:textId="77777777" w:rsidR="00B93587" w:rsidRPr="00384C4F" w:rsidRDefault="00B93587" w:rsidP="00CA6E5C">
            <w:pPr>
              <w:tabs>
                <w:tab w:val="left" w:pos="1643"/>
              </w:tabs>
              <w:rPr>
                <w:sz w:val="18"/>
                <w:szCs w:val="18"/>
                <w:lang w:val="en-GB"/>
              </w:rPr>
            </w:pPr>
            <w:r w:rsidRPr="00384C4F">
              <w:rPr>
                <w:b/>
                <w:bCs/>
                <w:sz w:val="18"/>
                <w:szCs w:val="18"/>
                <w:lang w:val="en-GB"/>
              </w:rPr>
              <w:t>Frequency:</w:t>
            </w:r>
            <w:r w:rsidRPr="00384C4F">
              <w:rPr>
                <w:sz w:val="18"/>
                <w:szCs w:val="18"/>
                <w:lang w:val="en-GB"/>
              </w:rPr>
              <w:t xml:space="preserve"> Annual</w:t>
            </w:r>
          </w:p>
          <w:p w14:paraId="102CD1D1" w14:textId="77777777" w:rsidR="00B93587" w:rsidRPr="00384C4F" w:rsidRDefault="00B93587" w:rsidP="00CA6E5C">
            <w:pPr>
              <w:tabs>
                <w:tab w:val="left" w:pos="1643"/>
              </w:tabs>
              <w:rPr>
                <w:sz w:val="18"/>
                <w:szCs w:val="18"/>
                <w:lang w:val="en-GB"/>
              </w:rPr>
            </w:pPr>
          </w:p>
          <w:p w14:paraId="2279F9E5" w14:textId="77777777" w:rsidR="00B93587" w:rsidRPr="00384C4F" w:rsidRDefault="00B93587" w:rsidP="00CA6E5C">
            <w:pPr>
              <w:tabs>
                <w:tab w:val="left" w:pos="1643"/>
              </w:tabs>
              <w:rPr>
                <w:sz w:val="18"/>
                <w:szCs w:val="18"/>
                <w:lang w:val="en-GB"/>
              </w:rPr>
            </w:pPr>
            <w:r w:rsidRPr="00384C4F">
              <w:rPr>
                <w:b/>
                <w:bCs/>
                <w:sz w:val="18"/>
                <w:szCs w:val="18"/>
                <w:lang w:val="en-GB"/>
              </w:rPr>
              <w:t>3.3.2</w:t>
            </w:r>
            <w:r w:rsidR="004E514B" w:rsidRPr="00384C4F">
              <w:rPr>
                <w:b/>
                <w:bCs/>
                <w:sz w:val="18"/>
                <w:szCs w:val="18"/>
                <w:lang w:val="en-GB"/>
              </w:rPr>
              <w:t>.</w:t>
            </w:r>
            <w:r w:rsidRPr="00384C4F">
              <w:rPr>
                <w:sz w:val="18"/>
                <w:szCs w:val="18"/>
                <w:lang w:val="en-GB"/>
              </w:rPr>
              <w:t xml:space="preserve"> Amount of energy saved (in megajoule)</w:t>
            </w:r>
          </w:p>
          <w:p w14:paraId="3C749E28" w14:textId="77777777" w:rsidR="00B93587" w:rsidRPr="00384C4F" w:rsidRDefault="00B93587" w:rsidP="00CA6E5C">
            <w:pPr>
              <w:tabs>
                <w:tab w:val="left" w:pos="1643"/>
              </w:tabs>
              <w:rPr>
                <w:sz w:val="18"/>
                <w:szCs w:val="18"/>
                <w:lang w:val="en-GB"/>
              </w:rPr>
            </w:pPr>
            <w:r w:rsidRPr="00384C4F">
              <w:rPr>
                <w:b/>
                <w:bCs/>
                <w:sz w:val="18"/>
                <w:szCs w:val="18"/>
                <w:lang w:val="en-GB"/>
              </w:rPr>
              <w:t>Baselines:</w:t>
            </w:r>
            <w:r w:rsidRPr="00384C4F">
              <w:rPr>
                <w:sz w:val="18"/>
                <w:szCs w:val="18"/>
                <w:lang w:val="en-GB"/>
              </w:rPr>
              <w:t xml:space="preserve"> 125</w:t>
            </w:r>
          </w:p>
          <w:p w14:paraId="60E447CF" w14:textId="77777777" w:rsidR="00B93587" w:rsidRPr="00384C4F" w:rsidRDefault="00B93587" w:rsidP="00CA6E5C">
            <w:pPr>
              <w:tabs>
                <w:tab w:val="left" w:pos="1643"/>
              </w:tabs>
              <w:rPr>
                <w:sz w:val="18"/>
                <w:szCs w:val="18"/>
                <w:lang w:val="en-GB"/>
              </w:rPr>
            </w:pPr>
            <w:r w:rsidRPr="00384C4F">
              <w:rPr>
                <w:b/>
                <w:bCs/>
                <w:sz w:val="18"/>
                <w:szCs w:val="18"/>
                <w:lang w:val="en-GB"/>
              </w:rPr>
              <w:t>Targets:</w:t>
            </w:r>
            <w:r w:rsidRPr="00384C4F">
              <w:rPr>
                <w:sz w:val="18"/>
                <w:szCs w:val="18"/>
                <w:lang w:val="en-GB"/>
              </w:rPr>
              <w:t xml:space="preserve"> 200</w:t>
            </w:r>
          </w:p>
          <w:p w14:paraId="30A3C3E4" w14:textId="77777777" w:rsidR="00B93587" w:rsidRPr="00384C4F" w:rsidRDefault="00B93587" w:rsidP="00CA6E5C">
            <w:pPr>
              <w:rPr>
                <w:sz w:val="18"/>
                <w:szCs w:val="18"/>
                <w:lang w:val="en-GB"/>
              </w:rPr>
            </w:pPr>
            <w:r w:rsidRPr="00384C4F">
              <w:rPr>
                <w:b/>
                <w:bCs/>
                <w:sz w:val="18"/>
                <w:szCs w:val="18"/>
                <w:lang w:val="en-GB"/>
              </w:rPr>
              <w:lastRenderedPageBreak/>
              <w:t>Source:</w:t>
            </w:r>
            <w:r w:rsidRPr="00384C4F">
              <w:rPr>
                <w:sz w:val="18"/>
                <w:szCs w:val="18"/>
                <w:lang w:val="en-GB"/>
              </w:rPr>
              <w:t xml:space="preserve"> Evaluation reports</w:t>
            </w:r>
          </w:p>
          <w:p w14:paraId="159EC6B1" w14:textId="77777777" w:rsidR="00B93587" w:rsidRPr="00384C4F" w:rsidRDefault="00B93587" w:rsidP="00CA6E5C">
            <w:pPr>
              <w:rPr>
                <w:sz w:val="18"/>
                <w:szCs w:val="18"/>
                <w:lang w:val="en-GB"/>
              </w:rPr>
            </w:pPr>
            <w:r w:rsidRPr="00384C4F">
              <w:rPr>
                <w:b/>
                <w:bCs/>
                <w:sz w:val="18"/>
                <w:szCs w:val="18"/>
                <w:lang w:val="en-GB"/>
              </w:rPr>
              <w:t>Frequency:</w:t>
            </w:r>
            <w:r w:rsidRPr="00384C4F">
              <w:rPr>
                <w:sz w:val="18"/>
                <w:szCs w:val="18"/>
                <w:lang w:val="en-GB"/>
              </w:rPr>
              <w:t xml:space="preserve"> Annual</w:t>
            </w:r>
          </w:p>
          <w:p w14:paraId="07392502" w14:textId="77777777" w:rsidR="00B93587" w:rsidRPr="00384C4F" w:rsidRDefault="00B93587" w:rsidP="00CA6E5C">
            <w:pPr>
              <w:rPr>
                <w:sz w:val="18"/>
                <w:szCs w:val="18"/>
                <w:lang w:val="en-GB"/>
              </w:rPr>
            </w:pPr>
          </w:p>
          <w:p w14:paraId="364D73C0" w14:textId="77777777" w:rsidR="00B93587" w:rsidRPr="00384C4F" w:rsidRDefault="00B93587" w:rsidP="00CA6E5C">
            <w:pPr>
              <w:rPr>
                <w:sz w:val="18"/>
                <w:szCs w:val="18"/>
                <w:lang w:val="en-GB"/>
              </w:rPr>
            </w:pPr>
            <w:r w:rsidRPr="00384C4F">
              <w:rPr>
                <w:b/>
                <w:bCs/>
                <w:sz w:val="18"/>
                <w:szCs w:val="18"/>
                <w:lang w:val="en-GB"/>
              </w:rPr>
              <w:t>3.3.3.</w:t>
            </w:r>
            <w:r w:rsidRPr="00384C4F">
              <w:rPr>
                <w:sz w:val="18"/>
                <w:szCs w:val="18"/>
                <w:lang w:val="en-GB"/>
              </w:rPr>
              <w:t xml:space="preserve"> Number of waste treatment schemes established with UNDP’s support </w:t>
            </w:r>
          </w:p>
          <w:p w14:paraId="545E652A" w14:textId="77777777" w:rsidR="00B93587" w:rsidRPr="00384C4F" w:rsidRDefault="00B93587" w:rsidP="00CA6E5C">
            <w:pPr>
              <w:tabs>
                <w:tab w:val="left" w:pos="1643"/>
              </w:tabs>
              <w:rPr>
                <w:sz w:val="18"/>
                <w:szCs w:val="18"/>
                <w:lang w:val="en-GB"/>
              </w:rPr>
            </w:pPr>
            <w:r w:rsidRPr="00384C4F">
              <w:rPr>
                <w:b/>
                <w:bCs/>
                <w:sz w:val="18"/>
                <w:szCs w:val="18"/>
                <w:lang w:val="en-GB"/>
              </w:rPr>
              <w:t>Baselines:</w:t>
            </w:r>
            <w:r w:rsidRPr="00384C4F">
              <w:rPr>
                <w:sz w:val="18"/>
                <w:szCs w:val="18"/>
                <w:lang w:val="en-GB"/>
              </w:rPr>
              <w:t xml:space="preserve"> 1</w:t>
            </w:r>
          </w:p>
          <w:p w14:paraId="445BE2FC" w14:textId="77777777" w:rsidR="00B93587" w:rsidRPr="00384C4F" w:rsidRDefault="00B93587" w:rsidP="00CA6E5C">
            <w:pPr>
              <w:tabs>
                <w:tab w:val="left" w:pos="1643"/>
              </w:tabs>
              <w:rPr>
                <w:sz w:val="18"/>
                <w:szCs w:val="18"/>
                <w:lang w:val="en-GB"/>
              </w:rPr>
            </w:pPr>
            <w:r w:rsidRPr="00384C4F">
              <w:rPr>
                <w:b/>
                <w:bCs/>
                <w:sz w:val="18"/>
                <w:szCs w:val="18"/>
                <w:lang w:val="en-GB"/>
              </w:rPr>
              <w:t>Targets:</w:t>
            </w:r>
            <w:r w:rsidRPr="00384C4F">
              <w:rPr>
                <w:sz w:val="18"/>
                <w:szCs w:val="18"/>
                <w:lang w:val="en-GB"/>
              </w:rPr>
              <w:t xml:space="preserve"> 3</w:t>
            </w:r>
          </w:p>
          <w:p w14:paraId="141FB883" w14:textId="77777777" w:rsidR="00B93587" w:rsidRPr="00384C4F" w:rsidRDefault="00B93587" w:rsidP="00CA6E5C">
            <w:pPr>
              <w:rPr>
                <w:sz w:val="18"/>
                <w:szCs w:val="18"/>
                <w:lang w:val="en-GB"/>
              </w:rPr>
            </w:pPr>
            <w:r w:rsidRPr="00384C4F">
              <w:rPr>
                <w:b/>
                <w:bCs/>
                <w:sz w:val="18"/>
                <w:szCs w:val="18"/>
                <w:lang w:val="en-GB"/>
              </w:rPr>
              <w:t>Source:</w:t>
            </w:r>
            <w:r w:rsidRPr="00384C4F">
              <w:rPr>
                <w:sz w:val="18"/>
                <w:szCs w:val="18"/>
                <w:lang w:val="en-GB"/>
              </w:rPr>
              <w:t xml:space="preserve"> Evaluation reports</w:t>
            </w:r>
          </w:p>
          <w:p w14:paraId="1FF640B3" w14:textId="77777777" w:rsidR="00B93587" w:rsidRPr="00384C4F" w:rsidRDefault="00B93587" w:rsidP="00CA6E5C">
            <w:pPr>
              <w:rPr>
                <w:b/>
                <w:bCs/>
                <w:sz w:val="18"/>
                <w:szCs w:val="18"/>
                <w:lang w:val="en-GB"/>
              </w:rPr>
            </w:pPr>
            <w:r w:rsidRPr="00384C4F">
              <w:rPr>
                <w:b/>
                <w:bCs/>
                <w:sz w:val="18"/>
                <w:szCs w:val="18"/>
                <w:lang w:val="en-GB"/>
              </w:rPr>
              <w:t>Frequency:</w:t>
            </w:r>
            <w:r w:rsidRPr="00384C4F">
              <w:rPr>
                <w:sz w:val="18"/>
                <w:szCs w:val="18"/>
                <w:lang w:val="en-GB"/>
              </w:rPr>
              <w:t xml:space="preserve"> Annual </w:t>
            </w:r>
          </w:p>
        </w:tc>
        <w:tc>
          <w:tcPr>
            <w:tcW w:w="970" w:type="pct"/>
            <w:vMerge w:val="restart"/>
          </w:tcPr>
          <w:p w14:paraId="451CD4F7" w14:textId="77777777" w:rsidR="00B93587" w:rsidRPr="00384C4F" w:rsidRDefault="00B93587" w:rsidP="00CA6E5C">
            <w:pPr>
              <w:rPr>
                <w:sz w:val="18"/>
                <w:szCs w:val="18"/>
              </w:rPr>
            </w:pPr>
            <w:r w:rsidRPr="00384C4F">
              <w:rPr>
                <w:sz w:val="18"/>
                <w:szCs w:val="18"/>
              </w:rPr>
              <w:lastRenderedPageBreak/>
              <w:t xml:space="preserve">Department of Environment </w:t>
            </w:r>
          </w:p>
          <w:p w14:paraId="7E22DB92" w14:textId="77777777" w:rsidR="00B93587" w:rsidRPr="00384C4F" w:rsidRDefault="00B93587" w:rsidP="00CA6E5C">
            <w:pPr>
              <w:rPr>
                <w:sz w:val="18"/>
                <w:szCs w:val="18"/>
              </w:rPr>
            </w:pPr>
          </w:p>
          <w:p w14:paraId="1A4E7A0F" w14:textId="77777777" w:rsidR="00B93587" w:rsidRPr="00384C4F" w:rsidRDefault="00B93587" w:rsidP="00CA6E5C">
            <w:pPr>
              <w:rPr>
                <w:sz w:val="18"/>
                <w:szCs w:val="18"/>
              </w:rPr>
            </w:pPr>
            <w:r w:rsidRPr="00384C4F">
              <w:rPr>
                <w:sz w:val="18"/>
                <w:szCs w:val="18"/>
              </w:rPr>
              <w:t xml:space="preserve">Ministry of Agriculture </w:t>
            </w:r>
            <w:r w:rsidR="002A0642" w:rsidRPr="00384C4F">
              <w:rPr>
                <w:sz w:val="18"/>
                <w:szCs w:val="18"/>
              </w:rPr>
              <w:t>Jihad</w:t>
            </w:r>
          </w:p>
          <w:p w14:paraId="4FAD5B67" w14:textId="77777777" w:rsidR="00B93587" w:rsidRPr="00384C4F" w:rsidRDefault="00B93587" w:rsidP="00CA6E5C">
            <w:pPr>
              <w:rPr>
                <w:sz w:val="18"/>
                <w:szCs w:val="18"/>
              </w:rPr>
            </w:pPr>
          </w:p>
          <w:p w14:paraId="489862F9" w14:textId="77777777" w:rsidR="00B93587" w:rsidRPr="00384C4F" w:rsidRDefault="00B93587" w:rsidP="00CA6E5C">
            <w:pPr>
              <w:rPr>
                <w:sz w:val="18"/>
                <w:szCs w:val="18"/>
              </w:rPr>
            </w:pPr>
            <w:r w:rsidRPr="00384C4F">
              <w:rPr>
                <w:sz w:val="18"/>
                <w:szCs w:val="18"/>
              </w:rPr>
              <w:t xml:space="preserve">Natural Resources and Watershed Organization </w:t>
            </w:r>
          </w:p>
          <w:p w14:paraId="1919BB28" w14:textId="77777777" w:rsidR="00B93587" w:rsidRPr="00384C4F" w:rsidRDefault="00B93587" w:rsidP="00CA6E5C">
            <w:pPr>
              <w:rPr>
                <w:sz w:val="18"/>
                <w:szCs w:val="18"/>
              </w:rPr>
            </w:pPr>
          </w:p>
          <w:p w14:paraId="0B2DB910" w14:textId="77777777" w:rsidR="00B93587" w:rsidRPr="00384C4F" w:rsidRDefault="00B93587" w:rsidP="00CA6E5C">
            <w:pPr>
              <w:rPr>
                <w:sz w:val="18"/>
                <w:szCs w:val="18"/>
              </w:rPr>
            </w:pPr>
            <w:r w:rsidRPr="00384C4F">
              <w:rPr>
                <w:sz w:val="18"/>
                <w:szCs w:val="18"/>
              </w:rPr>
              <w:t xml:space="preserve">Ministry of Energy </w:t>
            </w:r>
          </w:p>
          <w:p w14:paraId="742151E2" w14:textId="77777777" w:rsidR="00B93587" w:rsidRPr="00384C4F" w:rsidRDefault="00B93587" w:rsidP="00CA6E5C">
            <w:pPr>
              <w:rPr>
                <w:sz w:val="18"/>
                <w:szCs w:val="18"/>
              </w:rPr>
            </w:pPr>
          </w:p>
          <w:p w14:paraId="3D4F3859" w14:textId="77777777" w:rsidR="00B93587" w:rsidRPr="00384C4F" w:rsidRDefault="00B93587" w:rsidP="00CA6E5C">
            <w:pPr>
              <w:rPr>
                <w:sz w:val="18"/>
                <w:szCs w:val="18"/>
              </w:rPr>
            </w:pPr>
            <w:r w:rsidRPr="00384C4F">
              <w:rPr>
                <w:sz w:val="18"/>
                <w:szCs w:val="18"/>
              </w:rPr>
              <w:t>Ministry of Science, Research and Technology</w:t>
            </w:r>
          </w:p>
          <w:p w14:paraId="233181E1" w14:textId="77777777" w:rsidR="00B93587" w:rsidRPr="00384C4F" w:rsidRDefault="00B93587" w:rsidP="00CA6E5C">
            <w:pPr>
              <w:rPr>
                <w:sz w:val="18"/>
                <w:szCs w:val="18"/>
              </w:rPr>
            </w:pPr>
          </w:p>
          <w:p w14:paraId="3D505C85" w14:textId="77777777" w:rsidR="00B93587" w:rsidRPr="00384C4F" w:rsidRDefault="00B93587" w:rsidP="00CA6E5C">
            <w:pPr>
              <w:rPr>
                <w:color w:val="000000"/>
                <w:sz w:val="18"/>
                <w:szCs w:val="18"/>
              </w:rPr>
            </w:pPr>
            <w:r w:rsidRPr="00384C4F">
              <w:rPr>
                <w:color w:val="000000"/>
                <w:sz w:val="18"/>
                <w:szCs w:val="18"/>
              </w:rPr>
              <w:t xml:space="preserve">Ministry of Industry, </w:t>
            </w:r>
          </w:p>
          <w:p w14:paraId="4EFA349B" w14:textId="77777777" w:rsidR="00B93587" w:rsidRPr="00384C4F" w:rsidRDefault="00B93587" w:rsidP="00CA6E5C">
            <w:pPr>
              <w:rPr>
                <w:color w:val="000000"/>
                <w:sz w:val="18"/>
                <w:szCs w:val="18"/>
              </w:rPr>
            </w:pPr>
            <w:r w:rsidRPr="00384C4F">
              <w:rPr>
                <w:color w:val="000000"/>
                <w:sz w:val="18"/>
                <w:szCs w:val="18"/>
              </w:rPr>
              <w:t>Mine and</w:t>
            </w:r>
            <w:r w:rsidR="00FD7AB6" w:rsidRPr="00384C4F">
              <w:rPr>
                <w:color w:val="000000"/>
                <w:sz w:val="18"/>
                <w:szCs w:val="18"/>
              </w:rPr>
              <w:t xml:space="preserve"> Trade</w:t>
            </w:r>
          </w:p>
          <w:p w14:paraId="6FC0F36D" w14:textId="77777777" w:rsidR="00CE43A0" w:rsidRPr="00384C4F" w:rsidRDefault="00CE43A0" w:rsidP="00CA6E5C">
            <w:pPr>
              <w:rPr>
                <w:color w:val="000000"/>
                <w:sz w:val="18"/>
                <w:szCs w:val="18"/>
              </w:rPr>
            </w:pPr>
          </w:p>
          <w:p w14:paraId="5847839F" w14:textId="77777777" w:rsidR="00CE43A0" w:rsidRPr="00384C4F" w:rsidRDefault="00CE43A0" w:rsidP="00CA6E5C">
            <w:pPr>
              <w:rPr>
                <w:color w:val="000000"/>
                <w:sz w:val="18"/>
                <w:szCs w:val="18"/>
              </w:rPr>
            </w:pPr>
            <w:r w:rsidRPr="00384C4F">
              <w:rPr>
                <w:color w:val="000000"/>
                <w:sz w:val="18"/>
                <w:szCs w:val="18"/>
              </w:rPr>
              <w:t>Ministry of Interior</w:t>
            </w:r>
          </w:p>
          <w:p w14:paraId="4A9161AC" w14:textId="77777777" w:rsidR="00B93587" w:rsidRPr="00384C4F" w:rsidRDefault="00B93587" w:rsidP="00CA6E5C">
            <w:pPr>
              <w:rPr>
                <w:sz w:val="18"/>
                <w:szCs w:val="18"/>
              </w:rPr>
            </w:pPr>
          </w:p>
          <w:p w14:paraId="465CE770" w14:textId="77777777" w:rsidR="00B93587" w:rsidRPr="00384C4F" w:rsidRDefault="00B93587" w:rsidP="00CA6E5C">
            <w:pPr>
              <w:rPr>
                <w:sz w:val="18"/>
                <w:szCs w:val="18"/>
              </w:rPr>
            </w:pPr>
            <w:r w:rsidRPr="00384C4F">
              <w:rPr>
                <w:sz w:val="18"/>
                <w:szCs w:val="18"/>
              </w:rPr>
              <w:t>Ministry of Petroleum</w:t>
            </w:r>
          </w:p>
          <w:p w14:paraId="7527995D" w14:textId="77777777" w:rsidR="00B93587" w:rsidRPr="00384C4F" w:rsidRDefault="00B93587" w:rsidP="00CA6E5C">
            <w:pPr>
              <w:rPr>
                <w:sz w:val="18"/>
                <w:szCs w:val="18"/>
              </w:rPr>
            </w:pPr>
          </w:p>
          <w:p w14:paraId="0B337149" w14:textId="77777777" w:rsidR="00B93587" w:rsidRPr="00384C4F" w:rsidRDefault="00B93587" w:rsidP="00CA6E5C">
            <w:pPr>
              <w:rPr>
                <w:sz w:val="18"/>
                <w:szCs w:val="18"/>
              </w:rPr>
            </w:pPr>
            <w:r w:rsidRPr="00384C4F">
              <w:rPr>
                <w:sz w:val="18"/>
                <w:szCs w:val="18"/>
              </w:rPr>
              <w:t>Plan and Budget Organization</w:t>
            </w:r>
          </w:p>
          <w:p w14:paraId="4F8DB198" w14:textId="77777777" w:rsidR="00B93587" w:rsidRPr="00384C4F" w:rsidRDefault="00B93587" w:rsidP="00CA6E5C">
            <w:pPr>
              <w:rPr>
                <w:sz w:val="18"/>
                <w:szCs w:val="18"/>
              </w:rPr>
            </w:pPr>
          </w:p>
          <w:p w14:paraId="09E2F747" w14:textId="77777777" w:rsidR="00B93587" w:rsidRPr="00384C4F" w:rsidRDefault="00B93587" w:rsidP="00CA6E5C">
            <w:pPr>
              <w:rPr>
                <w:sz w:val="18"/>
                <w:szCs w:val="18"/>
              </w:rPr>
            </w:pPr>
            <w:r w:rsidRPr="00384C4F">
              <w:rPr>
                <w:sz w:val="18"/>
                <w:szCs w:val="18"/>
              </w:rPr>
              <w:t>Relevant U</w:t>
            </w:r>
            <w:r w:rsidR="004E514B" w:rsidRPr="00384C4F">
              <w:rPr>
                <w:sz w:val="18"/>
                <w:szCs w:val="18"/>
              </w:rPr>
              <w:t xml:space="preserve">nited </w:t>
            </w:r>
            <w:r w:rsidRPr="00384C4F">
              <w:rPr>
                <w:sz w:val="18"/>
                <w:szCs w:val="18"/>
              </w:rPr>
              <w:t>N</w:t>
            </w:r>
            <w:r w:rsidR="004E514B" w:rsidRPr="00384C4F">
              <w:rPr>
                <w:sz w:val="18"/>
                <w:szCs w:val="18"/>
              </w:rPr>
              <w:t>ations</w:t>
            </w:r>
            <w:r w:rsidRPr="00384C4F">
              <w:rPr>
                <w:sz w:val="18"/>
                <w:szCs w:val="18"/>
              </w:rPr>
              <w:t xml:space="preserve"> </w:t>
            </w:r>
            <w:r w:rsidR="004E514B" w:rsidRPr="00384C4F">
              <w:rPr>
                <w:sz w:val="18"/>
                <w:szCs w:val="18"/>
              </w:rPr>
              <w:t>a</w:t>
            </w:r>
            <w:r w:rsidRPr="00384C4F">
              <w:rPr>
                <w:sz w:val="18"/>
                <w:szCs w:val="18"/>
              </w:rPr>
              <w:t>gencies</w:t>
            </w:r>
          </w:p>
          <w:p w14:paraId="63351736" w14:textId="77777777" w:rsidR="00B93587" w:rsidRPr="00384C4F" w:rsidRDefault="00B93587" w:rsidP="00CA6E5C">
            <w:pPr>
              <w:rPr>
                <w:color w:val="000000"/>
                <w:sz w:val="18"/>
                <w:szCs w:val="18"/>
                <w:lang w:val="en-GB"/>
              </w:rPr>
            </w:pPr>
          </w:p>
        </w:tc>
        <w:tc>
          <w:tcPr>
            <w:tcW w:w="670" w:type="pct"/>
            <w:tcMar>
              <w:top w:w="15" w:type="dxa"/>
              <w:left w:w="108" w:type="dxa"/>
              <w:bottom w:w="0" w:type="dxa"/>
              <w:right w:w="108" w:type="dxa"/>
            </w:tcMar>
          </w:tcPr>
          <w:p w14:paraId="06C86A35" w14:textId="77777777" w:rsidR="00B93587" w:rsidRPr="00384C4F" w:rsidRDefault="00B93587" w:rsidP="00CA6E5C">
            <w:pPr>
              <w:rPr>
                <w:b/>
                <w:color w:val="000000"/>
                <w:sz w:val="18"/>
                <w:szCs w:val="18"/>
              </w:rPr>
            </w:pPr>
            <w:r w:rsidRPr="00384C4F">
              <w:rPr>
                <w:b/>
                <w:color w:val="000000"/>
                <w:sz w:val="18"/>
                <w:szCs w:val="18"/>
              </w:rPr>
              <w:lastRenderedPageBreak/>
              <w:t xml:space="preserve">Regular $1.2 million </w:t>
            </w:r>
          </w:p>
        </w:tc>
      </w:tr>
      <w:tr w:rsidR="00B93587" w:rsidRPr="00C81E41" w14:paraId="1E479A38" w14:textId="77777777" w:rsidTr="00884A6B">
        <w:tc>
          <w:tcPr>
            <w:tcW w:w="970" w:type="pct"/>
            <w:vMerge/>
            <w:tcMar>
              <w:top w:w="72" w:type="dxa"/>
              <w:left w:w="144" w:type="dxa"/>
              <w:bottom w:w="72" w:type="dxa"/>
              <w:right w:w="144" w:type="dxa"/>
            </w:tcMar>
          </w:tcPr>
          <w:p w14:paraId="61082C54" w14:textId="77777777" w:rsidR="00B93587" w:rsidRPr="00384C4F" w:rsidRDefault="00B93587" w:rsidP="00CA6E5C">
            <w:pPr>
              <w:rPr>
                <w:i/>
                <w:iCs/>
                <w:color w:val="000000"/>
                <w:sz w:val="18"/>
                <w:szCs w:val="18"/>
                <w:lang w:val="en-GB"/>
              </w:rPr>
            </w:pPr>
          </w:p>
        </w:tc>
        <w:tc>
          <w:tcPr>
            <w:tcW w:w="797" w:type="pct"/>
            <w:vMerge/>
          </w:tcPr>
          <w:p w14:paraId="11998263" w14:textId="77777777" w:rsidR="00B93587" w:rsidRPr="00384C4F" w:rsidRDefault="00B93587" w:rsidP="00CA6E5C">
            <w:pPr>
              <w:rPr>
                <w:i/>
                <w:iCs/>
                <w:color w:val="000000"/>
                <w:sz w:val="18"/>
                <w:szCs w:val="18"/>
                <w:lang w:val="en-GB"/>
              </w:rPr>
            </w:pPr>
          </w:p>
        </w:tc>
        <w:tc>
          <w:tcPr>
            <w:tcW w:w="1593" w:type="pct"/>
            <w:vMerge/>
            <w:tcMar>
              <w:top w:w="72" w:type="dxa"/>
              <w:left w:w="144" w:type="dxa"/>
              <w:bottom w:w="72" w:type="dxa"/>
              <w:right w:w="144" w:type="dxa"/>
            </w:tcMar>
          </w:tcPr>
          <w:p w14:paraId="492BCAB5" w14:textId="77777777" w:rsidR="00B93587" w:rsidRPr="00384C4F" w:rsidRDefault="00B93587" w:rsidP="00CA6E5C">
            <w:pPr>
              <w:rPr>
                <w:i/>
                <w:iCs/>
                <w:color w:val="000000"/>
                <w:sz w:val="18"/>
                <w:szCs w:val="18"/>
                <w:lang w:val="en-GB"/>
              </w:rPr>
            </w:pPr>
          </w:p>
        </w:tc>
        <w:tc>
          <w:tcPr>
            <w:tcW w:w="970" w:type="pct"/>
            <w:vMerge/>
          </w:tcPr>
          <w:p w14:paraId="300C6B2E" w14:textId="77777777" w:rsidR="00B93587" w:rsidRPr="00384C4F" w:rsidRDefault="00B93587" w:rsidP="00CA6E5C">
            <w:pPr>
              <w:rPr>
                <w:i/>
                <w:iCs/>
                <w:color w:val="000000"/>
                <w:sz w:val="18"/>
                <w:szCs w:val="18"/>
                <w:lang w:val="en-GB"/>
              </w:rPr>
            </w:pPr>
          </w:p>
        </w:tc>
        <w:tc>
          <w:tcPr>
            <w:tcW w:w="670" w:type="pct"/>
            <w:tcMar>
              <w:top w:w="15" w:type="dxa"/>
              <w:left w:w="108" w:type="dxa"/>
              <w:bottom w:w="0" w:type="dxa"/>
              <w:right w:w="108" w:type="dxa"/>
            </w:tcMar>
          </w:tcPr>
          <w:p w14:paraId="1876BD44" w14:textId="49A1C61A" w:rsidR="00B93587" w:rsidRPr="00384C4F" w:rsidRDefault="00B93587" w:rsidP="00CA6E5C">
            <w:pPr>
              <w:rPr>
                <w:b/>
                <w:bCs/>
                <w:color w:val="000000"/>
                <w:sz w:val="18"/>
                <w:szCs w:val="18"/>
              </w:rPr>
            </w:pPr>
            <w:bookmarkStart w:id="7" w:name="_Int_1g7ayBgW"/>
            <w:r w:rsidRPr="00384C4F">
              <w:rPr>
                <w:b/>
                <w:bCs/>
                <w:color w:val="000000"/>
                <w:sz w:val="18"/>
                <w:szCs w:val="18"/>
              </w:rPr>
              <w:t xml:space="preserve">Other $41.9 million </w:t>
            </w:r>
            <w:bookmarkEnd w:id="7"/>
          </w:p>
        </w:tc>
      </w:tr>
      <w:tr w:rsidR="00B93587" w:rsidRPr="00384C4F" w14:paraId="16A770C8" w14:textId="77777777" w:rsidTr="00884A6B">
        <w:tc>
          <w:tcPr>
            <w:tcW w:w="5000" w:type="pct"/>
            <w:gridSpan w:val="5"/>
            <w:shd w:val="clear" w:color="auto" w:fill="D9E2F3"/>
            <w:tcMar>
              <w:top w:w="72" w:type="dxa"/>
              <w:left w:w="144" w:type="dxa"/>
              <w:bottom w:w="72" w:type="dxa"/>
              <w:right w:w="144" w:type="dxa"/>
            </w:tcMar>
          </w:tcPr>
          <w:p w14:paraId="1E6B54F8" w14:textId="77777777" w:rsidR="00B93587" w:rsidRPr="00384C4F" w:rsidRDefault="00B93587" w:rsidP="005F6F8D">
            <w:pPr>
              <w:rPr>
                <w:color w:val="0070C0"/>
                <w:sz w:val="18"/>
                <w:szCs w:val="18"/>
              </w:rPr>
            </w:pPr>
            <w:r w:rsidRPr="00384C4F">
              <w:rPr>
                <w:sz w:val="18"/>
                <w:szCs w:val="18"/>
                <w:lang w:val="en-GB"/>
              </w:rPr>
              <w:lastRenderedPageBreak/>
              <w:br w:type="page"/>
            </w:r>
            <w:r w:rsidRPr="00384C4F">
              <w:rPr>
                <w:b/>
                <w:bCs/>
                <w:color w:val="000000"/>
                <w:sz w:val="18"/>
                <w:szCs w:val="18"/>
                <w:lang w:val="en-GB"/>
              </w:rPr>
              <w:t>COOPERATION FRAMEWORK (OR EQUIVALENT) OUTCOME INVOLVING UNDP:</w:t>
            </w:r>
            <w:r w:rsidRPr="00384C4F">
              <w:rPr>
                <w:color w:val="000000"/>
                <w:sz w:val="18"/>
                <w:szCs w:val="18"/>
                <w:lang w:val="en-GB"/>
              </w:rPr>
              <w:t xml:space="preserve"> </w:t>
            </w:r>
            <w:r w:rsidR="005F6F8D" w:rsidRPr="00384C4F">
              <w:rPr>
                <w:bCs/>
                <w:color w:val="000000"/>
                <w:sz w:val="18"/>
                <w:szCs w:val="18"/>
              </w:rPr>
              <w:t>By 2027, the national and local resilience to disaster impacts is enhanced by improving disaster risk reduction, preparedness, response</w:t>
            </w:r>
            <w:r w:rsidR="00691C86" w:rsidRPr="00384C4F">
              <w:rPr>
                <w:bCs/>
                <w:color w:val="000000"/>
                <w:sz w:val="18"/>
                <w:szCs w:val="18"/>
              </w:rPr>
              <w:t>,</w:t>
            </w:r>
            <w:r w:rsidR="005F6F8D" w:rsidRPr="00384C4F">
              <w:rPr>
                <w:bCs/>
                <w:color w:val="000000"/>
                <w:sz w:val="18"/>
                <w:szCs w:val="18"/>
              </w:rPr>
              <w:t xml:space="preserve"> and recovery</w:t>
            </w:r>
            <w:r w:rsidR="00DE6C96" w:rsidRPr="00384C4F">
              <w:rPr>
                <w:bCs/>
                <w:color w:val="000000"/>
                <w:sz w:val="18"/>
                <w:szCs w:val="18"/>
              </w:rPr>
              <w:t>.</w:t>
            </w:r>
          </w:p>
        </w:tc>
      </w:tr>
      <w:tr w:rsidR="00B93587" w:rsidRPr="00384C4F" w14:paraId="4A0CEA50" w14:textId="77777777" w:rsidTr="00884A6B">
        <w:tc>
          <w:tcPr>
            <w:tcW w:w="5000" w:type="pct"/>
            <w:gridSpan w:val="5"/>
            <w:shd w:val="clear" w:color="auto" w:fill="D9E2F3"/>
            <w:tcMar>
              <w:top w:w="72" w:type="dxa"/>
              <w:left w:w="144" w:type="dxa"/>
              <w:bottom w:w="72" w:type="dxa"/>
              <w:right w:w="144" w:type="dxa"/>
            </w:tcMar>
          </w:tcPr>
          <w:p w14:paraId="309E7576" w14:textId="77777777" w:rsidR="00B93587" w:rsidRPr="00384C4F" w:rsidRDefault="00B93587" w:rsidP="00CA6E5C">
            <w:pPr>
              <w:rPr>
                <w:b/>
                <w:bCs/>
                <w:color w:val="000000"/>
                <w:sz w:val="18"/>
                <w:szCs w:val="18"/>
                <w:lang w:val="en-GB"/>
              </w:rPr>
            </w:pPr>
            <w:r w:rsidRPr="00384C4F">
              <w:rPr>
                <w:b/>
                <w:bCs/>
                <w:color w:val="000000"/>
                <w:sz w:val="18"/>
                <w:szCs w:val="18"/>
                <w:lang w:val="en-GB"/>
              </w:rPr>
              <w:t>RELATED STRATEGIC PLAN OUTCOME</w:t>
            </w:r>
            <w:r w:rsidRPr="00384C4F">
              <w:rPr>
                <w:color w:val="000000"/>
                <w:sz w:val="18"/>
                <w:szCs w:val="18"/>
                <w:lang w:val="en-GB"/>
              </w:rPr>
              <w:t xml:space="preserve">: </w:t>
            </w:r>
            <w:r w:rsidRPr="00384C4F" w:rsidDel="007E5629">
              <w:rPr>
                <w:color w:val="000000"/>
                <w:sz w:val="18"/>
                <w:szCs w:val="18"/>
                <w:lang w:val="en-GB"/>
              </w:rPr>
              <w:t xml:space="preserve"> </w:t>
            </w:r>
            <w:r w:rsidRPr="00384C4F">
              <w:rPr>
                <w:color w:val="000000"/>
                <w:sz w:val="18"/>
                <w:szCs w:val="18"/>
                <w:lang w:val="en-GB"/>
              </w:rPr>
              <w:t>3</w:t>
            </w:r>
          </w:p>
        </w:tc>
      </w:tr>
      <w:tr w:rsidR="00B93587" w:rsidRPr="00384C4F" w14:paraId="31842482" w14:textId="77777777" w:rsidTr="00884A6B">
        <w:tc>
          <w:tcPr>
            <w:tcW w:w="970" w:type="pct"/>
            <w:vMerge w:val="restart"/>
            <w:tcMar>
              <w:top w:w="72" w:type="dxa"/>
              <w:left w:w="144" w:type="dxa"/>
              <w:bottom w:w="72" w:type="dxa"/>
              <w:right w:w="144" w:type="dxa"/>
            </w:tcMar>
          </w:tcPr>
          <w:p w14:paraId="7C1BFFC7" w14:textId="77777777" w:rsidR="00B93587" w:rsidRPr="00384C4F" w:rsidRDefault="00B93587" w:rsidP="00CA6E5C">
            <w:pPr>
              <w:rPr>
                <w:color w:val="000000"/>
                <w:sz w:val="18"/>
                <w:szCs w:val="18"/>
                <w:lang w:val="en-GB"/>
              </w:rPr>
            </w:pPr>
            <w:r w:rsidRPr="00384C4F">
              <w:rPr>
                <w:b/>
                <w:bCs/>
                <w:color w:val="000000"/>
                <w:sz w:val="18"/>
                <w:szCs w:val="18"/>
                <w:lang w:val="en-GB"/>
              </w:rPr>
              <w:t>UNSDCF Intermedia</w:t>
            </w:r>
            <w:r w:rsidR="004D5BAD" w:rsidRPr="00384C4F">
              <w:rPr>
                <w:b/>
                <w:bCs/>
                <w:color w:val="000000"/>
                <w:sz w:val="18"/>
                <w:szCs w:val="18"/>
                <w:lang w:val="en-GB"/>
              </w:rPr>
              <w:t xml:space="preserve">te </w:t>
            </w:r>
            <w:r w:rsidRPr="00384C4F">
              <w:rPr>
                <w:b/>
                <w:bCs/>
                <w:color w:val="000000"/>
                <w:sz w:val="18"/>
                <w:szCs w:val="18"/>
                <w:lang w:val="en-GB"/>
              </w:rPr>
              <w:t>Outcome 4.1</w:t>
            </w:r>
          </w:p>
          <w:p w14:paraId="59305F51" w14:textId="77777777" w:rsidR="00B93587" w:rsidRPr="00384C4F" w:rsidRDefault="00B93587" w:rsidP="00CA6E5C">
            <w:pPr>
              <w:rPr>
                <w:color w:val="000000"/>
                <w:sz w:val="18"/>
                <w:szCs w:val="18"/>
                <w:lang w:val="en-GB"/>
              </w:rPr>
            </w:pPr>
          </w:p>
          <w:p w14:paraId="2FC5812A" w14:textId="77777777" w:rsidR="00B93587" w:rsidRPr="00384C4F" w:rsidRDefault="00B93587" w:rsidP="00CA6E5C">
            <w:pPr>
              <w:pStyle w:val="Default"/>
              <w:rPr>
                <w:rFonts w:ascii="Times New Roman" w:eastAsia="Times New Roman" w:hAnsi="Times New Roman" w:cs="Times New Roman"/>
                <w:color w:val="auto"/>
                <w:sz w:val="18"/>
                <w:szCs w:val="18"/>
              </w:rPr>
            </w:pPr>
            <w:r w:rsidRPr="00384C4F">
              <w:rPr>
                <w:rFonts w:ascii="Times New Roman" w:eastAsia="Times New Roman" w:hAnsi="Times New Roman" w:cs="Times New Roman"/>
                <w:b/>
                <w:bCs/>
                <w:color w:val="auto"/>
                <w:sz w:val="18"/>
                <w:szCs w:val="18"/>
              </w:rPr>
              <w:t xml:space="preserve">Indicator: </w:t>
            </w:r>
            <w:r w:rsidRPr="00384C4F">
              <w:rPr>
                <w:rFonts w:ascii="Times New Roman" w:eastAsia="Times New Roman" w:hAnsi="Times New Roman" w:cs="Times New Roman"/>
                <w:color w:val="auto"/>
                <w:sz w:val="18"/>
                <w:szCs w:val="18"/>
              </w:rPr>
              <w:t>TBD</w:t>
            </w:r>
          </w:p>
          <w:p w14:paraId="46F900D3" w14:textId="77777777" w:rsidR="00B93587" w:rsidRPr="00384C4F" w:rsidRDefault="00B93587" w:rsidP="00CA6E5C">
            <w:pPr>
              <w:rPr>
                <w:sz w:val="18"/>
                <w:szCs w:val="18"/>
                <w:lang w:val="en-GB"/>
              </w:rPr>
            </w:pPr>
            <w:r w:rsidRPr="00384C4F">
              <w:rPr>
                <w:b/>
                <w:bCs/>
                <w:sz w:val="18"/>
                <w:szCs w:val="18"/>
                <w:lang w:val="en-GB"/>
              </w:rPr>
              <w:t>Baseline:</w:t>
            </w:r>
            <w:r w:rsidRPr="00384C4F">
              <w:rPr>
                <w:sz w:val="18"/>
                <w:szCs w:val="18"/>
                <w:lang w:val="en-GB"/>
              </w:rPr>
              <w:t xml:space="preserve"> TBD</w:t>
            </w:r>
          </w:p>
          <w:p w14:paraId="59A16CF3" w14:textId="77777777" w:rsidR="00B93587" w:rsidRPr="00384C4F" w:rsidRDefault="00B93587" w:rsidP="00CA6E5C">
            <w:pPr>
              <w:rPr>
                <w:sz w:val="18"/>
                <w:szCs w:val="18"/>
                <w:lang w:val="en-GB"/>
              </w:rPr>
            </w:pPr>
            <w:r w:rsidRPr="00384C4F">
              <w:rPr>
                <w:b/>
                <w:bCs/>
                <w:sz w:val="18"/>
                <w:szCs w:val="18"/>
                <w:lang w:val="en-GB"/>
              </w:rPr>
              <w:t>Target:</w:t>
            </w:r>
            <w:r w:rsidRPr="00384C4F">
              <w:rPr>
                <w:sz w:val="18"/>
                <w:szCs w:val="18"/>
                <w:lang w:val="en-GB"/>
              </w:rPr>
              <w:t xml:space="preserve"> TBD</w:t>
            </w:r>
          </w:p>
          <w:p w14:paraId="20DD9F5D" w14:textId="77777777" w:rsidR="00B93587" w:rsidRPr="00384C4F" w:rsidRDefault="00B93587" w:rsidP="00CA6E5C">
            <w:pPr>
              <w:rPr>
                <w:sz w:val="18"/>
                <w:szCs w:val="18"/>
                <w:lang w:val="en-GB"/>
              </w:rPr>
            </w:pPr>
            <w:r w:rsidRPr="00384C4F">
              <w:rPr>
                <w:b/>
                <w:bCs/>
                <w:sz w:val="18"/>
                <w:szCs w:val="18"/>
                <w:lang w:val="en-GB"/>
              </w:rPr>
              <w:t xml:space="preserve">Source: </w:t>
            </w:r>
            <w:r w:rsidRPr="00384C4F">
              <w:rPr>
                <w:sz w:val="18"/>
                <w:szCs w:val="18"/>
                <w:lang w:val="en-GB"/>
              </w:rPr>
              <w:t>TBD</w:t>
            </w:r>
          </w:p>
          <w:p w14:paraId="71377AA4" w14:textId="77777777" w:rsidR="00B93587" w:rsidRPr="00384C4F" w:rsidRDefault="00B93587" w:rsidP="00CA6E5C">
            <w:pPr>
              <w:rPr>
                <w:sz w:val="18"/>
                <w:szCs w:val="18"/>
                <w:lang w:val="en-GB"/>
              </w:rPr>
            </w:pPr>
            <w:r w:rsidRPr="00384C4F">
              <w:rPr>
                <w:b/>
                <w:bCs/>
                <w:sz w:val="18"/>
                <w:szCs w:val="18"/>
                <w:lang w:val="en-GB"/>
              </w:rPr>
              <w:t>Frequency:</w:t>
            </w:r>
            <w:r w:rsidRPr="00384C4F">
              <w:rPr>
                <w:sz w:val="18"/>
                <w:szCs w:val="18"/>
                <w:lang w:val="en-GB"/>
              </w:rPr>
              <w:t xml:space="preserve"> TBD</w:t>
            </w:r>
          </w:p>
          <w:p w14:paraId="7868C6D5" w14:textId="77777777" w:rsidR="00B93587" w:rsidRPr="00384C4F" w:rsidRDefault="00B93587" w:rsidP="00CA6E5C">
            <w:pPr>
              <w:rPr>
                <w:color w:val="000000"/>
                <w:sz w:val="18"/>
                <w:szCs w:val="18"/>
                <w:lang w:val="en-GB"/>
              </w:rPr>
            </w:pPr>
          </w:p>
          <w:p w14:paraId="427A89E1" w14:textId="77777777" w:rsidR="004D5BAD" w:rsidRPr="00384C4F" w:rsidRDefault="004D5BAD" w:rsidP="00CA6E5C">
            <w:pPr>
              <w:rPr>
                <w:color w:val="000000"/>
                <w:sz w:val="18"/>
                <w:szCs w:val="18"/>
                <w:lang w:val="en-GB"/>
              </w:rPr>
            </w:pPr>
            <w:r w:rsidRPr="00384C4F">
              <w:rPr>
                <w:b/>
                <w:bCs/>
                <w:color w:val="000000"/>
                <w:sz w:val="18"/>
                <w:szCs w:val="18"/>
                <w:lang w:val="en-GB"/>
              </w:rPr>
              <w:t>UNSDCF Intermediate Outcome</w:t>
            </w:r>
            <w:r w:rsidR="00A06260" w:rsidRPr="00384C4F">
              <w:rPr>
                <w:b/>
                <w:bCs/>
                <w:color w:val="000000"/>
                <w:sz w:val="18"/>
                <w:szCs w:val="18"/>
                <w:lang w:val="en-GB"/>
              </w:rPr>
              <w:t xml:space="preserve"> 4.2</w:t>
            </w:r>
          </w:p>
          <w:p w14:paraId="7208486A" w14:textId="77777777" w:rsidR="00B93587" w:rsidRPr="00384C4F" w:rsidRDefault="00B93587" w:rsidP="00CA6E5C">
            <w:pPr>
              <w:rPr>
                <w:color w:val="000000"/>
                <w:sz w:val="18"/>
                <w:szCs w:val="18"/>
                <w:lang w:val="en-GB"/>
              </w:rPr>
            </w:pPr>
          </w:p>
          <w:p w14:paraId="42CEF5E1" w14:textId="77777777" w:rsidR="00B93587" w:rsidRPr="00384C4F" w:rsidRDefault="00B93587" w:rsidP="00CA6E5C">
            <w:pPr>
              <w:pStyle w:val="Default"/>
              <w:rPr>
                <w:rFonts w:ascii="Times New Roman" w:eastAsia="Times New Roman" w:hAnsi="Times New Roman" w:cs="Times New Roman"/>
                <w:color w:val="auto"/>
                <w:sz w:val="18"/>
                <w:szCs w:val="18"/>
              </w:rPr>
            </w:pPr>
            <w:r w:rsidRPr="00384C4F">
              <w:rPr>
                <w:rFonts w:ascii="Times New Roman" w:eastAsia="Times New Roman" w:hAnsi="Times New Roman" w:cs="Times New Roman"/>
                <w:b/>
                <w:bCs/>
                <w:color w:val="auto"/>
                <w:sz w:val="18"/>
                <w:szCs w:val="18"/>
              </w:rPr>
              <w:t xml:space="preserve">Indicator: </w:t>
            </w:r>
            <w:r w:rsidRPr="00384C4F">
              <w:rPr>
                <w:rFonts w:ascii="Times New Roman" w:eastAsia="Times New Roman" w:hAnsi="Times New Roman" w:cs="Times New Roman"/>
                <w:color w:val="auto"/>
                <w:sz w:val="18"/>
                <w:szCs w:val="18"/>
              </w:rPr>
              <w:t>TBD</w:t>
            </w:r>
          </w:p>
          <w:p w14:paraId="18BB9DD2" w14:textId="77777777" w:rsidR="00B93587" w:rsidRPr="00384C4F" w:rsidRDefault="00B93587" w:rsidP="00CA6E5C">
            <w:pPr>
              <w:rPr>
                <w:sz w:val="18"/>
                <w:szCs w:val="18"/>
                <w:lang w:val="en-GB"/>
              </w:rPr>
            </w:pPr>
            <w:r w:rsidRPr="00384C4F">
              <w:rPr>
                <w:b/>
                <w:bCs/>
                <w:sz w:val="18"/>
                <w:szCs w:val="18"/>
                <w:lang w:val="en-GB"/>
              </w:rPr>
              <w:t>Baseline:</w:t>
            </w:r>
            <w:r w:rsidRPr="00384C4F">
              <w:rPr>
                <w:sz w:val="18"/>
                <w:szCs w:val="18"/>
                <w:lang w:val="en-GB"/>
              </w:rPr>
              <w:t xml:space="preserve"> TBD</w:t>
            </w:r>
          </w:p>
          <w:p w14:paraId="70A23609" w14:textId="77777777" w:rsidR="00B93587" w:rsidRPr="00384C4F" w:rsidRDefault="00B93587" w:rsidP="00CA6E5C">
            <w:pPr>
              <w:rPr>
                <w:sz w:val="18"/>
                <w:szCs w:val="18"/>
                <w:lang w:val="en-GB"/>
              </w:rPr>
            </w:pPr>
            <w:r w:rsidRPr="00384C4F">
              <w:rPr>
                <w:b/>
                <w:bCs/>
                <w:sz w:val="18"/>
                <w:szCs w:val="18"/>
                <w:lang w:val="en-GB"/>
              </w:rPr>
              <w:t>Target:</w:t>
            </w:r>
            <w:r w:rsidRPr="00384C4F">
              <w:rPr>
                <w:sz w:val="18"/>
                <w:szCs w:val="18"/>
                <w:lang w:val="en-GB"/>
              </w:rPr>
              <w:t xml:space="preserve"> TBD</w:t>
            </w:r>
          </w:p>
          <w:p w14:paraId="19FFF2AE" w14:textId="77777777" w:rsidR="00B93587" w:rsidRPr="00384C4F" w:rsidRDefault="00B93587" w:rsidP="00CA6E5C">
            <w:pPr>
              <w:rPr>
                <w:sz w:val="18"/>
                <w:szCs w:val="18"/>
                <w:lang w:val="en-GB"/>
              </w:rPr>
            </w:pPr>
            <w:r w:rsidRPr="00384C4F">
              <w:rPr>
                <w:b/>
                <w:bCs/>
                <w:sz w:val="18"/>
                <w:szCs w:val="18"/>
                <w:lang w:val="en-GB"/>
              </w:rPr>
              <w:t xml:space="preserve">Source: </w:t>
            </w:r>
            <w:r w:rsidRPr="00384C4F">
              <w:rPr>
                <w:sz w:val="18"/>
                <w:szCs w:val="18"/>
                <w:lang w:val="en-GB"/>
              </w:rPr>
              <w:t>TBD</w:t>
            </w:r>
          </w:p>
          <w:p w14:paraId="0B0DB6FC" w14:textId="77777777" w:rsidR="00B93587" w:rsidRPr="00384C4F" w:rsidRDefault="00B93587" w:rsidP="00CA6E5C">
            <w:pPr>
              <w:rPr>
                <w:sz w:val="18"/>
                <w:szCs w:val="18"/>
                <w:lang w:val="en-GB"/>
              </w:rPr>
            </w:pPr>
            <w:r w:rsidRPr="00384C4F">
              <w:rPr>
                <w:b/>
                <w:bCs/>
                <w:sz w:val="18"/>
                <w:szCs w:val="18"/>
                <w:lang w:val="en-GB"/>
              </w:rPr>
              <w:t>Frequency:</w:t>
            </w:r>
            <w:r w:rsidRPr="00384C4F">
              <w:rPr>
                <w:sz w:val="18"/>
                <w:szCs w:val="18"/>
                <w:lang w:val="en-GB"/>
              </w:rPr>
              <w:t xml:space="preserve"> TBD</w:t>
            </w:r>
          </w:p>
          <w:p w14:paraId="283196BF" w14:textId="77777777" w:rsidR="00B93587" w:rsidRPr="00384C4F" w:rsidRDefault="00B93587" w:rsidP="00CA6E5C">
            <w:pPr>
              <w:rPr>
                <w:color w:val="000000"/>
                <w:sz w:val="18"/>
                <w:szCs w:val="18"/>
                <w:lang w:val="en-GB"/>
              </w:rPr>
            </w:pPr>
          </w:p>
        </w:tc>
        <w:tc>
          <w:tcPr>
            <w:tcW w:w="797" w:type="pct"/>
            <w:vMerge w:val="restart"/>
          </w:tcPr>
          <w:p w14:paraId="1170F5E1" w14:textId="77777777" w:rsidR="00B93587" w:rsidRPr="00384C4F" w:rsidRDefault="00B93587" w:rsidP="00CA6E5C">
            <w:pPr>
              <w:rPr>
                <w:sz w:val="18"/>
                <w:szCs w:val="18"/>
              </w:rPr>
            </w:pPr>
            <w:r w:rsidRPr="00384C4F">
              <w:rPr>
                <w:sz w:val="18"/>
                <w:szCs w:val="18"/>
              </w:rPr>
              <w:t>Annual reports, official publications, and national databases of:</w:t>
            </w:r>
          </w:p>
          <w:p w14:paraId="35958012" w14:textId="77777777" w:rsidR="00B93587" w:rsidRPr="00384C4F" w:rsidRDefault="00B93587" w:rsidP="00CA6E5C">
            <w:pPr>
              <w:pStyle w:val="ListParagraph"/>
              <w:numPr>
                <w:ilvl w:val="0"/>
                <w:numId w:val="6"/>
              </w:numPr>
              <w:ind w:left="277" w:hanging="180"/>
              <w:rPr>
                <w:sz w:val="18"/>
                <w:szCs w:val="18"/>
                <w:lang w:eastAsia="en-US"/>
              </w:rPr>
            </w:pPr>
            <w:r w:rsidRPr="00384C4F">
              <w:rPr>
                <w:sz w:val="18"/>
                <w:szCs w:val="18"/>
                <w:lang w:eastAsia="en-US"/>
              </w:rPr>
              <w:t xml:space="preserve">National Disaster Management Organisation </w:t>
            </w:r>
          </w:p>
          <w:p w14:paraId="435F0962" w14:textId="77777777" w:rsidR="00B93587" w:rsidRPr="00384C4F" w:rsidRDefault="00B93587" w:rsidP="00CA6E5C">
            <w:pPr>
              <w:pStyle w:val="ListParagraph"/>
              <w:numPr>
                <w:ilvl w:val="0"/>
                <w:numId w:val="6"/>
              </w:numPr>
              <w:ind w:left="277" w:hanging="180"/>
              <w:rPr>
                <w:sz w:val="18"/>
                <w:szCs w:val="18"/>
                <w:lang w:eastAsia="en-US"/>
              </w:rPr>
            </w:pPr>
            <w:r w:rsidRPr="00384C4F">
              <w:rPr>
                <w:sz w:val="18"/>
                <w:szCs w:val="18"/>
                <w:lang w:eastAsia="en-US"/>
              </w:rPr>
              <w:t>Ministry of Cooperative, Labour and Welfare</w:t>
            </w:r>
          </w:p>
          <w:p w14:paraId="2FF7BC16" w14:textId="77777777" w:rsidR="00B93587" w:rsidRPr="00384C4F" w:rsidRDefault="00B93587" w:rsidP="00CA6E5C">
            <w:pPr>
              <w:pStyle w:val="ListParagraph"/>
              <w:numPr>
                <w:ilvl w:val="0"/>
                <w:numId w:val="6"/>
              </w:numPr>
              <w:ind w:left="277" w:hanging="180"/>
              <w:rPr>
                <w:sz w:val="18"/>
                <w:szCs w:val="18"/>
                <w:lang w:eastAsia="en-US"/>
              </w:rPr>
            </w:pPr>
            <w:r w:rsidRPr="00384C4F">
              <w:rPr>
                <w:sz w:val="18"/>
                <w:szCs w:val="18"/>
                <w:lang w:eastAsia="en-US"/>
              </w:rPr>
              <w:t>Iranian Red Crescent Society</w:t>
            </w:r>
          </w:p>
          <w:p w14:paraId="2A66CA22" w14:textId="3DAE3DFD" w:rsidR="00B93587" w:rsidRPr="0010253D" w:rsidRDefault="00B93587" w:rsidP="00CA6E5C">
            <w:pPr>
              <w:pStyle w:val="ListParagraph"/>
              <w:numPr>
                <w:ilvl w:val="0"/>
                <w:numId w:val="6"/>
              </w:numPr>
              <w:ind w:left="277" w:hanging="180"/>
              <w:rPr>
                <w:sz w:val="18"/>
                <w:szCs w:val="18"/>
                <w:lang w:eastAsia="en-US"/>
              </w:rPr>
            </w:pPr>
            <w:r w:rsidRPr="00384C4F">
              <w:rPr>
                <w:sz w:val="18"/>
                <w:szCs w:val="18"/>
                <w:lang w:eastAsia="en-US"/>
              </w:rPr>
              <w:t>Plan and Budget Organization</w:t>
            </w:r>
          </w:p>
        </w:tc>
        <w:tc>
          <w:tcPr>
            <w:tcW w:w="1593" w:type="pct"/>
            <w:vMerge w:val="restart"/>
            <w:tcMar>
              <w:top w:w="72" w:type="dxa"/>
              <w:left w:w="144" w:type="dxa"/>
              <w:bottom w:w="72" w:type="dxa"/>
              <w:right w:w="144" w:type="dxa"/>
            </w:tcMar>
          </w:tcPr>
          <w:p w14:paraId="4465328C" w14:textId="77777777" w:rsidR="00B93587" w:rsidRPr="00384C4F" w:rsidRDefault="00B93587" w:rsidP="00CA6E5C">
            <w:pPr>
              <w:rPr>
                <w:color w:val="000000"/>
                <w:sz w:val="18"/>
                <w:szCs w:val="18"/>
                <w:lang w:val="en-GB"/>
              </w:rPr>
            </w:pPr>
            <w:r w:rsidRPr="00384C4F">
              <w:rPr>
                <w:b/>
                <w:bCs/>
                <w:color w:val="000000"/>
                <w:sz w:val="18"/>
                <w:szCs w:val="18"/>
                <w:lang w:val="en-GB"/>
              </w:rPr>
              <w:t>Output 4.1</w:t>
            </w:r>
            <w:r w:rsidRPr="00384C4F">
              <w:rPr>
                <w:color w:val="000000"/>
                <w:sz w:val="18"/>
                <w:szCs w:val="18"/>
                <w:lang w:val="en-GB"/>
              </w:rPr>
              <w:t xml:space="preserve"> Institutional capacity for mainstreaming disaster preparedness and mitigation into development planning is strengthened</w:t>
            </w:r>
          </w:p>
          <w:p w14:paraId="79510789" w14:textId="77777777" w:rsidR="00B93587" w:rsidRPr="00384C4F" w:rsidRDefault="00B93587" w:rsidP="00CA6E5C">
            <w:pPr>
              <w:pStyle w:val="ListParagraph"/>
              <w:ind w:left="360"/>
              <w:rPr>
                <w:color w:val="000000"/>
                <w:sz w:val="18"/>
                <w:szCs w:val="18"/>
                <w:lang w:val="en-GB" w:eastAsia="en-US"/>
              </w:rPr>
            </w:pPr>
          </w:p>
          <w:p w14:paraId="349B1B71" w14:textId="77777777" w:rsidR="00B93587" w:rsidRPr="00384C4F" w:rsidRDefault="00B93587" w:rsidP="00CA6E5C">
            <w:pPr>
              <w:rPr>
                <w:color w:val="000000"/>
                <w:sz w:val="18"/>
                <w:szCs w:val="18"/>
                <w:lang w:val="en-GB"/>
              </w:rPr>
            </w:pPr>
            <w:r w:rsidRPr="00384C4F">
              <w:rPr>
                <w:b/>
                <w:bCs/>
                <w:color w:val="000000"/>
                <w:sz w:val="18"/>
                <w:szCs w:val="18"/>
                <w:lang w:val="en-GB"/>
              </w:rPr>
              <w:t>Indicator 4.1</w:t>
            </w:r>
            <w:r w:rsidR="004E514B" w:rsidRPr="00384C4F">
              <w:rPr>
                <w:b/>
                <w:bCs/>
                <w:color w:val="000000"/>
                <w:sz w:val="18"/>
                <w:szCs w:val="18"/>
                <w:lang w:val="en-GB"/>
              </w:rPr>
              <w:t>.</w:t>
            </w:r>
            <w:r w:rsidRPr="00384C4F">
              <w:rPr>
                <w:b/>
                <w:bCs/>
                <w:color w:val="000000"/>
                <w:sz w:val="18"/>
                <w:szCs w:val="18"/>
                <w:lang w:val="en-GB"/>
              </w:rPr>
              <w:t xml:space="preserve">:  </w:t>
            </w:r>
            <w:r w:rsidRPr="00384C4F">
              <w:rPr>
                <w:color w:val="000000"/>
                <w:sz w:val="18"/>
                <w:szCs w:val="18"/>
                <w:lang w:val="en-GB"/>
              </w:rPr>
              <w:t xml:space="preserve">Number of provincial and sectoral risk-informed development strategies and plans developed with UNDP support </w:t>
            </w:r>
          </w:p>
          <w:p w14:paraId="3D787D84" w14:textId="77777777" w:rsidR="00B93587" w:rsidRPr="00384C4F" w:rsidRDefault="00B93587" w:rsidP="00CA6E5C">
            <w:pPr>
              <w:rPr>
                <w:color w:val="000000"/>
                <w:sz w:val="18"/>
                <w:szCs w:val="18"/>
                <w:lang w:val="en-GB"/>
              </w:rPr>
            </w:pPr>
            <w:r w:rsidRPr="00384C4F">
              <w:rPr>
                <w:b/>
                <w:bCs/>
                <w:color w:val="000000"/>
                <w:sz w:val="18"/>
                <w:szCs w:val="18"/>
                <w:lang w:val="en-GB"/>
              </w:rPr>
              <w:t xml:space="preserve">Baseline (2020): </w:t>
            </w:r>
            <w:r w:rsidRPr="00384C4F">
              <w:rPr>
                <w:color w:val="000000"/>
                <w:sz w:val="18"/>
                <w:szCs w:val="18"/>
              </w:rPr>
              <w:t>0 (provincial)</w:t>
            </w:r>
            <w:r w:rsidRPr="00384C4F">
              <w:rPr>
                <w:b/>
                <w:bCs/>
                <w:color w:val="000000"/>
                <w:sz w:val="18"/>
                <w:szCs w:val="18"/>
              </w:rPr>
              <w:t xml:space="preserve"> </w:t>
            </w:r>
          </w:p>
          <w:p w14:paraId="52740506" w14:textId="77777777" w:rsidR="00B93587" w:rsidRPr="00384C4F" w:rsidRDefault="00B93587" w:rsidP="00CA6E5C">
            <w:pPr>
              <w:rPr>
                <w:b/>
                <w:bCs/>
                <w:sz w:val="18"/>
                <w:szCs w:val="18"/>
                <w:lang w:val="en-GB"/>
              </w:rPr>
            </w:pPr>
            <w:r w:rsidRPr="00384C4F">
              <w:rPr>
                <w:b/>
                <w:bCs/>
                <w:sz w:val="18"/>
                <w:szCs w:val="18"/>
                <w:lang w:val="en-GB"/>
              </w:rPr>
              <w:t xml:space="preserve">Target: </w:t>
            </w:r>
            <w:r w:rsidRPr="00384C4F">
              <w:rPr>
                <w:sz w:val="18"/>
                <w:szCs w:val="18"/>
                <w:lang w:val="en-GB"/>
              </w:rPr>
              <w:t xml:space="preserve">4 </w:t>
            </w:r>
          </w:p>
          <w:p w14:paraId="47F18960" w14:textId="77777777" w:rsidR="00B93587" w:rsidRPr="00384C4F" w:rsidRDefault="00B93587" w:rsidP="00CA6E5C">
            <w:pPr>
              <w:rPr>
                <w:b/>
                <w:bCs/>
                <w:sz w:val="18"/>
                <w:szCs w:val="18"/>
                <w:lang w:val="en-GB"/>
              </w:rPr>
            </w:pPr>
            <w:r w:rsidRPr="00384C4F">
              <w:rPr>
                <w:b/>
                <w:bCs/>
                <w:sz w:val="18"/>
                <w:szCs w:val="18"/>
                <w:lang w:val="en-GB"/>
              </w:rPr>
              <w:t xml:space="preserve">Source: </w:t>
            </w:r>
            <w:r w:rsidRPr="00384C4F">
              <w:rPr>
                <w:sz w:val="18"/>
                <w:szCs w:val="18"/>
                <w:lang w:val="en-GB"/>
              </w:rPr>
              <w:t xml:space="preserve">Evaluation Reports </w:t>
            </w:r>
          </w:p>
          <w:p w14:paraId="18300BAF" w14:textId="77777777" w:rsidR="00B93587" w:rsidRPr="00384C4F" w:rsidRDefault="00B93587" w:rsidP="00CA6E5C">
            <w:pPr>
              <w:rPr>
                <w:sz w:val="18"/>
                <w:szCs w:val="18"/>
                <w:lang w:val="en-GB"/>
              </w:rPr>
            </w:pPr>
            <w:r w:rsidRPr="00384C4F">
              <w:rPr>
                <w:b/>
                <w:bCs/>
                <w:sz w:val="18"/>
                <w:szCs w:val="18"/>
                <w:lang w:val="en-GB"/>
              </w:rPr>
              <w:t xml:space="preserve">Frequency: </w:t>
            </w:r>
            <w:r w:rsidRPr="00384C4F">
              <w:rPr>
                <w:sz w:val="18"/>
                <w:szCs w:val="18"/>
                <w:lang w:val="en-GB"/>
              </w:rPr>
              <w:t xml:space="preserve">Annual </w:t>
            </w:r>
          </w:p>
          <w:p w14:paraId="063CE9F5" w14:textId="77777777" w:rsidR="00B93587" w:rsidRPr="00384C4F" w:rsidRDefault="00B93587" w:rsidP="00CA6E5C">
            <w:pPr>
              <w:rPr>
                <w:color w:val="000000"/>
                <w:sz w:val="18"/>
                <w:szCs w:val="18"/>
                <w:lang w:val="en-GB"/>
              </w:rPr>
            </w:pPr>
          </w:p>
          <w:p w14:paraId="69E80403" w14:textId="77777777" w:rsidR="00B93587" w:rsidRPr="00384C4F" w:rsidRDefault="00B93587" w:rsidP="00CA6E5C">
            <w:pPr>
              <w:rPr>
                <w:sz w:val="18"/>
                <w:szCs w:val="18"/>
                <w:lang w:val="en-GB"/>
              </w:rPr>
            </w:pPr>
            <w:r w:rsidRPr="00384C4F">
              <w:rPr>
                <w:b/>
                <w:bCs/>
                <w:color w:val="000000"/>
                <w:sz w:val="18"/>
                <w:szCs w:val="18"/>
                <w:lang w:val="en-GB"/>
              </w:rPr>
              <w:t xml:space="preserve">Output 4.2 </w:t>
            </w:r>
            <w:r w:rsidRPr="00384C4F">
              <w:rPr>
                <w:color w:val="000000"/>
                <w:sz w:val="18"/>
                <w:szCs w:val="18"/>
                <w:lang w:val="en-GB"/>
              </w:rPr>
              <w:t xml:space="preserve">Capacities of people enhanced on disaster </w:t>
            </w:r>
            <w:r w:rsidRPr="00384C4F">
              <w:rPr>
                <w:sz w:val="18"/>
                <w:szCs w:val="18"/>
                <w:lang w:val="en-GB"/>
              </w:rPr>
              <w:t xml:space="preserve">resilience, risk reduction and preparedness </w:t>
            </w:r>
          </w:p>
          <w:p w14:paraId="04EEE725" w14:textId="77777777" w:rsidR="00B93587" w:rsidRPr="00384C4F" w:rsidRDefault="00B93587" w:rsidP="00CA6E5C">
            <w:pPr>
              <w:rPr>
                <w:sz w:val="18"/>
                <w:szCs w:val="18"/>
                <w:lang w:val="en-GB"/>
              </w:rPr>
            </w:pPr>
          </w:p>
          <w:p w14:paraId="5C263A2D" w14:textId="77777777" w:rsidR="00B93587" w:rsidRPr="00384C4F" w:rsidRDefault="00B93587" w:rsidP="00CA6E5C">
            <w:pPr>
              <w:rPr>
                <w:sz w:val="18"/>
                <w:szCs w:val="18"/>
                <w:lang w:val="en-GB"/>
              </w:rPr>
            </w:pPr>
            <w:r w:rsidRPr="00384C4F">
              <w:rPr>
                <w:b/>
                <w:bCs/>
                <w:sz w:val="18"/>
                <w:szCs w:val="18"/>
                <w:lang w:val="en-GB"/>
              </w:rPr>
              <w:t>Indicator 4.2</w:t>
            </w:r>
            <w:r w:rsidR="004E514B" w:rsidRPr="00384C4F">
              <w:rPr>
                <w:b/>
                <w:bCs/>
                <w:sz w:val="18"/>
                <w:szCs w:val="18"/>
                <w:lang w:val="en-GB"/>
              </w:rPr>
              <w:t>.</w:t>
            </w:r>
            <w:r w:rsidRPr="00384C4F">
              <w:rPr>
                <w:b/>
                <w:bCs/>
                <w:sz w:val="18"/>
                <w:szCs w:val="18"/>
                <w:lang w:val="en-GB"/>
              </w:rPr>
              <w:t xml:space="preserve">: </w:t>
            </w:r>
            <w:r w:rsidRPr="00384C4F">
              <w:rPr>
                <w:sz w:val="18"/>
                <w:szCs w:val="18"/>
                <w:lang w:val="en-GB"/>
              </w:rPr>
              <w:t xml:space="preserve">Number of participatory risk reduction and preparedness plans </w:t>
            </w:r>
          </w:p>
          <w:p w14:paraId="4192B1FB" w14:textId="77777777" w:rsidR="00B93587" w:rsidRPr="00384C4F" w:rsidRDefault="00B93587" w:rsidP="00CA6E5C">
            <w:pPr>
              <w:rPr>
                <w:sz w:val="18"/>
                <w:szCs w:val="18"/>
                <w:lang w:val="en-GB"/>
              </w:rPr>
            </w:pPr>
          </w:p>
          <w:p w14:paraId="33C2B7A9" w14:textId="77777777" w:rsidR="00B93587" w:rsidRPr="00384C4F" w:rsidRDefault="00B93587" w:rsidP="00CA6E5C">
            <w:pPr>
              <w:rPr>
                <w:sz w:val="18"/>
                <w:szCs w:val="18"/>
                <w:lang w:val="en-GB"/>
              </w:rPr>
            </w:pPr>
            <w:r w:rsidRPr="00384C4F">
              <w:rPr>
                <w:b/>
                <w:bCs/>
                <w:sz w:val="18"/>
                <w:szCs w:val="18"/>
                <w:lang w:val="en-GB"/>
              </w:rPr>
              <w:t xml:space="preserve">Baseline (2020): </w:t>
            </w:r>
            <w:r w:rsidRPr="00384C4F">
              <w:rPr>
                <w:sz w:val="18"/>
                <w:szCs w:val="18"/>
                <w:lang w:val="en-GB"/>
              </w:rPr>
              <w:t xml:space="preserve">0 </w:t>
            </w:r>
          </w:p>
          <w:p w14:paraId="500CA131" w14:textId="77777777" w:rsidR="00B93587" w:rsidRPr="00384C4F" w:rsidRDefault="00B93587" w:rsidP="00CA6E5C">
            <w:pPr>
              <w:rPr>
                <w:b/>
                <w:bCs/>
                <w:sz w:val="18"/>
                <w:szCs w:val="18"/>
                <w:lang w:val="en-GB"/>
              </w:rPr>
            </w:pPr>
            <w:r w:rsidRPr="00384C4F">
              <w:rPr>
                <w:b/>
                <w:bCs/>
                <w:sz w:val="18"/>
                <w:szCs w:val="18"/>
                <w:lang w:val="en-GB"/>
              </w:rPr>
              <w:t xml:space="preserve">Target: </w:t>
            </w:r>
            <w:r w:rsidRPr="00384C4F">
              <w:rPr>
                <w:sz w:val="18"/>
                <w:szCs w:val="18"/>
                <w:lang w:val="en-GB"/>
              </w:rPr>
              <w:t xml:space="preserve">10 </w:t>
            </w:r>
          </w:p>
          <w:p w14:paraId="0F90A3A1" w14:textId="77777777" w:rsidR="00B93587" w:rsidRPr="00384C4F" w:rsidRDefault="00B93587" w:rsidP="00CA6E5C">
            <w:pPr>
              <w:rPr>
                <w:b/>
                <w:bCs/>
                <w:sz w:val="18"/>
                <w:szCs w:val="18"/>
                <w:lang w:val="en-GB"/>
              </w:rPr>
            </w:pPr>
            <w:r w:rsidRPr="00384C4F">
              <w:rPr>
                <w:b/>
                <w:bCs/>
                <w:sz w:val="18"/>
                <w:szCs w:val="18"/>
                <w:lang w:val="en-GB"/>
              </w:rPr>
              <w:t xml:space="preserve">Source: </w:t>
            </w:r>
            <w:r w:rsidRPr="00384C4F">
              <w:rPr>
                <w:sz w:val="18"/>
                <w:szCs w:val="18"/>
                <w:lang w:val="en-GB"/>
              </w:rPr>
              <w:t>Evaluation Reports</w:t>
            </w:r>
          </w:p>
          <w:p w14:paraId="0D49F1B7" w14:textId="608CD54C" w:rsidR="00B93587" w:rsidRPr="0010253D" w:rsidRDefault="00B93587" w:rsidP="00CA6E5C">
            <w:pPr>
              <w:rPr>
                <w:sz w:val="18"/>
                <w:szCs w:val="18"/>
                <w:lang w:val="en-GB"/>
              </w:rPr>
            </w:pPr>
            <w:r w:rsidRPr="00384C4F">
              <w:rPr>
                <w:b/>
                <w:bCs/>
                <w:sz w:val="18"/>
                <w:szCs w:val="18"/>
                <w:lang w:val="en-GB"/>
              </w:rPr>
              <w:t xml:space="preserve">Frequency: </w:t>
            </w:r>
            <w:r w:rsidRPr="00384C4F">
              <w:rPr>
                <w:sz w:val="18"/>
                <w:szCs w:val="18"/>
                <w:lang w:val="en-GB"/>
              </w:rPr>
              <w:t xml:space="preserve">Annual </w:t>
            </w:r>
          </w:p>
        </w:tc>
        <w:tc>
          <w:tcPr>
            <w:tcW w:w="970" w:type="pct"/>
            <w:vMerge w:val="restart"/>
          </w:tcPr>
          <w:p w14:paraId="68CAB6FF" w14:textId="77777777" w:rsidR="00D57C34" w:rsidRPr="00384C4F" w:rsidRDefault="00D57C34" w:rsidP="00D57C34">
            <w:pPr>
              <w:rPr>
                <w:sz w:val="18"/>
                <w:szCs w:val="18"/>
              </w:rPr>
            </w:pPr>
            <w:r w:rsidRPr="00384C4F">
              <w:rPr>
                <w:sz w:val="18"/>
                <w:szCs w:val="18"/>
              </w:rPr>
              <w:t xml:space="preserve">Ministry of Interior </w:t>
            </w:r>
          </w:p>
          <w:p w14:paraId="43DB3359" w14:textId="77777777" w:rsidR="00D57C34" w:rsidRPr="00384C4F" w:rsidRDefault="00D57C34" w:rsidP="00CA6E5C">
            <w:pPr>
              <w:rPr>
                <w:sz w:val="18"/>
                <w:szCs w:val="18"/>
              </w:rPr>
            </w:pPr>
          </w:p>
          <w:p w14:paraId="4B4DA796" w14:textId="77777777" w:rsidR="00B93587" w:rsidRPr="00384C4F" w:rsidRDefault="00B93587" w:rsidP="00CA6E5C">
            <w:pPr>
              <w:rPr>
                <w:sz w:val="18"/>
                <w:szCs w:val="18"/>
              </w:rPr>
            </w:pPr>
            <w:r w:rsidRPr="00384C4F">
              <w:rPr>
                <w:sz w:val="18"/>
                <w:szCs w:val="18"/>
              </w:rPr>
              <w:t xml:space="preserve">National Disaster Management Organization </w:t>
            </w:r>
          </w:p>
          <w:p w14:paraId="7D22FF8D" w14:textId="77777777" w:rsidR="00B93587" w:rsidRPr="00384C4F" w:rsidRDefault="00B93587" w:rsidP="00CA6E5C">
            <w:pPr>
              <w:rPr>
                <w:sz w:val="18"/>
                <w:szCs w:val="18"/>
              </w:rPr>
            </w:pPr>
          </w:p>
          <w:p w14:paraId="42B2D12A" w14:textId="77777777" w:rsidR="00B93587" w:rsidRPr="00384C4F" w:rsidRDefault="00B93587" w:rsidP="00CA6E5C">
            <w:pPr>
              <w:rPr>
                <w:sz w:val="18"/>
                <w:szCs w:val="18"/>
              </w:rPr>
            </w:pPr>
            <w:r w:rsidRPr="00384C4F">
              <w:rPr>
                <w:sz w:val="18"/>
                <w:szCs w:val="18"/>
              </w:rPr>
              <w:t>Plan and Budget Organization</w:t>
            </w:r>
          </w:p>
          <w:p w14:paraId="610F055B" w14:textId="77777777" w:rsidR="00692E60" w:rsidRPr="00384C4F" w:rsidRDefault="00692E60" w:rsidP="00C77674">
            <w:pPr>
              <w:rPr>
                <w:sz w:val="18"/>
                <w:szCs w:val="18"/>
              </w:rPr>
            </w:pPr>
          </w:p>
          <w:p w14:paraId="184D70BE" w14:textId="77777777" w:rsidR="00B93587" w:rsidRPr="00384C4F" w:rsidRDefault="00B93587" w:rsidP="00CA6E5C">
            <w:pPr>
              <w:rPr>
                <w:sz w:val="18"/>
                <w:szCs w:val="18"/>
              </w:rPr>
            </w:pPr>
            <w:r w:rsidRPr="00384C4F">
              <w:rPr>
                <w:sz w:val="18"/>
                <w:szCs w:val="18"/>
              </w:rPr>
              <w:t xml:space="preserve">Department of Environment </w:t>
            </w:r>
          </w:p>
          <w:p w14:paraId="6DEAE616" w14:textId="77777777" w:rsidR="00B93587" w:rsidRPr="00384C4F" w:rsidRDefault="00B93587" w:rsidP="00CA6E5C">
            <w:pPr>
              <w:rPr>
                <w:sz w:val="18"/>
                <w:szCs w:val="18"/>
              </w:rPr>
            </w:pPr>
          </w:p>
          <w:p w14:paraId="6789DB9E" w14:textId="77777777" w:rsidR="00B93587" w:rsidRPr="00384C4F" w:rsidRDefault="00B93587" w:rsidP="00CA6E5C">
            <w:pPr>
              <w:rPr>
                <w:sz w:val="18"/>
                <w:szCs w:val="18"/>
              </w:rPr>
            </w:pPr>
            <w:r w:rsidRPr="00384C4F">
              <w:rPr>
                <w:sz w:val="18"/>
                <w:szCs w:val="18"/>
              </w:rPr>
              <w:t>Ministry of Roads and Urban Development</w:t>
            </w:r>
          </w:p>
          <w:p w14:paraId="2EBB1F88" w14:textId="77777777" w:rsidR="00B93587" w:rsidRPr="00384C4F" w:rsidRDefault="00B93587" w:rsidP="00CA6E5C">
            <w:pPr>
              <w:rPr>
                <w:sz w:val="18"/>
                <w:szCs w:val="18"/>
              </w:rPr>
            </w:pPr>
          </w:p>
          <w:p w14:paraId="5BB563CB" w14:textId="77777777" w:rsidR="00E62ADA" w:rsidRPr="00384C4F" w:rsidRDefault="00E62ADA" w:rsidP="00E62ADA">
            <w:pPr>
              <w:rPr>
                <w:sz w:val="18"/>
                <w:szCs w:val="18"/>
              </w:rPr>
            </w:pPr>
            <w:r w:rsidRPr="00384C4F">
              <w:rPr>
                <w:sz w:val="18"/>
                <w:szCs w:val="18"/>
              </w:rPr>
              <w:t xml:space="preserve">Ministry of Health and Medical Education </w:t>
            </w:r>
          </w:p>
          <w:p w14:paraId="58C25636" w14:textId="77777777" w:rsidR="00E62ADA" w:rsidRPr="00384C4F" w:rsidRDefault="00E62ADA" w:rsidP="00E62ADA">
            <w:pPr>
              <w:rPr>
                <w:sz w:val="18"/>
                <w:szCs w:val="18"/>
              </w:rPr>
            </w:pPr>
          </w:p>
          <w:p w14:paraId="32722BF0" w14:textId="77777777" w:rsidR="00B93587" w:rsidRPr="00384C4F" w:rsidRDefault="00B93587" w:rsidP="00CA6E5C">
            <w:pPr>
              <w:rPr>
                <w:sz w:val="18"/>
                <w:szCs w:val="18"/>
              </w:rPr>
            </w:pPr>
            <w:r w:rsidRPr="00384C4F">
              <w:rPr>
                <w:sz w:val="18"/>
                <w:szCs w:val="18"/>
              </w:rPr>
              <w:t>Ministry of Science, Research and Technology</w:t>
            </w:r>
          </w:p>
          <w:p w14:paraId="610C5341" w14:textId="77777777" w:rsidR="00B93587" w:rsidRPr="00384C4F" w:rsidRDefault="00B93587" w:rsidP="00CA6E5C">
            <w:pPr>
              <w:rPr>
                <w:sz w:val="18"/>
                <w:szCs w:val="18"/>
              </w:rPr>
            </w:pPr>
          </w:p>
          <w:p w14:paraId="30E2BFE1" w14:textId="77777777" w:rsidR="00B93587" w:rsidRPr="00384C4F" w:rsidRDefault="00B93587" w:rsidP="00CA6E5C">
            <w:pPr>
              <w:rPr>
                <w:sz w:val="18"/>
                <w:szCs w:val="18"/>
              </w:rPr>
            </w:pPr>
            <w:r w:rsidRPr="00384C4F">
              <w:rPr>
                <w:sz w:val="18"/>
                <w:szCs w:val="18"/>
              </w:rPr>
              <w:t>Ministry of Cultural Heritage, Handicrafts and Tourism</w:t>
            </w:r>
          </w:p>
          <w:p w14:paraId="05E7D75C" w14:textId="77777777" w:rsidR="00B93587" w:rsidRPr="00384C4F" w:rsidRDefault="00B93587" w:rsidP="00CA6E5C">
            <w:pPr>
              <w:rPr>
                <w:sz w:val="18"/>
                <w:szCs w:val="18"/>
              </w:rPr>
            </w:pPr>
          </w:p>
          <w:p w14:paraId="2A3D95E0" w14:textId="77777777" w:rsidR="00B93587" w:rsidRPr="00384C4F" w:rsidRDefault="00B93587" w:rsidP="00CA6E5C">
            <w:pPr>
              <w:rPr>
                <w:sz w:val="18"/>
                <w:szCs w:val="18"/>
              </w:rPr>
            </w:pPr>
            <w:r w:rsidRPr="00384C4F">
              <w:rPr>
                <w:sz w:val="18"/>
                <w:szCs w:val="18"/>
              </w:rPr>
              <w:t xml:space="preserve">Iranian Red Crescent Society </w:t>
            </w:r>
          </w:p>
          <w:p w14:paraId="17AB87B9" w14:textId="77777777" w:rsidR="00B93587" w:rsidRPr="00384C4F" w:rsidRDefault="00B93587" w:rsidP="00CA6E5C">
            <w:pPr>
              <w:rPr>
                <w:sz w:val="18"/>
                <w:szCs w:val="18"/>
              </w:rPr>
            </w:pPr>
          </w:p>
          <w:p w14:paraId="2A82736A" w14:textId="77777777" w:rsidR="00B93587" w:rsidRPr="00384C4F" w:rsidRDefault="00B93587" w:rsidP="00CA6E5C">
            <w:pPr>
              <w:rPr>
                <w:sz w:val="18"/>
                <w:szCs w:val="18"/>
              </w:rPr>
            </w:pPr>
            <w:r w:rsidRPr="00384C4F">
              <w:rPr>
                <w:sz w:val="18"/>
                <w:szCs w:val="18"/>
              </w:rPr>
              <w:t>Relevant U</w:t>
            </w:r>
            <w:r w:rsidR="004E514B" w:rsidRPr="00384C4F">
              <w:rPr>
                <w:sz w:val="18"/>
                <w:szCs w:val="18"/>
              </w:rPr>
              <w:t xml:space="preserve">nited </w:t>
            </w:r>
            <w:r w:rsidRPr="00384C4F">
              <w:rPr>
                <w:sz w:val="18"/>
                <w:szCs w:val="18"/>
              </w:rPr>
              <w:t>N</w:t>
            </w:r>
            <w:r w:rsidR="004E514B" w:rsidRPr="00384C4F">
              <w:rPr>
                <w:sz w:val="18"/>
                <w:szCs w:val="18"/>
              </w:rPr>
              <w:t>ations</w:t>
            </w:r>
            <w:r w:rsidRPr="00384C4F">
              <w:rPr>
                <w:sz w:val="18"/>
                <w:szCs w:val="18"/>
              </w:rPr>
              <w:t xml:space="preserve"> </w:t>
            </w:r>
            <w:r w:rsidR="004E514B" w:rsidRPr="00384C4F">
              <w:rPr>
                <w:sz w:val="18"/>
                <w:szCs w:val="18"/>
              </w:rPr>
              <w:t>a</w:t>
            </w:r>
            <w:r w:rsidRPr="00384C4F">
              <w:rPr>
                <w:sz w:val="18"/>
                <w:szCs w:val="18"/>
              </w:rPr>
              <w:t>gencies</w:t>
            </w:r>
          </w:p>
        </w:tc>
        <w:tc>
          <w:tcPr>
            <w:tcW w:w="670" w:type="pct"/>
            <w:tcMar>
              <w:top w:w="15" w:type="dxa"/>
              <w:left w:w="108" w:type="dxa"/>
              <w:bottom w:w="0" w:type="dxa"/>
              <w:right w:w="108" w:type="dxa"/>
            </w:tcMar>
          </w:tcPr>
          <w:p w14:paraId="69926D9E" w14:textId="77777777" w:rsidR="00B93587" w:rsidRPr="00384C4F" w:rsidRDefault="00B93587" w:rsidP="00CA6E5C">
            <w:pPr>
              <w:rPr>
                <w:b/>
                <w:bCs/>
                <w:color w:val="000000"/>
                <w:sz w:val="18"/>
                <w:szCs w:val="18"/>
              </w:rPr>
            </w:pPr>
            <w:r w:rsidRPr="00384C4F">
              <w:rPr>
                <w:b/>
                <w:bCs/>
                <w:color w:val="000000"/>
                <w:sz w:val="18"/>
                <w:szCs w:val="18"/>
              </w:rPr>
              <w:t>Regular $0.958 million</w:t>
            </w:r>
          </w:p>
        </w:tc>
      </w:tr>
      <w:tr w:rsidR="00B93587" w:rsidRPr="00384C4F" w14:paraId="1F3B8702" w14:textId="77777777" w:rsidTr="00884A6B">
        <w:tc>
          <w:tcPr>
            <w:tcW w:w="970" w:type="pct"/>
            <w:vMerge/>
            <w:tcMar>
              <w:top w:w="72" w:type="dxa"/>
              <w:left w:w="144" w:type="dxa"/>
              <w:bottom w:w="72" w:type="dxa"/>
              <w:right w:w="144" w:type="dxa"/>
            </w:tcMar>
          </w:tcPr>
          <w:p w14:paraId="35796E76" w14:textId="77777777" w:rsidR="00B93587" w:rsidRPr="00384C4F" w:rsidRDefault="00B93587" w:rsidP="00CA6E5C">
            <w:pPr>
              <w:rPr>
                <w:i/>
                <w:iCs/>
                <w:color w:val="000000"/>
                <w:sz w:val="18"/>
                <w:szCs w:val="18"/>
                <w:lang w:val="fr-FR"/>
              </w:rPr>
            </w:pPr>
          </w:p>
        </w:tc>
        <w:tc>
          <w:tcPr>
            <w:tcW w:w="797" w:type="pct"/>
            <w:vMerge/>
          </w:tcPr>
          <w:p w14:paraId="0E8F798A" w14:textId="77777777" w:rsidR="00B93587" w:rsidRPr="00384C4F" w:rsidRDefault="00B93587" w:rsidP="00CA6E5C">
            <w:pPr>
              <w:rPr>
                <w:i/>
                <w:iCs/>
                <w:color w:val="000000"/>
                <w:sz w:val="18"/>
                <w:szCs w:val="18"/>
                <w:lang w:val="fr-FR"/>
              </w:rPr>
            </w:pPr>
          </w:p>
        </w:tc>
        <w:tc>
          <w:tcPr>
            <w:tcW w:w="1593" w:type="pct"/>
            <w:vMerge/>
            <w:tcMar>
              <w:top w:w="72" w:type="dxa"/>
              <w:left w:w="144" w:type="dxa"/>
              <w:bottom w:w="72" w:type="dxa"/>
              <w:right w:w="144" w:type="dxa"/>
            </w:tcMar>
          </w:tcPr>
          <w:p w14:paraId="3136605A" w14:textId="77777777" w:rsidR="00B93587" w:rsidRPr="00384C4F" w:rsidRDefault="00B93587" w:rsidP="00CA6E5C">
            <w:pPr>
              <w:rPr>
                <w:i/>
                <w:iCs/>
                <w:color w:val="000000"/>
                <w:sz w:val="18"/>
                <w:szCs w:val="18"/>
                <w:lang w:val="fr-FR"/>
              </w:rPr>
            </w:pPr>
          </w:p>
        </w:tc>
        <w:tc>
          <w:tcPr>
            <w:tcW w:w="970" w:type="pct"/>
            <w:vMerge/>
          </w:tcPr>
          <w:p w14:paraId="0E1B1F89" w14:textId="77777777" w:rsidR="00B93587" w:rsidRPr="00384C4F" w:rsidRDefault="00B93587" w:rsidP="00CA6E5C">
            <w:pPr>
              <w:rPr>
                <w:i/>
                <w:iCs/>
                <w:color w:val="000000"/>
                <w:sz w:val="18"/>
                <w:szCs w:val="18"/>
                <w:lang w:val="fr-FR"/>
              </w:rPr>
            </w:pPr>
          </w:p>
        </w:tc>
        <w:tc>
          <w:tcPr>
            <w:tcW w:w="670" w:type="pct"/>
            <w:tcMar>
              <w:top w:w="15" w:type="dxa"/>
              <w:left w:w="108" w:type="dxa"/>
              <w:bottom w:w="0" w:type="dxa"/>
              <w:right w:w="108" w:type="dxa"/>
            </w:tcMar>
          </w:tcPr>
          <w:p w14:paraId="41957F25" w14:textId="77777777" w:rsidR="00B93587" w:rsidRPr="00384C4F" w:rsidRDefault="00B93587" w:rsidP="00CA6E5C">
            <w:pPr>
              <w:rPr>
                <w:b/>
                <w:color w:val="000000"/>
                <w:sz w:val="18"/>
                <w:szCs w:val="18"/>
                <w:lang w:val="fr-FR"/>
              </w:rPr>
            </w:pPr>
            <w:r w:rsidRPr="00384C4F">
              <w:rPr>
                <w:b/>
                <w:color w:val="000000"/>
                <w:sz w:val="18"/>
                <w:szCs w:val="18"/>
              </w:rPr>
              <w:t>Other $4.9 million</w:t>
            </w:r>
          </w:p>
        </w:tc>
      </w:tr>
    </w:tbl>
    <w:p w14:paraId="49B72607" w14:textId="3C13F2A8" w:rsidR="00264F06" w:rsidRPr="00C81E41" w:rsidRDefault="00847AD6" w:rsidP="00847AD6">
      <w:pPr>
        <w:shd w:val="clear" w:color="auto" w:fill="FFFFFF"/>
        <w:spacing w:before="100" w:beforeAutospacing="1" w:after="100" w:afterAutospacing="1"/>
        <w:ind w:right="270"/>
        <w:jc w:val="center"/>
        <w:rPr>
          <w:lang w:val="en-GB" w:eastAsia="en-GB"/>
        </w:rPr>
      </w:pPr>
      <w:r>
        <w:rPr>
          <w:noProof/>
          <w:lang w:val="en-GB" w:eastAsia="en-GB"/>
        </w:rPr>
        <w:drawing>
          <wp:inline distT="0" distB="0" distL="0" distR="0" wp14:anchorId="0C666E9A" wp14:editId="27AD3D43">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264F06" w:rsidRPr="00C81E41" w:rsidSect="008222D0">
      <w:headerReference w:type="even" r:id="rId21"/>
      <w:headerReference w:type="default" r:id="rId22"/>
      <w:footerReference w:type="even" r:id="rId23"/>
      <w:footerReference w:type="default" r:id="rId24"/>
      <w:pgSz w:w="16838" w:h="11906" w:orient="landscape" w:code="9"/>
      <w:pgMar w:top="1106" w:right="1152" w:bottom="1350" w:left="1152" w:header="27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4B32" w14:textId="77777777" w:rsidR="009931CC" w:rsidRDefault="009931CC" w:rsidP="00B038C8">
      <w:r>
        <w:separator/>
      </w:r>
    </w:p>
  </w:endnote>
  <w:endnote w:type="continuationSeparator" w:id="0">
    <w:p w14:paraId="3771C3B4" w14:textId="77777777" w:rsidR="009931CC" w:rsidRDefault="009931CC" w:rsidP="00B038C8">
      <w:r>
        <w:continuationSeparator/>
      </w:r>
    </w:p>
  </w:endnote>
  <w:endnote w:type="continuationNotice" w:id="1">
    <w:p w14:paraId="65649CE1" w14:textId="77777777" w:rsidR="009931CC" w:rsidRDefault="0099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F663" w14:textId="74124119" w:rsidR="00E20A62" w:rsidRPr="00E75D00" w:rsidRDefault="00E75D00" w:rsidP="000B10F9">
    <w:pPr>
      <w:pStyle w:val="Footer"/>
      <w:ind w:firstLine="990"/>
      <w:rPr>
        <w:b/>
        <w:bCs/>
        <w:sz w:val="17"/>
        <w:szCs w:val="17"/>
      </w:rPr>
    </w:pPr>
    <w:r w:rsidRPr="00E75D00">
      <w:rPr>
        <w:b/>
        <w:bCs/>
        <w:sz w:val="17"/>
        <w:szCs w:val="17"/>
      </w:rPr>
      <w:fldChar w:fldCharType="begin"/>
    </w:r>
    <w:r w:rsidRPr="00E75D00">
      <w:rPr>
        <w:b/>
        <w:bCs/>
        <w:sz w:val="17"/>
        <w:szCs w:val="17"/>
      </w:rPr>
      <w:instrText xml:space="preserve"> PAGE   \* MERGEFORMAT </w:instrText>
    </w:r>
    <w:r w:rsidRPr="00E75D00">
      <w:rPr>
        <w:b/>
        <w:bCs/>
        <w:sz w:val="17"/>
        <w:szCs w:val="17"/>
      </w:rPr>
      <w:fldChar w:fldCharType="separate"/>
    </w:r>
    <w:r w:rsidRPr="00E75D00">
      <w:rPr>
        <w:b/>
        <w:bCs/>
        <w:noProof/>
        <w:sz w:val="17"/>
        <w:szCs w:val="17"/>
      </w:rPr>
      <w:t>2</w:t>
    </w:r>
    <w:r w:rsidRPr="00E75D00">
      <w:rPr>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A1AD" w14:textId="57086954" w:rsidR="00E20A62" w:rsidRPr="00E75D00" w:rsidRDefault="00E75D00" w:rsidP="008C3737">
    <w:pPr>
      <w:pStyle w:val="Footer"/>
      <w:ind w:right="606"/>
      <w:jc w:val="right"/>
      <w:rPr>
        <w:b/>
        <w:bCs/>
        <w:sz w:val="17"/>
        <w:szCs w:val="17"/>
      </w:rPr>
    </w:pPr>
    <w:r w:rsidRPr="00E75D00">
      <w:rPr>
        <w:b/>
        <w:bCs/>
        <w:sz w:val="17"/>
        <w:szCs w:val="17"/>
      </w:rPr>
      <w:fldChar w:fldCharType="begin"/>
    </w:r>
    <w:r w:rsidRPr="00E75D00">
      <w:rPr>
        <w:b/>
        <w:bCs/>
        <w:sz w:val="17"/>
        <w:szCs w:val="17"/>
      </w:rPr>
      <w:instrText xml:space="preserve"> PAGE   \* MERGEFORMAT </w:instrText>
    </w:r>
    <w:r w:rsidRPr="00E75D00">
      <w:rPr>
        <w:b/>
        <w:bCs/>
        <w:sz w:val="17"/>
        <w:szCs w:val="17"/>
      </w:rPr>
      <w:fldChar w:fldCharType="separate"/>
    </w:r>
    <w:r w:rsidRPr="00E75D00">
      <w:rPr>
        <w:b/>
        <w:bCs/>
        <w:noProof/>
        <w:sz w:val="17"/>
        <w:szCs w:val="17"/>
      </w:rPr>
      <w:t>2</w:t>
    </w:r>
    <w:r w:rsidRPr="00E75D00">
      <w:rPr>
        <w:b/>
        <w:bCs/>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839F" w14:textId="77777777" w:rsidR="00D9058D" w:rsidRPr="00E75D00" w:rsidRDefault="00D9058D" w:rsidP="00884A6B">
    <w:pPr>
      <w:pStyle w:val="Footer"/>
      <w:rPr>
        <w:b/>
        <w:bCs/>
        <w:sz w:val="17"/>
        <w:szCs w:val="17"/>
      </w:rPr>
    </w:pPr>
    <w:r w:rsidRPr="00E75D00">
      <w:rPr>
        <w:b/>
        <w:bCs/>
        <w:sz w:val="17"/>
        <w:szCs w:val="17"/>
      </w:rPr>
      <w:fldChar w:fldCharType="begin"/>
    </w:r>
    <w:r w:rsidRPr="00E75D00">
      <w:rPr>
        <w:b/>
        <w:bCs/>
        <w:sz w:val="17"/>
        <w:szCs w:val="17"/>
      </w:rPr>
      <w:instrText xml:space="preserve"> PAGE   \* MERGEFORMAT </w:instrText>
    </w:r>
    <w:r w:rsidRPr="00E75D00">
      <w:rPr>
        <w:b/>
        <w:bCs/>
        <w:sz w:val="17"/>
        <w:szCs w:val="17"/>
      </w:rPr>
      <w:fldChar w:fldCharType="separate"/>
    </w:r>
    <w:r w:rsidRPr="00E75D00">
      <w:rPr>
        <w:b/>
        <w:bCs/>
        <w:noProof/>
        <w:sz w:val="17"/>
        <w:szCs w:val="17"/>
      </w:rPr>
      <w:t>2</w:t>
    </w:r>
    <w:r w:rsidRPr="00E75D00">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6ED" w14:textId="77777777" w:rsidR="00D92E23" w:rsidRPr="00E75D00" w:rsidRDefault="00D92E23" w:rsidP="00884A6B">
    <w:pPr>
      <w:pStyle w:val="Footer"/>
      <w:ind w:right="404"/>
      <w:jc w:val="right"/>
      <w:rPr>
        <w:b/>
        <w:bCs/>
        <w:sz w:val="17"/>
        <w:szCs w:val="17"/>
      </w:rPr>
    </w:pPr>
    <w:r w:rsidRPr="00E75D00">
      <w:rPr>
        <w:b/>
        <w:bCs/>
        <w:sz w:val="17"/>
        <w:szCs w:val="17"/>
      </w:rPr>
      <w:fldChar w:fldCharType="begin"/>
    </w:r>
    <w:r w:rsidRPr="00E75D00">
      <w:rPr>
        <w:b/>
        <w:bCs/>
        <w:sz w:val="17"/>
        <w:szCs w:val="17"/>
      </w:rPr>
      <w:instrText xml:space="preserve"> PAGE   \* MERGEFORMAT </w:instrText>
    </w:r>
    <w:r w:rsidRPr="00E75D00">
      <w:rPr>
        <w:b/>
        <w:bCs/>
        <w:sz w:val="17"/>
        <w:szCs w:val="17"/>
      </w:rPr>
      <w:fldChar w:fldCharType="separate"/>
    </w:r>
    <w:r w:rsidRPr="00E75D00">
      <w:rPr>
        <w:b/>
        <w:bCs/>
        <w:noProof/>
        <w:sz w:val="17"/>
        <w:szCs w:val="17"/>
      </w:rPr>
      <w:t>2</w:t>
    </w:r>
    <w:r w:rsidRPr="00E75D00">
      <w:rPr>
        <w:b/>
        <w:bCs/>
        <w:noProof/>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A271" w14:textId="77777777" w:rsidR="009931CC" w:rsidRDefault="009931CC" w:rsidP="00B038C8">
      <w:r>
        <w:separator/>
      </w:r>
    </w:p>
  </w:footnote>
  <w:footnote w:type="continuationSeparator" w:id="0">
    <w:p w14:paraId="53A33083" w14:textId="77777777" w:rsidR="009931CC" w:rsidRDefault="009931CC" w:rsidP="00B038C8">
      <w:r>
        <w:continuationSeparator/>
      </w:r>
    </w:p>
  </w:footnote>
  <w:footnote w:type="continuationNotice" w:id="1">
    <w:p w14:paraId="3C527CEE" w14:textId="77777777" w:rsidR="009931CC" w:rsidRDefault="009931CC"/>
  </w:footnote>
  <w:footnote w:id="2">
    <w:p w14:paraId="414B4A6C" w14:textId="77777777" w:rsidR="0050171E" w:rsidRPr="004272F2" w:rsidRDefault="0050171E" w:rsidP="0050171E">
      <w:pPr>
        <w:pStyle w:val="FootnoteText"/>
        <w:spacing w:line="240" w:lineRule="auto"/>
        <w:rPr>
          <w:rFonts w:ascii="Times New Roman" w:hAnsi="Times New Roman"/>
          <w:sz w:val="16"/>
          <w:szCs w:val="16"/>
          <w:lang w:val="en-GB"/>
        </w:rPr>
      </w:pPr>
      <w:r w:rsidRPr="004272F2">
        <w:rPr>
          <w:rStyle w:val="FootnoteReference"/>
          <w:rFonts w:ascii="Times New Roman" w:hAnsi="Times New Roman"/>
          <w:sz w:val="16"/>
          <w:szCs w:val="16"/>
        </w:rPr>
        <w:footnoteRef/>
      </w:r>
      <w:r w:rsidRPr="004272F2">
        <w:rPr>
          <w:rFonts w:ascii="Times New Roman" w:hAnsi="Times New Roman"/>
          <w:sz w:val="16"/>
          <w:szCs w:val="16"/>
        </w:rPr>
        <w:t xml:space="preserve"> </w:t>
      </w:r>
      <w:r w:rsidR="003E3F45" w:rsidRPr="004272F2">
        <w:rPr>
          <w:rFonts w:ascii="Times New Roman" w:hAnsi="Times New Roman"/>
          <w:sz w:val="16"/>
          <w:szCs w:val="16"/>
        </w:rPr>
        <w:t xml:space="preserve">See </w:t>
      </w:r>
      <w:r w:rsidR="0064449E" w:rsidRPr="004272F2">
        <w:rPr>
          <w:rFonts w:ascii="Times New Roman" w:hAnsi="Times New Roman"/>
          <w:sz w:val="16"/>
          <w:szCs w:val="16"/>
        </w:rPr>
        <w:t>https://hdr.undp.org/system/files/documents/global-report-document/hdr2021-22pdf_1.pdf</w:t>
      </w:r>
      <w:r w:rsidR="003E3F45" w:rsidRPr="004272F2">
        <w:rPr>
          <w:rFonts w:ascii="Times New Roman" w:hAnsi="Times New Roman"/>
          <w:sz w:val="16"/>
          <w:szCs w:val="16"/>
        </w:rPr>
        <w:t>.</w:t>
      </w:r>
    </w:p>
  </w:footnote>
  <w:footnote w:id="3">
    <w:p w14:paraId="0072D858" w14:textId="77777777" w:rsidR="0050171E" w:rsidRPr="004272F2" w:rsidRDefault="0050171E" w:rsidP="00DA23E2">
      <w:pPr>
        <w:pStyle w:val="FootnoteText"/>
        <w:rPr>
          <w:rFonts w:ascii="Times New Roman" w:hAnsi="Times New Roman"/>
          <w:sz w:val="16"/>
          <w:szCs w:val="16"/>
        </w:rPr>
      </w:pPr>
      <w:r w:rsidRPr="004272F2">
        <w:rPr>
          <w:rStyle w:val="FootnoteReference"/>
          <w:rFonts w:ascii="Times New Roman" w:hAnsi="Times New Roman"/>
          <w:sz w:val="16"/>
          <w:szCs w:val="16"/>
        </w:rPr>
        <w:footnoteRef/>
      </w:r>
      <w:r w:rsidRPr="004272F2">
        <w:rPr>
          <w:rFonts w:ascii="Times New Roman" w:hAnsi="Times New Roman"/>
          <w:sz w:val="16"/>
          <w:szCs w:val="16"/>
        </w:rPr>
        <w:t xml:space="preserve"> </w:t>
      </w:r>
      <w:r w:rsidR="00DA23E2" w:rsidRPr="004272F2">
        <w:rPr>
          <w:rFonts w:ascii="Times New Roman" w:hAnsi="Times New Roman"/>
          <w:sz w:val="16"/>
          <w:szCs w:val="16"/>
        </w:rPr>
        <w:t>The 6th Five-Year Plan, designed for the years 2017 to 2021, was later extended until the end of 2022</w:t>
      </w:r>
      <w:r w:rsidR="00F87BCF" w:rsidRPr="004272F2">
        <w:rPr>
          <w:rFonts w:ascii="Times New Roman" w:hAnsi="Times New Roman"/>
          <w:sz w:val="16"/>
          <w:szCs w:val="16"/>
        </w:rPr>
        <w:t>,</w:t>
      </w:r>
      <w:r w:rsidR="00DA23E2" w:rsidRPr="004272F2">
        <w:rPr>
          <w:rFonts w:ascii="Times New Roman" w:hAnsi="Times New Roman"/>
          <w:sz w:val="16"/>
          <w:szCs w:val="16"/>
        </w:rPr>
        <w:t xml:space="preserve"> while the 7th Five-Year Plan is being finalized.</w:t>
      </w:r>
      <w:r w:rsidR="00DA23E2" w:rsidRPr="008D53EC">
        <w:rPr>
          <w:rFonts w:ascii="Times New Roman" w:hAnsi="Times New Roman"/>
        </w:rPr>
        <w:t xml:space="preserve"> </w:t>
      </w:r>
    </w:p>
  </w:footnote>
  <w:footnote w:id="4">
    <w:p w14:paraId="50E269E8" w14:textId="77777777" w:rsidR="0050171E" w:rsidRPr="004272F2" w:rsidRDefault="0050171E" w:rsidP="00592503">
      <w:pPr>
        <w:pStyle w:val="FootnoteText"/>
        <w:spacing w:line="240" w:lineRule="auto"/>
        <w:ind w:left="90" w:hanging="90"/>
        <w:rPr>
          <w:rFonts w:ascii="Times New Roman" w:hAnsi="Times New Roman"/>
          <w:sz w:val="16"/>
          <w:szCs w:val="16"/>
        </w:rPr>
      </w:pPr>
      <w:r w:rsidRPr="004272F2">
        <w:rPr>
          <w:rStyle w:val="FootnoteReference"/>
          <w:rFonts w:ascii="Times New Roman" w:hAnsi="Times New Roman"/>
          <w:sz w:val="16"/>
          <w:szCs w:val="16"/>
        </w:rPr>
        <w:footnoteRef/>
      </w:r>
      <w:r w:rsidR="00592503" w:rsidRPr="004272F2">
        <w:rPr>
          <w:rFonts w:ascii="Times New Roman" w:hAnsi="Times New Roman"/>
          <w:sz w:val="16"/>
          <w:szCs w:val="16"/>
        </w:rPr>
        <w:t xml:space="preserve">See </w:t>
      </w:r>
      <w:r w:rsidRPr="004272F2">
        <w:rPr>
          <w:rFonts w:ascii="Times New Roman" w:hAnsi="Times New Roman"/>
          <w:sz w:val="16"/>
          <w:szCs w:val="16"/>
        </w:rPr>
        <w:t>UNDP “</w:t>
      </w:r>
      <w:r w:rsidRPr="004272F2">
        <w:rPr>
          <w:rFonts w:ascii="Times New Roman" w:hAnsi="Times New Roman"/>
          <w:i/>
          <w:iCs/>
          <w:sz w:val="16"/>
          <w:szCs w:val="16"/>
        </w:rPr>
        <w:t>Human Development Report 2020</w:t>
      </w:r>
      <w:r w:rsidR="003E3F45" w:rsidRPr="004272F2">
        <w:rPr>
          <w:rFonts w:ascii="Times New Roman" w:hAnsi="Times New Roman"/>
          <w:i/>
          <w:iCs/>
          <w:sz w:val="16"/>
          <w:szCs w:val="16"/>
        </w:rPr>
        <w:t>.</w:t>
      </w:r>
      <w:r w:rsidRPr="004272F2">
        <w:rPr>
          <w:rFonts w:ascii="Times New Roman" w:hAnsi="Times New Roman"/>
          <w:i/>
          <w:iCs/>
          <w:sz w:val="16"/>
          <w:szCs w:val="16"/>
        </w:rPr>
        <w:t>”</w:t>
      </w:r>
    </w:p>
  </w:footnote>
  <w:footnote w:id="5">
    <w:p w14:paraId="1905BD21" w14:textId="77777777" w:rsidR="0050171E" w:rsidRPr="004272F2" w:rsidRDefault="0050171E" w:rsidP="0050171E">
      <w:pPr>
        <w:pStyle w:val="FootnoteText"/>
        <w:rPr>
          <w:rFonts w:ascii="Times New Roman" w:hAnsi="Times New Roman"/>
          <w:sz w:val="16"/>
          <w:szCs w:val="16"/>
        </w:rPr>
      </w:pPr>
      <w:r w:rsidRPr="004272F2">
        <w:rPr>
          <w:rStyle w:val="FootnoteReference"/>
          <w:rFonts w:ascii="Times New Roman" w:hAnsi="Times New Roman"/>
          <w:sz w:val="16"/>
          <w:szCs w:val="16"/>
        </w:rPr>
        <w:footnoteRef/>
      </w:r>
      <w:r w:rsidRPr="004272F2">
        <w:rPr>
          <w:rFonts w:ascii="Times New Roman" w:hAnsi="Times New Roman"/>
          <w:sz w:val="16"/>
          <w:szCs w:val="16"/>
        </w:rPr>
        <w:t xml:space="preserve"> Labour Force Survey, 2021, Parliament Research Centre</w:t>
      </w:r>
      <w:r w:rsidR="003E3F45" w:rsidRPr="004272F2">
        <w:rPr>
          <w:rFonts w:ascii="Times New Roman" w:hAnsi="Times New Roman"/>
          <w:sz w:val="16"/>
          <w:szCs w:val="16"/>
        </w:rPr>
        <w:t>.</w:t>
      </w:r>
    </w:p>
  </w:footnote>
  <w:footnote w:id="6">
    <w:p w14:paraId="0C3563BF" w14:textId="77777777" w:rsidR="00541563" w:rsidRPr="004272F2" w:rsidRDefault="00541563" w:rsidP="00541563">
      <w:pPr>
        <w:pStyle w:val="FootnoteText"/>
        <w:rPr>
          <w:rFonts w:ascii="Times New Roman" w:hAnsi="Times New Roman"/>
          <w:sz w:val="16"/>
          <w:szCs w:val="16"/>
        </w:rPr>
      </w:pPr>
      <w:r w:rsidRPr="004272F2">
        <w:rPr>
          <w:rStyle w:val="FootnoteReference"/>
          <w:rFonts w:ascii="Times New Roman" w:hAnsi="Times New Roman"/>
          <w:sz w:val="16"/>
          <w:szCs w:val="16"/>
        </w:rPr>
        <w:footnoteRef/>
      </w:r>
      <w:r w:rsidRPr="004272F2">
        <w:rPr>
          <w:rFonts w:ascii="Times New Roman" w:hAnsi="Times New Roman"/>
          <w:sz w:val="16"/>
          <w:szCs w:val="16"/>
        </w:rPr>
        <w:t xml:space="preserve"> </w:t>
      </w:r>
      <w:hyperlink r:id="rId1" w:history="1">
        <w:r w:rsidRPr="004272F2">
          <w:rPr>
            <w:rStyle w:val="Hyperlink"/>
            <w:rFonts w:ascii="Times New Roman" w:hAnsi="Times New Roman"/>
            <w:sz w:val="16"/>
            <w:szCs w:val="16"/>
          </w:rPr>
          <w:t>U</w:t>
        </w:r>
        <w:r w:rsidR="003E3F45" w:rsidRPr="004272F2">
          <w:rPr>
            <w:rStyle w:val="Hyperlink"/>
            <w:rFonts w:ascii="Times New Roman" w:hAnsi="Times New Roman"/>
            <w:sz w:val="16"/>
            <w:szCs w:val="16"/>
          </w:rPr>
          <w:t xml:space="preserve">nited </w:t>
        </w:r>
        <w:r w:rsidRPr="004272F2">
          <w:rPr>
            <w:rStyle w:val="Hyperlink"/>
            <w:rFonts w:ascii="Times New Roman" w:hAnsi="Times New Roman"/>
            <w:sz w:val="16"/>
            <w:szCs w:val="16"/>
          </w:rPr>
          <w:t>N</w:t>
        </w:r>
        <w:r w:rsidR="003E3F45" w:rsidRPr="004272F2">
          <w:rPr>
            <w:rStyle w:val="Hyperlink"/>
            <w:rFonts w:ascii="Times New Roman" w:hAnsi="Times New Roman"/>
            <w:sz w:val="16"/>
            <w:szCs w:val="16"/>
          </w:rPr>
          <w:t>ations</w:t>
        </w:r>
        <w:r w:rsidRPr="004272F2">
          <w:rPr>
            <w:rStyle w:val="Hyperlink"/>
            <w:rFonts w:ascii="Times New Roman" w:hAnsi="Times New Roman"/>
            <w:sz w:val="16"/>
            <w:szCs w:val="16"/>
          </w:rPr>
          <w:t xml:space="preserve"> Iran COVID19 Socio-Economic Recovery Programme | UNDP in Iran</w:t>
        </w:r>
      </w:hyperlink>
      <w:r w:rsidR="003E3F45" w:rsidRPr="008D53EC">
        <w:rPr>
          <w:rFonts w:ascii="Times New Roman" w:hAnsi="Times New Roman"/>
        </w:rPr>
        <w:t>.</w:t>
      </w:r>
    </w:p>
  </w:footnote>
  <w:footnote w:id="7">
    <w:p w14:paraId="7740582C" w14:textId="77777777" w:rsidR="0050171E" w:rsidRPr="008D53EC" w:rsidRDefault="0050171E" w:rsidP="0050171E">
      <w:pPr>
        <w:pStyle w:val="FootnoteText"/>
        <w:spacing w:line="240" w:lineRule="auto"/>
        <w:ind w:left="180" w:hanging="180"/>
        <w:rPr>
          <w:rFonts w:ascii="Times New Roman" w:hAnsi="Times New Roman"/>
          <w:sz w:val="16"/>
          <w:szCs w:val="16"/>
          <w:lang w:val="en-GB"/>
        </w:rPr>
      </w:pPr>
      <w:r w:rsidRPr="004272F2">
        <w:rPr>
          <w:rStyle w:val="FootnoteReference"/>
          <w:rFonts w:ascii="Times New Roman" w:hAnsi="Times New Roman"/>
          <w:sz w:val="16"/>
          <w:szCs w:val="16"/>
        </w:rPr>
        <w:footnoteRef/>
      </w:r>
      <w:r w:rsidRPr="004272F2">
        <w:rPr>
          <w:rFonts w:ascii="Times New Roman" w:hAnsi="Times New Roman"/>
          <w:sz w:val="16"/>
          <w:szCs w:val="16"/>
        </w:rPr>
        <w:t xml:space="preserve"> </w:t>
      </w:r>
      <w:r w:rsidRPr="004272F2">
        <w:rPr>
          <w:rFonts w:ascii="Times New Roman" w:hAnsi="Times New Roman"/>
          <w:sz w:val="16"/>
          <w:szCs w:val="16"/>
          <w:lang w:val="en-GB"/>
        </w:rPr>
        <w:t xml:space="preserve">Country Programme (2017-2022) Evaluation – UNDP Islamic Republic of Iran. Final Report, March 2022. </w:t>
      </w:r>
    </w:p>
  </w:footnote>
  <w:footnote w:id="8">
    <w:p w14:paraId="7A837C41" w14:textId="77777777" w:rsidR="00973D05" w:rsidRPr="008D53EC" w:rsidRDefault="00973D05" w:rsidP="00973D05">
      <w:pPr>
        <w:pStyle w:val="FootnoteText"/>
        <w:rPr>
          <w:rFonts w:ascii="Times New Roman" w:hAnsi="Times New Roman"/>
          <w:lang w:val="it-IT"/>
        </w:rPr>
      </w:pPr>
      <w:r w:rsidRPr="008D53EC">
        <w:rPr>
          <w:rStyle w:val="FootnoteReference"/>
          <w:rFonts w:ascii="Times New Roman" w:hAnsi="Times New Roman"/>
        </w:rPr>
        <w:footnoteRef/>
      </w:r>
      <w:r w:rsidRPr="008D53EC">
        <w:rPr>
          <w:rFonts w:ascii="Times New Roman" w:hAnsi="Times New Roman"/>
        </w:rPr>
        <w:t xml:space="preserve"> </w:t>
      </w:r>
      <w:r w:rsidRPr="008D53EC">
        <w:rPr>
          <w:rFonts w:ascii="Times New Roman" w:hAnsi="Times New Roman"/>
          <w:sz w:val="16"/>
          <w:szCs w:val="16"/>
          <w:lang w:val="it-IT"/>
        </w:rPr>
        <w:t>Reduce, reuse, recycle and recover</w:t>
      </w:r>
      <w:r w:rsidR="004272F2" w:rsidRPr="008D53EC">
        <w:rPr>
          <w:rFonts w:ascii="Times New Roman" w:hAnsi="Times New Roman"/>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478"/>
      <w:gridCol w:w="4252"/>
    </w:tblGrid>
    <w:tr w:rsidR="00E20A62" w:rsidRPr="00E20A62" w14:paraId="694A0E4F" w14:textId="77777777" w:rsidTr="000B10F9">
      <w:trPr>
        <w:trHeight w:hRule="exact" w:val="864"/>
      </w:trPr>
      <w:tc>
        <w:tcPr>
          <w:tcW w:w="4478" w:type="dxa"/>
          <w:shd w:val="clear" w:color="auto" w:fill="auto"/>
          <w:vAlign w:val="bottom"/>
        </w:tcPr>
        <w:p w14:paraId="1C4BD3B0" w14:textId="20EDE986" w:rsidR="00E20A62" w:rsidRPr="00E20A62" w:rsidRDefault="00E20A62" w:rsidP="00E20A62">
          <w:pPr>
            <w:tabs>
              <w:tab w:val="center" w:pos="4320"/>
              <w:tab w:val="right" w:pos="8640"/>
            </w:tabs>
            <w:spacing w:after="80"/>
            <w:rPr>
              <w:b/>
              <w:noProof/>
              <w:sz w:val="17"/>
            </w:rPr>
          </w:pPr>
          <w:bookmarkStart w:id="5" w:name="_Hlk72161445"/>
          <w:r w:rsidRPr="00E20A62">
            <w:rPr>
              <w:b/>
              <w:noProof/>
              <w:sz w:val="17"/>
            </w:rPr>
            <w:t>DP/DCP/</w:t>
          </w:r>
          <w:r>
            <w:rPr>
              <w:b/>
              <w:noProof/>
              <w:sz w:val="17"/>
            </w:rPr>
            <w:t>IRN</w:t>
          </w:r>
          <w:r w:rsidRPr="00E20A62">
            <w:rPr>
              <w:b/>
              <w:noProof/>
              <w:sz w:val="17"/>
            </w:rPr>
            <w:t>/4</w:t>
          </w:r>
        </w:p>
      </w:tc>
      <w:tc>
        <w:tcPr>
          <w:tcW w:w="4252" w:type="dxa"/>
          <w:shd w:val="clear" w:color="auto" w:fill="auto"/>
          <w:vAlign w:val="bottom"/>
        </w:tcPr>
        <w:p w14:paraId="2404DAC9" w14:textId="77777777" w:rsidR="00E20A62" w:rsidRPr="00E20A62" w:rsidRDefault="00E20A62" w:rsidP="00E20A62">
          <w:pPr>
            <w:tabs>
              <w:tab w:val="center" w:pos="4320"/>
              <w:tab w:val="right" w:pos="8640"/>
            </w:tabs>
            <w:jc w:val="right"/>
            <w:rPr>
              <w:b/>
              <w:noProof/>
              <w:sz w:val="17"/>
            </w:rPr>
          </w:pPr>
        </w:p>
      </w:tc>
    </w:tr>
    <w:bookmarkEnd w:id="5"/>
  </w:tbl>
  <w:p w14:paraId="6331864C" w14:textId="77777777" w:rsidR="00E20A62" w:rsidRPr="00E20A62" w:rsidRDefault="00E20A62">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B43F" w14:textId="77777777" w:rsidR="00400CEE" w:rsidRDefault="00400CEE">
    <w:pPr>
      <w:pStyle w:val="Header"/>
    </w:pPr>
  </w:p>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E75D00" w:rsidRPr="00E75D00" w14:paraId="035D1AC3" w14:textId="77777777" w:rsidTr="008C3737">
      <w:trPr>
        <w:trHeight w:hRule="exact" w:val="864"/>
      </w:trPr>
      <w:tc>
        <w:tcPr>
          <w:tcW w:w="4128" w:type="dxa"/>
          <w:shd w:val="clear" w:color="auto" w:fill="auto"/>
          <w:vAlign w:val="bottom"/>
        </w:tcPr>
        <w:p w14:paraId="3D04019F" w14:textId="77777777" w:rsidR="00E75D00" w:rsidRPr="00E75D00" w:rsidRDefault="00E75D00" w:rsidP="00E75D00">
          <w:pPr>
            <w:tabs>
              <w:tab w:val="center" w:pos="4320"/>
              <w:tab w:val="right" w:pos="8640"/>
            </w:tabs>
            <w:spacing w:after="80"/>
            <w:rPr>
              <w:b/>
              <w:noProof/>
              <w:sz w:val="17"/>
            </w:rPr>
          </w:pPr>
        </w:p>
      </w:tc>
      <w:tc>
        <w:tcPr>
          <w:tcW w:w="4512" w:type="dxa"/>
          <w:shd w:val="clear" w:color="auto" w:fill="auto"/>
          <w:vAlign w:val="bottom"/>
        </w:tcPr>
        <w:p w14:paraId="5DBEFF83" w14:textId="3DAF4BFE" w:rsidR="00E75D00" w:rsidRPr="00E75D00" w:rsidRDefault="00E75D00" w:rsidP="00E75D00">
          <w:pPr>
            <w:tabs>
              <w:tab w:val="center" w:pos="4320"/>
              <w:tab w:val="right" w:pos="8640"/>
            </w:tabs>
            <w:jc w:val="right"/>
            <w:rPr>
              <w:b/>
              <w:noProof/>
              <w:sz w:val="17"/>
            </w:rPr>
          </w:pPr>
          <w:r w:rsidRPr="00E75D00">
            <w:rPr>
              <w:b/>
              <w:noProof/>
              <w:sz w:val="17"/>
            </w:rPr>
            <w:t>DP/DCP/</w:t>
          </w:r>
          <w:r>
            <w:rPr>
              <w:b/>
              <w:noProof/>
              <w:sz w:val="17"/>
            </w:rPr>
            <w:t>IRN</w:t>
          </w:r>
          <w:r w:rsidRPr="00E75D00">
            <w:rPr>
              <w:b/>
              <w:noProof/>
              <w:sz w:val="17"/>
            </w:rPr>
            <w:t>/4</w:t>
          </w:r>
        </w:p>
      </w:tc>
    </w:tr>
  </w:tbl>
  <w:p w14:paraId="7AB3B6F7" w14:textId="77777777" w:rsidR="005639C2" w:rsidRPr="00E75D00" w:rsidRDefault="005639C2" w:rsidP="005639C2">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E129C8" w14:paraId="06E2C967" w14:textId="77777777" w:rsidTr="00834EB3">
      <w:trPr>
        <w:trHeight w:hRule="exact" w:val="864"/>
      </w:trPr>
      <w:tc>
        <w:tcPr>
          <w:tcW w:w="1267" w:type="dxa"/>
          <w:tcBorders>
            <w:top w:val="nil"/>
            <w:left w:val="nil"/>
            <w:bottom w:val="nil"/>
            <w:right w:val="nil"/>
          </w:tcBorders>
          <w:vAlign w:val="bottom"/>
        </w:tcPr>
        <w:p w14:paraId="35EF8EE3" w14:textId="77777777" w:rsidR="00E129C8" w:rsidRPr="007C6F85" w:rsidRDefault="00E129C8" w:rsidP="00E129C8">
          <w:pPr>
            <w:pStyle w:val="Header"/>
            <w:spacing w:after="120"/>
            <w:rPr>
              <w:lang w:eastAsia="en-US"/>
            </w:rPr>
          </w:pPr>
        </w:p>
      </w:tc>
      <w:tc>
        <w:tcPr>
          <w:tcW w:w="1872" w:type="dxa"/>
          <w:tcBorders>
            <w:top w:val="nil"/>
            <w:left w:val="nil"/>
            <w:bottom w:val="nil"/>
            <w:right w:val="nil"/>
          </w:tcBorders>
          <w:vAlign w:val="bottom"/>
        </w:tcPr>
        <w:p w14:paraId="42496B8A" w14:textId="77777777" w:rsidR="00E129C8" w:rsidRDefault="00E129C8" w:rsidP="00E129C8">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15AF5524" w14:textId="77777777" w:rsidR="00E129C8" w:rsidRPr="007C6F85" w:rsidRDefault="00E129C8" w:rsidP="00E129C8">
          <w:pPr>
            <w:pStyle w:val="Header"/>
            <w:spacing w:after="120"/>
            <w:rPr>
              <w:lang w:eastAsia="en-US"/>
            </w:rPr>
          </w:pPr>
        </w:p>
      </w:tc>
      <w:tc>
        <w:tcPr>
          <w:tcW w:w="6156" w:type="dxa"/>
          <w:gridSpan w:val="3"/>
          <w:tcBorders>
            <w:top w:val="nil"/>
            <w:left w:val="nil"/>
            <w:bottom w:val="nil"/>
            <w:right w:val="nil"/>
          </w:tcBorders>
          <w:vAlign w:val="bottom"/>
        </w:tcPr>
        <w:p w14:paraId="02620EEA" w14:textId="2E44BE33" w:rsidR="00E129C8" w:rsidRDefault="00E129C8" w:rsidP="00E129C8">
          <w:pPr>
            <w:spacing w:after="80"/>
            <w:jc w:val="center"/>
            <w:rPr>
              <w:position w:val="-4"/>
            </w:rPr>
          </w:pPr>
          <w:r>
            <w:rPr>
              <w:position w:val="-4"/>
              <w:sz w:val="40"/>
            </w:rPr>
            <w:t xml:space="preserve">                         DP</w:t>
          </w:r>
          <w:r>
            <w:rPr>
              <w:position w:val="-4"/>
            </w:rPr>
            <w:t>/DCP/</w:t>
          </w:r>
          <w:r w:rsidR="00E20A62">
            <w:rPr>
              <w:position w:val="-4"/>
            </w:rPr>
            <w:t>IRN/4</w:t>
          </w:r>
        </w:p>
      </w:tc>
    </w:tr>
    <w:tr w:rsidR="00E129C8" w14:paraId="1475CB9B" w14:textId="77777777" w:rsidTr="00834EB3">
      <w:trPr>
        <w:trHeight w:hRule="exact" w:val="1936"/>
      </w:trPr>
      <w:tc>
        <w:tcPr>
          <w:tcW w:w="1267" w:type="dxa"/>
          <w:tcBorders>
            <w:top w:val="single" w:sz="4" w:space="0" w:color="auto"/>
            <w:left w:val="nil"/>
            <w:bottom w:val="single" w:sz="12" w:space="0" w:color="auto"/>
            <w:right w:val="nil"/>
          </w:tcBorders>
        </w:tcPr>
        <w:p w14:paraId="45553635" w14:textId="42C440B0" w:rsidR="00E129C8" w:rsidRPr="007C6F85" w:rsidRDefault="00E129C8" w:rsidP="00E129C8">
          <w:pPr>
            <w:pStyle w:val="Header"/>
            <w:spacing w:before="109"/>
            <w:rPr>
              <w:lang w:eastAsia="en-US"/>
            </w:rPr>
          </w:pPr>
          <w:r w:rsidRPr="007C6F85">
            <w:rPr>
              <w:lang w:eastAsia="en-US"/>
            </w:rPr>
            <w:t xml:space="preserve"> </w:t>
          </w:r>
          <w:r w:rsidR="00847AD6" w:rsidRPr="001D495C">
            <w:rPr>
              <w:noProof/>
              <w:lang w:eastAsia="en-US"/>
            </w:rPr>
            <w:drawing>
              <wp:inline distT="0" distB="0" distL="0" distR="0" wp14:anchorId="413347D3" wp14:editId="0537A511">
                <wp:extent cx="717550" cy="5842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p w14:paraId="710D6C27" w14:textId="77777777" w:rsidR="00E129C8" w:rsidRPr="007C6F85" w:rsidRDefault="00E129C8" w:rsidP="00E129C8">
          <w:pPr>
            <w:pStyle w:val="Header"/>
            <w:spacing w:before="109"/>
            <w:rPr>
              <w:lang w:eastAsia="en-US"/>
            </w:rPr>
          </w:pPr>
        </w:p>
      </w:tc>
      <w:tc>
        <w:tcPr>
          <w:tcW w:w="5227" w:type="dxa"/>
          <w:gridSpan w:val="3"/>
          <w:tcBorders>
            <w:top w:val="single" w:sz="4" w:space="0" w:color="auto"/>
            <w:left w:val="nil"/>
            <w:bottom w:val="single" w:sz="12" w:space="0" w:color="auto"/>
            <w:right w:val="nil"/>
          </w:tcBorders>
        </w:tcPr>
        <w:p w14:paraId="2AFB0E14" w14:textId="77777777" w:rsidR="00E129C8" w:rsidRDefault="00E129C8" w:rsidP="00E129C8">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7C57DD1E" w14:textId="77777777" w:rsidR="00E129C8" w:rsidRPr="007C6F85" w:rsidRDefault="00E129C8" w:rsidP="00E129C8">
          <w:pPr>
            <w:pStyle w:val="Header"/>
            <w:spacing w:before="109"/>
            <w:rPr>
              <w:lang w:eastAsia="en-US"/>
            </w:rPr>
          </w:pPr>
        </w:p>
      </w:tc>
      <w:tc>
        <w:tcPr>
          <w:tcW w:w="2801" w:type="dxa"/>
          <w:tcBorders>
            <w:top w:val="single" w:sz="4" w:space="0" w:color="auto"/>
            <w:left w:val="nil"/>
            <w:bottom w:val="single" w:sz="12" w:space="0" w:color="auto"/>
            <w:right w:val="nil"/>
          </w:tcBorders>
        </w:tcPr>
        <w:p w14:paraId="51CACF85" w14:textId="77777777" w:rsidR="00E129C8" w:rsidRDefault="00E129C8" w:rsidP="00E129C8">
          <w:pPr>
            <w:spacing w:before="240"/>
          </w:pPr>
          <w:r>
            <w:t>Distr.: General</w:t>
          </w:r>
        </w:p>
        <w:p w14:paraId="6C87F276" w14:textId="32874784" w:rsidR="00E129C8" w:rsidRDefault="00E20A62" w:rsidP="00E129C8">
          <w:r>
            <w:t>7 November 2022</w:t>
          </w:r>
        </w:p>
        <w:p w14:paraId="366D8E35" w14:textId="77777777" w:rsidR="00E129C8" w:rsidRDefault="00E129C8" w:rsidP="00E129C8"/>
        <w:p w14:paraId="23F54C1D" w14:textId="3A337478" w:rsidR="00E129C8" w:rsidRDefault="00E129C8" w:rsidP="00E129C8">
          <w:r>
            <w:t xml:space="preserve">Original: </w:t>
          </w:r>
          <w:r w:rsidR="00E20A62">
            <w:t>English</w:t>
          </w:r>
        </w:p>
      </w:tc>
    </w:tr>
  </w:tbl>
  <w:p w14:paraId="0610AF56" w14:textId="77777777" w:rsidR="00E129C8" w:rsidRPr="00E75D00" w:rsidRDefault="00E129C8">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292"/>
    </w:tblGrid>
    <w:tr w:rsidR="0010253D" w:rsidRPr="00E20A62" w14:paraId="4A37D88E" w14:textId="77777777" w:rsidTr="00884A6B">
      <w:trPr>
        <w:trHeight w:hRule="exact" w:val="864"/>
      </w:trPr>
      <w:tc>
        <w:tcPr>
          <w:tcW w:w="4838" w:type="dxa"/>
          <w:shd w:val="clear" w:color="auto" w:fill="auto"/>
          <w:vAlign w:val="bottom"/>
        </w:tcPr>
        <w:p w14:paraId="42A5D3D4" w14:textId="77777777" w:rsidR="0010253D" w:rsidRPr="00E20A62" w:rsidRDefault="0010253D" w:rsidP="00E20A62">
          <w:pPr>
            <w:tabs>
              <w:tab w:val="center" w:pos="4320"/>
              <w:tab w:val="right" w:pos="8640"/>
            </w:tabs>
            <w:spacing w:after="80"/>
            <w:rPr>
              <w:b/>
              <w:noProof/>
              <w:sz w:val="17"/>
            </w:rPr>
          </w:pPr>
          <w:r w:rsidRPr="00E20A62">
            <w:rPr>
              <w:b/>
              <w:noProof/>
              <w:sz w:val="17"/>
            </w:rPr>
            <w:t>DP/DCP/</w:t>
          </w:r>
          <w:r>
            <w:rPr>
              <w:b/>
              <w:noProof/>
              <w:sz w:val="17"/>
            </w:rPr>
            <w:t>IRN</w:t>
          </w:r>
          <w:r w:rsidRPr="00E20A62">
            <w:rPr>
              <w:b/>
              <w:noProof/>
              <w:sz w:val="17"/>
            </w:rPr>
            <w:t>/4</w:t>
          </w:r>
        </w:p>
      </w:tc>
      <w:tc>
        <w:tcPr>
          <w:tcW w:w="9292" w:type="dxa"/>
          <w:shd w:val="clear" w:color="auto" w:fill="auto"/>
          <w:vAlign w:val="bottom"/>
        </w:tcPr>
        <w:p w14:paraId="6EBC55E3" w14:textId="77777777" w:rsidR="0010253D" w:rsidRPr="00E20A62" w:rsidRDefault="0010253D" w:rsidP="00E20A62">
          <w:pPr>
            <w:tabs>
              <w:tab w:val="center" w:pos="4320"/>
              <w:tab w:val="right" w:pos="8640"/>
            </w:tabs>
            <w:jc w:val="right"/>
            <w:rPr>
              <w:b/>
              <w:noProof/>
              <w:sz w:val="17"/>
            </w:rPr>
          </w:pPr>
        </w:p>
      </w:tc>
    </w:tr>
  </w:tbl>
  <w:p w14:paraId="5B7B996C" w14:textId="77777777" w:rsidR="0010253D" w:rsidRPr="00E20A62" w:rsidRDefault="0010253D">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980D" w14:textId="77777777" w:rsidR="00D92E23" w:rsidRDefault="00D92E23">
    <w:pPr>
      <w:pStyle w:val="Header"/>
    </w:pPr>
  </w:p>
  <w:tbl>
    <w:tblPr>
      <w:tblW w:w="141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462"/>
    </w:tblGrid>
    <w:tr w:rsidR="00D92E23" w:rsidRPr="00E75D00" w14:paraId="7F2B8702" w14:textId="77777777" w:rsidTr="00884A6B">
      <w:trPr>
        <w:trHeight w:hRule="exact" w:val="864"/>
      </w:trPr>
      <w:tc>
        <w:tcPr>
          <w:tcW w:w="4668" w:type="dxa"/>
          <w:shd w:val="clear" w:color="auto" w:fill="auto"/>
          <w:vAlign w:val="bottom"/>
        </w:tcPr>
        <w:p w14:paraId="11D0DD74" w14:textId="77777777" w:rsidR="00D92E23" w:rsidRPr="00E75D00" w:rsidRDefault="00D92E23" w:rsidP="00E75D00">
          <w:pPr>
            <w:tabs>
              <w:tab w:val="center" w:pos="4320"/>
              <w:tab w:val="right" w:pos="8640"/>
            </w:tabs>
            <w:spacing w:after="80"/>
            <w:rPr>
              <w:b/>
              <w:noProof/>
              <w:sz w:val="17"/>
            </w:rPr>
          </w:pPr>
        </w:p>
      </w:tc>
      <w:tc>
        <w:tcPr>
          <w:tcW w:w="9462" w:type="dxa"/>
          <w:shd w:val="clear" w:color="auto" w:fill="auto"/>
          <w:vAlign w:val="bottom"/>
        </w:tcPr>
        <w:p w14:paraId="14CC5D7F" w14:textId="77777777" w:rsidR="00D92E23" w:rsidRPr="00E75D00" w:rsidRDefault="00D92E23" w:rsidP="00E75D00">
          <w:pPr>
            <w:tabs>
              <w:tab w:val="center" w:pos="4320"/>
              <w:tab w:val="right" w:pos="8640"/>
            </w:tabs>
            <w:jc w:val="right"/>
            <w:rPr>
              <w:b/>
              <w:noProof/>
              <w:sz w:val="17"/>
            </w:rPr>
          </w:pPr>
          <w:r w:rsidRPr="00E75D00">
            <w:rPr>
              <w:b/>
              <w:noProof/>
              <w:sz w:val="17"/>
            </w:rPr>
            <w:t>DP/DCP/</w:t>
          </w:r>
          <w:r>
            <w:rPr>
              <w:b/>
              <w:noProof/>
              <w:sz w:val="17"/>
            </w:rPr>
            <w:t>IRN</w:t>
          </w:r>
          <w:r w:rsidRPr="00E75D00">
            <w:rPr>
              <w:b/>
              <w:noProof/>
              <w:sz w:val="17"/>
            </w:rPr>
            <w:t>/4</w:t>
          </w:r>
        </w:p>
      </w:tc>
    </w:tr>
  </w:tbl>
  <w:p w14:paraId="43E74892" w14:textId="77777777" w:rsidR="00D92E23" w:rsidRPr="00E75D00" w:rsidRDefault="00D92E23" w:rsidP="005639C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02"/>
    <w:multiLevelType w:val="hybridMultilevel"/>
    <w:tmpl w:val="FE967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1F7DAF"/>
    <w:multiLevelType w:val="hybridMultilevel"/>
    <w:tmpl w:val="8250C45E"/>
    <w:lvl w:ilvl="0" w:tplc="AF06F3F6">
      <w:numFmt w:val="bullet"/>
      <w:lvlText w:val="-"/>
      <w:lvlJc w:val="left"/>
      <w:pPr>
        <w:ind w:left="1800" w:hanging="360"/>
      </w:pPr>
      <w:rPr>
        <w:rFonts w:ascii="Calibri" w:eastAsia="DengXi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2404C11"/>
    <w:multiLevelType w:val="hybridMultilevel"/>
    <w:tmpl w:val="F4D670C8"/>
    <w:lvl w:ilvl="0" w:tplc="349007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70D35"/>
    <w:multiLevelType w:val="hybridMultilevel"/>
    <w:tmpl w:val="96F83C20"/>
    <w:lvl w:ilvl="0" w:tplc="349007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E4C55"/>
    <w:multiLevelType w:val="hybridMultilevel"/>
    <w:tmpl w:val="DC346140"/>
    <w:lvl w:ilvl="0" w:tplc="367822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16FC4"/>
    <w:multiLevelType w:val="hybridMultilevel"/>
    <w:tmpl w:val="73701808"/>
    <w:lvl w:ilvl="0" w:tplc="553C3C0A">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9195194"/>
    <w:multiLevelType w:val="hybridMultilevel"/>
    <w:tmpl w:val="D21C3170"/>
    <w:lvl w:ilvl="0" w:tplc="75EAF35A">
      <w:start w:val="1"/>
      <w:numFmt w:val="decimal"/>
      <w:lvlText w:val="%1."/>
      <w:lvlJc w:val="left"/>
      <w:pPr>
        <w:ind w:left="1352" w:hanging="360"/>
      </w:pPr>
      <w:rPr>
        <w:rFonts w:ascii="Calibri" w:hAnsi="Calibri" w:cs="Calibr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A76CF"/>
    <w:multiLevelType w:val="hybridMultilevel"/>
    <w:tmpl w:val="8F623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B0356D"/>
    <w:multiLevelType w:val="hybridMultilevel"/>
    <w:tmpl w:val="883028B0"/>
    <w:lvl w:ilvl="0" w:tplc="08090001">
      <w:start w:val="1"/>
      <w:numFmt w:val="bullet"/>
      <w:lvlText w:val=""/>
      <w:lvlJc w:val="left"/>
      <w:pPr>
        <w:ind w:left="1712" w:hanging="360"/>
      </w:pPr>
      <w:rPr>
        <w:rFonts w:ascii="Symbol" w:hAnsi="Symbol"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9" w15:restartNumberingAfterBreak="0">
    <w:nsid w:val="3D5E0C96"/>
    <w:multiLevelType w:val="hybridMultilevel"/>
    <w:tmpl w:val="34D88CCC"/>
    <w:lvl w:ilvl="0" w:tplc="0016ADC0">
      <w:start w:val="1"/>
      <w:numFmt w:val="decimal"/>
      <w:lvlText w:val="%1."/>
      <w:lvlJc w:val="left"/>
      <w:pPr>
        <w:ind w:left="720"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EC0372"/>
    <w:multiLevelType w:val="hybridMultilevel"/>
    <w:tmpl w:val="B900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816D6"/>
    <w:multiLevelType w:val="hybridMultilevel"/>
    <w:tmpl w:val="0D5C0724"/>
    <w:lvl w:ilvl="0" w:tplc="75EAF35A">
      <w:start w:val="1"/>
      <w:numFmt w:val="decimal"/>
      <w:lvlText w:val="%1."/>
      <w:lvlJc w:val="left"/>
      <w:pPr>
        <w:ind w:left="1352" w:hanging="360"/>
      </w:pPr>
      <w:rPr>
        <w:rFonts w:ascii="Calibri" w:hAnsi="Calibri" w:cs="Calibri" w:hint="default"/>
        <w:b w:val="0"/>
        <w:bCs/>
        <w:sz w:val="22"/>
        <w:szCs w:val="22"/>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15849"/>
    <w:multiLevelType w:val="hybridMultilevel"/>
    <w:tmpl w:val="2A8EFCB6"/>
    <w:lvl w:ilvl="0" w:tplc="78E8EEB2">
      <w:start w:val="1"/>
      <w:numFmt w:val="decimal"/>
      <w:lvlText w:val="%1."/>
      <w:lvlJc w:val="left"/>
      <w:pPr>
        <w:ind w:left="1352" w:hanging="360"/>
      </w:pPr>
      <w:rPr>
        <w:rFonts w:ascii="Times New Roman" w:hAnsi="Times New Roman" w:cs="Times New Roman" w:hint="default"/>
        <w:b w:val="0"/>
        <w:bCs/>
        <w:sz w:val="20"/>
        <w:szCs w:val="2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487C21"/>
    <w:multiLevelType w:val="hybridMultilevel"/>
    <w:tmpl w:val="23CA57B0"/>
    <w:lvl w:ilvl="0" w:tplc="DB701BD6">
      <w:numFmt w:val="bullet"/>
      <w:lvlText w:val="·"/>
      <w:lvlJc w:val="left"/>
      <w:pPr>
        <w:ind w:left="580" w:hanging="360"/>
      </w:pPr>
      <w:rPr>
        <w:rFonts w:ascii="Calibri" w:eastAsia="Calibri" w:hAnsi="Calibri" w:cs="Calibri"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cs="Courier New" w:hint="default"/>
      </w:rPr>
    </w:lvl>
    <w:lvl w:ilvl="8" w:tplc="04090005">
      <w:start w:val="1"/>
      <w:numFmt w:val="bullet"/>
      <w:lvlText w:val=""/>
      <w:lvlJc w:val="left"/>
      <w:pPr>
        <w:ind w:left="6340" w:hanging="360"/>
      </w:pPr>
      <w:rPr>
        <w:rFonts w:ascii="Wingdings" w:hAnsi="Wingdings" w:hint="default"/>
      </w:rPr>
    </w:lvl>
  </w:abstractNum>
  <w:num w:numId="1">
    <w:abstractNumId w:val="13"/>
  </w:num>
  <w:num w:numId="2">
    <w:abstractNumId w:val="8"/>
  </w:num>
  <w:num w:numId="3">
    <w:abstractNumId w:val="14"/>
  </w:num>
  <w:num w:numId="4">
    <w:abstractNumId w:val="11"/>
  </w:num>
  <w:num w:numId="5">
    <w:abstractNumId w:val="3"/>
  </w:num>
  <w:num w:numId="6">
    <w:abstractNumId w:val="2"/>
  </w:num>
  <w:num w:numId="7">
    <w:abstractNumId w:val="9"/>
  </w:num>
  <w:num w:numId="8">
    <w:abstractNumId w:val="4"/>
  </w:num>
  <w:num w:numId="9">
    <w:abstractNumId w:val="0"/>
  </w:num>
  <w:num w:numId="10">
    <w:abstractNumId w:val="7"/>
  </w:num>
  <w:num w:numId="11">
    <w:abstractNumId w:val="12"/>
  </w:num>
  <w:num w:numId="12">
    <w:abstractNumId w:val="6"/>
  </w:num>
  <w:num w:numId="13">
    <w:abstractNumId w:val="1"/>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55"/>
    <w:rsid w:val="00002073"/>
    <w:rsid w:val="0000222E"/>
    <w:rsid w:val="00002419"/>
    <w:rsid w:val="0000284E"/>
    <w:rsid w:val="00002DB4"/>
    <w:rsid w:val="000038CD"/>
    <w:rsid w:val="00003B2D"/>
    <w:rsid w:val="00003E71"/>
    <w:rsid w:val="00003F6B"/>
    <w:rsid w:val="00003FCD"/>
    <w:rsid w:val="00006031"/>
    <w:rsid w:val="000063C9"/>
    <w:rsid w:val="00006F65"/>
    <w:rsid w:val="00007686"/>
    <w:rsid w:val="00007833"/>
    <w:rsid w:val="00010195"/>
    <w:rsid w:val="000101A8"/>
    <w:rsid w:val="00010518"/>
    <w:rsid w:val="000109FD"/>
    <w:rsid w:val="00011F85"/>
    <w:rsid w:val="0001311F"/>
    <w:rsid w:val="000132F6"/>
    <w:rsid w:val="00014B86"/>
    <w:rsid w:val="000163B6"/>
    <w:rsid w:val="00016BFD"/>
    <w:rsid w:val="00020122"/>
    <w:rsid w:val="0002132C"/>
    <w:rsid w:val="00022CB8"/>
    <w:rsid w:val="00023020"/>
    <w:rsid w:val="00023125"/>
    <w:rsid w:val="000234D0"/>
    <w:rsid w:val="00024EF8"/>
    <w:rsid w:val="000250E4"/>
    <w:rsid w:val="0002651E"/>
    <w:rsid w:val="0002747E"/>
    <w:rsid w:val="00027ACD"/>
    <w:rsid w:val="0003048B"/>
    <w:rsid w:val="0003101E"/>
    <w:rsid w:val="00031053"/>
    <w:rsid w:val="00031339"/>
    <w:rsid w:val="00031D17"/>
    <w:rsid w:val="000329EA"/>
    <w:rsid w:val="00033478"/>
    <w:rsid w:val="00034154"/>
    <w:rsid w:val="000342A2"/>
    <w:rsid w:val="000351C5"/>
    <w:rsid w:val="000352D9"/>
    <w:rsid w:val="00037F36"/>
    <w:rsid w:val="000401E8"/>
    <w:rsid w:val="0004092C"/>
    <w:rsid w:val="00041499"/>
    <w:rsid w:val="00042B31"/>
    <w:rsid w:val="00042D9A"/>
    <w:rsid w:val="00043044"/>
    <w:rsid w:val="0004424F"/>
    <w:rsid w:val="00044A04"/>
    <w:rsid w:val="00045068"/>
    <w:rsid w:val="000456C1"/>
    <w:rsid w:val="00045F3F"/>
    <w:rsid w:val="00047DDD"/>
    <w:rsid w:val="00050985"/>
    <w:rsid w:val="00051060"/>
    <w:rsid w:val="00052499"/>
    <w:rsid w:val="00052B8E"/>
    <w:rsid w:val="0005329B"/>
    <w:rsid w:val="000541DC"/>
    <w:rsid w:val="00054935"/>
    <w:rsid w:val="00055D06"/>
    <w:rsid w:val="000563B7"/>
    <w:rsid w:val="00056C91"/>
    <w:rsid w:val="00056D8F"/>
    <w:rsid w:val="00060292"/>
    <w:rsid w:val="00061787"/>
    <w:rsid w:val="00062330"/>
    <w:rsid w:val="00063FAB"/>
    <w:rsid w:val="00064EFD"/>
    <w:rsid w:val="000662EC"/>
    <w:rsid w:val="00066351"/>
    <w:rsid w:val="00066646"/>
    <w:rsid w:val="000666D1"/>
    <w:rsid w:val="00066F09"/>
    <w:rsid w:val="000677CF"/>
    <w:rsid w:val="00067A89"/>
    <w:rsid w:val="000702A7"/>
    <w:rsid w:val="00070A00"/>
    <w:rsid w:val="00070E66"/>
    <w:rsid w:val="000723AE"/>
    <w:rsid w:val="0007299F"/>
    <w:rsid w:val="00072A25"/>
    <w:rsid w:val="00072A55"/>
    <w:rsid w:val="00073423"/>
    <w:rsid w:val="0007353B"/>
    <w:rsid w:val="00073FE7"/>
    <w:rsid w:val="00074916"/>
    <w:rsid w:val="00075151"/>
    <w:rsid w:val="00075244"/>
    <w:rsid w:val="00076AD1"/>
    <w:rsid w:val="0007792B"/>
    <w:rsid w:val="00081248"/>
    <w:rsid w:val="00081926"/>
    <w:rsid w:val="00081F35"/>
    <w:rsid w:val="00082B1D"/>
    <w:rsid w:val="00083B29"/>
    <w:rsid w:val="00083FD8"/>
    <w:rsid w:val="0008400D"/>
    <w:rsid w:val="00084B87"/>
    <w:rsid w:val="00086CE0"/>
    <w:rsid w:val="00087173"/>
    <w:rsid w:val="00087D0E"/>
    <w:rsid w:val="00087ED8"/>
    <w:rsid w:val="00090026"/>
    <w:rsid w:val="00090812"/>
    <w:rsid w:val="000914D3"/>
    <w:rsid w:val="000914D6"/>
    <w:rsid w:val="00091D98"/>
    <w:rsid w:val="00093845"/>
    <w:rsid w:val="00094118"/>
    <w:rsid w:val="0009537F"/>
    <w:rsid w:val="00096A4A"/>
    <w:rsid w:val="00096DE0"/>
    <w:rsid w:val="00096E72"/>
    <w:rsid w:val="000A0B0C"/>
    <w:rsid w:val="000A2089"/>
    <w:rsid w:val="000A28E3"/>
    <w:rsid w:val="000A298C"/>
    <w:rsid w:val="000A2A2F"/>
    <w:rsid w:val="000A38CF"/>
    <w:rsid w:val="000A3EEC"/>
    <w:rsid w:val="000A4F36"/>
    <w:rsid w:val="000A5DF9"/>
    <w:rsid w:val="000A78EE"/>
    <w:rsid w:val="000B0B14"/>
    <w:rsid w:val="000B10F9"/>
    <w:rsid w:val="000B3335"/>
    <w:rsid w:val="000B3C7B"/>
    <w:rsid w:val="000B47DC"/>
    <w:rsid w:val="000B4B7F"/>
    <w:rsid w:val="000B5266"/>
    <w:rsid w:val="000B55FB"/>
    <w:rsid w:val="000C03AC"/>
    <w:rsid w:val="000C1225"/>
    <w:rsid w:val="000C1367"/>
    <w:rsid w:val="000C1C94"/>
    <w:rsid w:val="000C229D"/>
    <w:rsid w:val="000C245B"/>
    <w:rsid w:val="000C26D9"/>
    <w:rsid w:val="000C3BC5"/>
    <w:rsid w:val="000C41F6"/>
    <w:rsid w:val="000C5AB1"/>
    <w:rsid w:val="000C5FED"/>
    <w:rsid w:val="000C63FC"/>
    <w:rsid w:val="000C662C"/>
    <w:rsid w:val="000C6A6A"/>
    <w:rsid w:val="000C720B"/>
    <w:rsid w:val="000C76EC"/>
    <w:rsid w:val="000C7CAA"/>
    <w:rsid w:val="000C7D70"/>
    <w:rsid w:val="000D0121"/>
    <w:rsid w:val="000D03BC"/>
    <w:rsid w:val="000D1690"/>
    <w:rsid w:val="000D16E4"/>
    <w:rsid w:val="000D1CCD"/>
    <w:rsid w:val="000D1D0F"/>
    <w:rsid w:val="000D2039"/>
    <w:rsid w:val="000D56A5"/>
    <w:rsid w:val="000D69C6"/>
    <w:rsid w:val="000E001F"/>
    <w:rsid w:val="000E0337"/>
    <w:rsid w:val="000E0577"/>
    <w:rsid w:val="000E147B"/>
    <w:rsid w:val="000E1B41"/>
    <w:rsid w:val="000E4048"/>
    <w:rsid w:val="000E48C2"/>
    <w:rsid w:val="000E4EED"/>
    <w:rsid w:val="000E5993"/>
    <w:rsid w:val="000E6536"/>
    <w:rsid w:val="000E6977"/>
    <w:rsid w:val="000E79F0"/>
    <w:rsid w:val="000ECC22"/>
    <w:rsid w:val="000F1400"/>
    <w:rsid w:val="000F1B96"/>
    <w:rsid w:val="000F1C29"/>
    <w:rsid w:val="000F29C7"/>
    <w:rsid w:val="000F2EFE"/>
    <w:rsid w:val="000F3A3C"/>
    <w:rsid w:val="000F3FB2"/>
    <w:rsid w:val="000F46C8"/>
    <w:rsid w:val="000F4B78"/>
    <w:rsid w:val="000F4F51"/>
    <w:rsid w:val="000F5C8F"/>
    <w:rsid w:val="000F7921"/>
    <w:rsid w:val="000F7FA3"/>
    <w:rsid w:val="00100180"/>
    <w:rsid w:val="00101DE8"/>
    <w:rsid w:val="0010253D"/>
    <w:rsid w:val="0010307D"/>
    <w:rsid w:val="0010457A"/>
    <w:rsid w:val="0010473A"/>
    <w:rsid w:val="00105C5E"/>
    <w:rsid w:val="001063FD"/>
    <w:rsid w:val="001069BE"/>
    <w:rsid w:val="00107A64"/>
    <w:rsid w:val="00110138"/>
    <w:rsid w:val="0011013C"/>
    <w:rsid w:val="001113E8"/>
    <w:rsid w:val="00113EB7"/>
    <w:rsid w:val="00114475"/>
    <w:rsid w:val="001144F7"/>
    <w:rsid w:val="00114A59"/>
    <w:rsid w:val="00115368"/>
    <w:rsid w:val="001158F1"/>
    <w:rsid w:val="0011673A"/>
    <w:rsid w:val="00116978"/>
    <w:rsid w:val="001172B7"/>
    <w:rsid w:val="00120811"/>
    <w:rsid w:val="00120E84"/>
    <w:rsid w:val="00122014"/>
    <w:rsid w:val="001234AA"/>
    <w:rsid w:val="00124E5E"/>
    <w:rsid w:val="00124F38"/>
    <w:rsid w:val="00125740"/>
    <w:rsid w:val="00125FF2"/>
    <w:rsid w:val="001271AF"/>
    <w:rsid w:val="00127CF5"/>
    <w:rsid w:val="00130049"/>
    <w:rsid w:val="00130625"/>
    <w:rsid w:val="00131038"/>
    <w:rsid w:val="00131EA7"/>
    <w:rsid w:val="001321C4"/>
    <w:rsid w:val="00132773"/>
    <w:rsid w:val="00132A0D"/>
    <w:rsid w:val="00133489"/>
    <w:rsid w:val="001337D8"/>
    <w:rsid w:val="001341BC"/>
    <w:rsid w:val="00136A12"/>
    <w:rsid w:val="00136F8B"/>
    <w:rsid w:val="00137B95"/>
    <w:rsid w:val="00137E76"/>
    <w:rsid w:val="00140C97"/>
    <w:rsid w:val="00141098"/>
    <w:rsid w:val="001417C9"/>
    <w:rsid w:val="001418CA"/>
    <w:rsid w:val="00141A12"/>
    <w:rsid w:val="00142830"/>
    <w:rsid w:val="001431EC"/>
    <w:rsid w:val="001435A5"/>
    <w:rsid w:val="00145C8A"/>
    <w:rsid w:val="00146773"/>
    <w:rsid w:val="00146A1C"/>
    <w:rsid w:val="00146BB1"/>
    <w:rsid w:val="00150EA4"/>
    <w:rsid w:val="001516F5"/>
    <w:rsid w:val="00153C16"/>
    <w:rsid w:val="001544A0"/>
    <w:rsid w:val="00156697"/>
    <w:rsid w:val="00156E25"/>
    <w:rsid w:val="00157BAF"/>
    <w:rsid w:val="0016000B"/>
    <w:rsid w:val="00160FC0"/>
    <w:rsid w:val="00161A10"/>
    <w:rsid w:val="001632DA"/>
    <w:rsid w:val="001635BD"/>
    <w:rsid w:val="0016414B"/>
    <w:rsid w:val="00164998"/>
    <w:rsid w:val="00164D9F"/>
    <w:rsid w:val="00165B98"/>
    <w:rsid w:val="001661E0"/>
    <w:rsid w:val="001672CA"/>
    <w:rsid w:val="00170D23"/>
    <w:rsid w:val="00170F16"/>
    <w:rsid w:val="00171B7F"/>
    <w:rsid w:val="00172FB9"/>
    <w:rsid w:val="00173908"/>
    <w:rsid w:val="00173EBF"/>
    <w:rsid w:val="0017418F"/>
    <w:rsid w:val="0017479A"/>
    <w:rsid w:val="00174BCD"/>
    <w:rsid w:val="00175BCE"/>
    <w:rsid w:val="00176680"/>
    <w:rsid w:val="00176D25"/>
    <w:rsid w:val="00177861"/>
    <w:rsid w:val="001807C7"/>
    <w:rsid w:val="00180A5E"/>
    <w:rsid w:val="00181269"/>
    <w:rsid w:val="00181349"/>
    <w:rsid w:val="001816CC"/>
    <w:rsid w:val="00181709"/>
    <w:rsid w:val="00181A7B"/>
    <w:rsid w:val="00183458"/>
    <w:rsid w:val="00184473"/>
    <w:rsid w:val="00184F5E"/>
    <w:rsid w:val="001862EA"/>
    <w:rsid w:val="0018649F"/>
    <w:rsid w:val="00187161"/>
    <w:rsid w:val="00191002"/>
    <w:rsid w:val="00192356"/>
    <w:rsid w:val="001924D0"/>
    <w:rsid w:val="001928F9"/>
    <w:rsid w:val="00193A16"/>
    <w:rsid w:val="00194EA9"/>
    <w:rsid w:val="00196E0F"/>
    <w:rsid w:val="00196FED"/>
    <w:rsid w:val="00197281"/>
    <w:rsid w:val="001A057E"/>
    <w:rsid w:val="001A091E"/>
    <w:rsid w:val="001A15A7"/>
    <w:rsid w:val="001A1759"/>
    <w:rsid w:val="001A412B"/>
    <w:rsid w:val="001A490A"/>
    <w:rsid w:val="001A5843"/>
    <w:rsid w:val="001A586B"/>
    <w:rsid w:val="001B070A"/>
    <w:rsid w:val="001B08FA"/>
    <w:rsid w:val="001B1E88"/>
    <w:rsid w:val="001B22A4"/>
    <w:rsid w:val="001B2D2C"/>
    <w:rsid w:val="001B2E50"/>
    <w:rsid w:val="001B32BF"/>
    <w:rsid w:val="001B3A57"/>
    <w:rsid w:val="001B50C4"/>
    <w:rsid w:val="001B50CD"/>
    <w:rsid w:val="001B522C"/>
    <w:rsid w:val="001B6D4F"/>
    <w:rsid w:val="001B706F"/>
    <w:rsid w:val="001B72FD"/>
    <w:rsid w:val="001B7930"/>
    <w:rsid w:val="001C165A"/>
    <w:rsid w:val="001C177A"/>
    <w:rsid w:val="001C3123"/>
    <w:rsid w:val="001C3E1E"/>
    <w:rsid w:val="001C4257"/>
    <w:rsid w:val="001C4C5A"/>
    <w:rsid w:val="001C5FD8"/>
    <w:rsid w:val="001C6DCC"/>
    <w:rsid w:val="001C70BF"/>
    <w:rsid w:val="001C75B9"/>
    <w:rsid w:val="001C7E63"/>
    <w:rsid w:val="001D0CDD"/>
    <w:rsid w:val="001D1981"/>
    <w:rsid w:val="001D1B7C"/>
    <w:rsid w:val="001D219F"/>
    <w:rsid w:val="001D2769"/>
    <w:rsid w:val="001D2B20"/>
    <w:rsid w:val="001D324D"/>
    <w:rsid w:val="001D3584"/>
    <w:rsid w:val="001D3745"/>
    <w:rsid w:val="001D3E54"/>
    <w:rsid w:val="001D4E98"/>
    <w:rsid w:val="001D4F28"/>
    <w:rsid w:val="001D6CE0"/>
    <w:rsid w:val="001D6EB2"/>
    <w:rsid w:val="001D701A"/>
    <w:rsid w:val="001D732B"/>
    <w:rsid w:val="001D7965"/>
    <w:rsid w:val="001D799B"/>
    <w:rsid w:val="001D7CE5"/>
    <w:rsid w:val="001E02A8"/>
    <w:rsid w:val="001E154B"/>
    <w:rsid w:val="001E20D0"/>
    <w:rsid w:val="001E41AC"/>
    <w:rsid w:val="001E41C9"/>
    <w:rsid w:val="001E4347"/>
    <w:rsid w:val="001E46DB"/>
    <w:rsid w:val="001E4A6C"/>
    <w:rsid w:val="001E4B83"/>
    <w:rsid w:val="001E6E37"/>
    <w:rsid w:val="001E7EBA"/>
    <w:rsid w:val="001F0627"/>
    <w:rsid w:val="001F1C25"/>
    <w:rsid w:val="001F204A"/>
    <w:rsid w:val="001F2890"/>
    <w:rsid w:val="001F2A3C"/>
    <w:rsid w:val="001F323E"/>
    <w:rsid w:val="001F3A2F"/>
    <w:rsid w:val="001F485F"/>
    <w:rsid w:val="001F57F8"/>
    <w:rsid w:val="001F60C3"/>
    <w:rsid w:val="001F6477"/>
    <w:rsid w:val="001F64F8"/>
    <w:rsid w:val="001F6FEB"/>
    <w:rsid w:val="001F7CF8"/>
    <w:rsid w:val="002003B2"/>
    <w:rsid w:val="0020247E"/>
    <w:rsid w:val="002035CF"/>
    <w:rsid w:val="002035E2"/>
    <w:rsid w:val="00205637"/>
    <w:rsid w:val="00207671"/>
    <w:rsid w:val="00207D68"/>
    <w:rsid w:val="00210EDE"/>
    <w:rsid w:val="002114B5"/>
    <w:rsid w:val="002116A7"/>
    <w:rsid w:val="00213A33"/>
    <w:rsid w:val="002142A6"/>
    <w:rsid w:val="00214725"/>
    <w:rsid w:val="0021545F"/>
    <w:rsid w:val="0021623D"/>
    <w:rsid w:val="00216351"/>
    <w:rsid w:val="00216780"/>
    <w:rsid w:val="00216BEB"/>
    <w:rsid w:val="00217DB1"/>
    <w:rsid w:val="00220844"/>
    <w:rsid w:val="00221D6F"/>
    <w:rsid w:val="00221F29"/>
    <w:rsid w:val="00222076"/>
    <w:rsid w:val="00222687"/>
    <w:rsid w:val="00224AD0"/>
    <w:rsid w:val="00224BFB"/>
    <w:rsid w:val="00224F41"/>
    <w:rsid w:val="00225D5C"/>
    <w:rsid w:val="0022762D"/>
    <w:rsid w:val="002278CF"/>
    <w:rsid w:val="00227B8A"/>
    <w:rsid w:val="00227C93"/>
    <w:rsid w:val="00230424"/>
    <w:rsid w:val="00230B17"/>
    <w:rsid w:val="00230C7B"/>
    <w:rsid w:val="00231345"/>
    <w:rsid w:val="0023191D"/>
    <w:rsid w:val="00232FC2"/>
    <w:rsid w:val="00233000"/>
    <w:rsid w:val="002332C1"/>
    <w:rsid w:val="00233BFC"/>
    <w:rsid w:val="0023409A"/>
    <w:rsid w:val="00234255"/>
    <w:rsid w:val="002350E1"/>
    <w:rsid w:val="002357E1"/>
    <w:rsid w:val="00235879"/>
    <w:rsid w:val="002367EE"/>
    <w:rsid w:val="002372BA"/>
    <w:rsid w:val="00237387"/>
    <w:rsid w:val="0024020B"/>
    <w:rsid w:val="002410EF"/>
    <w:rsid w:val="00242BC9"/>
    <w:rsid w:val="00244A72"/>
    <w:rsid w:val="00244B8F"/>
    <w:rsid w:val="00244D77"/>
    <w:rsid w:val="002457C5"/>
    <w:rsid w:val="00246A78"/>
    <w:rsid w:val="0024772F"/>
    <w:rsid w:val="00247F81"/>
    <w:rsid w:val="00250258"/>
    <w:rsid w:val="0025230A"/>
    <w:rsid w:val="00252928"/>
    <w:rsid w:val="00253A38"/>
    <w:rsid w:val="00254A1B"/>
    <w:rsid w:val="00255424"/>
    <w:rsid w:val="0025557D"/>
    <w:rsid w:val="002566F0"/>
    <w:rsid w:val="0025761C"/>
    <w:rsid w:val="00257667"/>
    <w:rsid w:val="002579D3"/>
    <w:rsid w:val="002607D6"/>
    <w:rsid w:val="0026125D"/>
    <w:rsid w:val="00261A42"/>
    <w:rsid w:val="00261EE4"/>
    <w:rsid w:val="00262C5D"/>
    <w:rsid w:val="00262CB5"/>
    <w:rsid w:val="00262F07"/>
    <w:rsid w:val="00263E30"/>
    <w:rsid w:val="00264133"/>
    <w:rsid w:val="0026414D"/>
    <w:rsid w:val="00264CE8"/>
    <w:rsid w:val="00264F06"/>
    <w:rsid w:val="00265C31"/>
    <w:rsid w:val="00266632"/>
    <w:rsid w:val="00267331"/>
    <w:rsid w:val="00270AF5"/>
    <w:rsid w:val="00270FB3"/>
    <w:rsid w:val="002719FF"/>
    <w:rsid w:val="00271C17"/>
    <w:rsid w:val="00271CE6"/>
    <w:rsid w:val="00272E0C"/>
    <w:rsid w:val="0027388B"/>
    <w:rsid w:val="002739D7"/>
    <w:rsid w:val="0027415A"/>
    <w:rsid w:val="0027441A"/>
    <w:rsid w:val="00274DE9"/>
    <w:rsid w:val="002758C1"/>
    <w:rsid w:val="002761BA"/>
    <w:rsid w:val="002764DC"/>
    <w:rsid w:val="00276517"/>
    <w:rsid w:val="00276EEB"/>
    <w:rsid w:val="00277EEF"/>
    <w:rsid w:val="002806A1"/>
    <w:rsid w:val="002818BE"/>
    <w:rsid w:val="00281DEF"/>
    <w:rsid w:val="002835D8"/>
    <w:rsid w:val="0028360D"/>
    <w:rsid w:val="0028376F"/>
    <w:rsid w:val="00284B34"/>
    <w:rsid w:val="00286723"/>
    <w:rsid w:val="00286C3D"/>
    <w:rsid w:val="00286CA3"/>
    <w:rsid w:val="00287AFC"/>
    <w:rsid w:val="0029025D"/>
    <w:rsid w:val="00290591"/>
    <w:rsid w:val="00290872"/>
    <w:rsid w:val="00290D3C"/>
    <w:rsid w:val="00291DD0"/>
    <w:rsid w:val="0029206E"/>
    <w:rsid w:val="00294A30"/>
    <w:rsid w:val="00294D31"/>
    <w:rsid w:val="00295119"/>
    <w:rsid w:val="002956DA"/>
    <w:rsid w:val="00296778"/>
    <w:rsid w:val="00296C04"/>
    <w:rsid w:val="00296C42"/>
    <w:rsid w:val="00297429"/>
    <w:rsid w:val="0029772B"/>
    <w:rsid w:val="002977C2"/>
    <w:rsid w:val="00297A99"/>
    <w:rsid w:val="0029EAFE"/>
    <w:rsid w:val="002A0235"/>
    <w:rsid w:val="002A0642"/>
    <w:rsid w:val="002A3368"/>
    <w:rsid w:val="002A45A4"/>
    <w:rsid w:val="002A4A0F"/>
    <w:rsid w:val="002A63A0"/>
    <w:rsid w:val="002A6A2F"/>
    <w:rsid w:val="002A6E71"/>
    <w:rsid w:val="002B0048"/>
    <w:rsid w:val="002B0B6D"/>
    <w:rsid w:val="002B1530"/>
    <w:rsid w:val="002B1874"/>
    <w:rsid w:val="002B3102"/>
    <w:rsid w:val="002B33E2"/>
    <w:rsid w:val="002B3DC8"/>
    <w:rsid w:val="002B3F85"/>
    <w:rsid w:val="002B4489"/>
    <w:rsid w:val="002B4E20"/>
    <w:rsid w:val="002B5335"/>
    <w:rsid w:val="002B5403"/>
    <w:rsid w:val="002B5877"/>
    <w:rsid w:val="002B5BAA"/>
    <w:rsid w:val="002B7309"/>
    <w:rsid w:val="002B7466"/>
    <w:rsid w:val="002B7DFA"/>
    <w:rsid w:val="002C0EF2"/>
    <w:rsid w:val="002C11DB"/>
    <w:rsid w:val="002C1959"/>
    <w:rsid w:val="002C27AF"/>
    <w:rsid w:val="002C28EF"/>
    <w:rsid w:val="002C2CF0"/>
    <w:rsid w:val="002C2E21"/>
    <w:rsid w:val="002C2F74"/>
    <w:rsid w:val="002C311B"/>
    <w:rsid w:val="002C3CDB"/>
    <w:rsid w:val="002C44C4"/>
    <w:rsid w:val="002C4766"/>
    <w:rsid w:val="002C6B99"/>
    <w:rsid w:val="002C6E6B"/>
    <w:rsid w:val="002C7D19"/>
    <w:rsid w:val="002D07C6"/>
    <w:rsid w:val="002D0AF7"/>
    <w:rsid w:val="002D1F00"/>
    <w:rsid w:val="002D2B2F"/>
    <w:rsid w:val="002D3A9C"/>
    <w:rsid w:val="002D4B5A"/>
    <w:rsid w:val="002D65BB"/>
    <w:rsid w:val="002D6A36"/>
    <w:rsid w:val="002D6C77"/>
    <w:rsid w:val="002D773F"/>
    <w:rsid w:val="002E0B01"/>
    <w:rsid w:val="002E100D"/>
    <w:rsid w:val="002E1A5C"/>
    <w:rsid w:val="002E1FF9"/>
    <w:rsid w:val="002E36EC"/>
    <w:rsid w:val="002E3D98"/>
    <w:rsid w:val="002E3F30"/>
    <w:rsid w:val="002E53A0"/>
    <w:rsid w:val="002E5DF4"/>
    <w:rsid w:val="002E68CA"/>
    <w:rsid w:val="002E6B34"/>
    <w:rsid w:val="002E6D84"/>
    <w:rsid w:val="002F1BA5"/>
    <w:rsid w:val="002F2614"/>
    <w:rsid w:val="002F3E3B"/>
    <w:rsid w:val="002F42D5"/>
    <w:rsid w:val="002F5D29"/>
    <w:rsid w:val="002F6F2E"/>
    <w:rsid w:val="002F71DB"/>
    <w:rsid w:val="002F7926"/>
    <w:rsid w:val="002F7BF3"/>
    <w:rsid w:val="00301A58"/>
    <w:rsid w:val="00301D12"/>
    <w:rsid w:val="00301F3F"/>
    <w:rsid w:val="00302541"/>
    <w:rsid w:val="00302769"/>
    <w:rsid w:val="00302E51"/>
    <w:rsid w:val="00303274"/>
    <w:rsid w:val="00303D11"/>
    <w:rsid w:val="00303FDF"/>
    <w:rsid w:val="00304108"/>
    <w:rsid w:val="00305FA8"/>
    <w:rsid w:val="00311866"/>
    <w:rsid w:val="00311ABB"/>
    <w:rsid w:val="00312029"/>
    <w:rsid w:val="00312855"/>
    <w:rsid w:val="00312E20"/>
    <w:rsid w:val="00313D57"/>
    <w:rsid w:val="00314388"/>
    <w:rsid w:val="00314C33"/>
    <w:rsid w:val="003156D6"/>
    <w:rsid w:val="003158C2"/>
    <w:rsid w:val="00315EBD"/>
    <w:rsid w:val="0031629E"/>
    <w:rsid w:val="00317603"/>
    <w:rsid w:val="00320187"/>
    <w:rsid w:val="00320334"/>
    <w:rsid w:val="00320B5F"/>
    <w:rsid w:val="00322DAC"/>
    <w:rsid w:val="00323097"/>
    <w:rsid w:val="003251BE"/>
    <w:rsid w:val="00325E06"/>
    <w:rsid w:val="0032606B"/>
    <w:rsid w:val="0032705A"/>
    <w:rsid w:val="003278AB"/>
    <w:rsid w:val="00327BDE"/>
    <w:rsid w:val="003307EA"/>
    <w:rsid w:val="00333381"/>
    <w:rsid w:val="00333461"/>
    <w:rsid w:val="00334E28"/>
    <w:rsid w:val="00335585"/>
    <w:rsid w:val="003377D3"/>
    <w:rsid w:val="003402B3"/>
    <w:rsid w:val="00340B4B"/>
    <w:rsid w:val="00342A67"/>
    <w:rsid w:val="00342BBE"/>
    <w:rsid w:val="00342F18"/>
    <w:rsid w:val="00343AA2"/>
    <w:rsid w:val="0034427B"/>
    <w:rsid w:val="00344505"/>
    <w:rsid w:val="003451CA"/>
    <w:rsid w:val="00345496"/>
    <w:rsid w:val="0034655F"/>
    <w:rsid w:val="003466D8"/>
    <w:rsid w:val="003500E5"/>
    <w:rsid w:val="003524EF"/>
    <w:rsid w:val="00352CDD"/>
    <w:rsid w:val="00353524"/>
    <w:rsid w:val="00353BF1"/>
    <w:rsid w:val="00353E4F"/>
    <w:rsid w:val="0035428D"/>
    <w:rsid w:val="0035469A"/>
    <w:rsid w:val="00354C6A"/>
    <w:rsid w:val="003555F0"/>
    <w:rsid w:val="0035594A"/>
    <w:rsid w:val="003559FE"/>
    <w:rsid w:val="00356205"/>
    <w:rsid w:val="00356FD7"/>
    <w:rsid w:val="0035783F"/>
    <w:rsid w:val="00357C17"/>
    <w:rsid w:val="003606F8"/>
    <w:rsid w:val="00360BAB"/>
    <w:rsid w:val="003617F7"/>
    <w:rsid w:val="00361EEA"/>
    <w:rsid w:val="0036262A"/>
    <w:rsid w:val="003634EF"/>
    <w:rsid w:val="00363C23"/>
    <w:rsid w:val="00363E68"/>
    <w:rsid w:val="003640DD"/>
    <w:rsid w:val="003658A9"/>
    <w:rsid w:val="00365ADA"/>
    <w:rsid w:val="00365E62"/>
    <w:rsid w:val="00366043"/>
    <w:rsid w:val="00366221"/>
    <w:rsid w:val="00367794"/>
    <w:rsid w:val="003702E0"/>
    <w:rsid w:val="0037063C"/>
    <w:rsid w:val="003714D9"/>
    <w:rsid w:val="00371BD8"/>
    <w:rsid w:val="00372A71"/>
    <w:rsid w:val="0037339A"/>
    <w:rsid w:val="003736C6"/>
    <w:rsid w:val="0037393A"/>
    <w:rsid w:val="00373AE6"/>
    <w:rsid w:val="00374775"/>
    <w:rsid w:val="003755EA"/>
    <w:rsid w:val="00375F22"/>
    <w:rsid w:val="00376642"/>
    <w:rsid w:val="00376B60"/>
    <w:rsid w:val="003779AA"/>
    <w:rsid w:val="00380667"/>
    <w:rsid w:val="00380A4E"/>
    <w:rsid w:val="00380CF6"/>
    <w:rsid w:val="003830D3"/>
    <w:rsid w:val="0038356A"/>
    <w:rsid w:val="003835FE"/>
    <w:rsid w:val="00384B59"/>
    <w:rsid w:val="00384C4F"/>
    <w:rsid w:val="003850D2"/>
    <w:rsid w:val="00385F51"/>
    <w:rsid w:val="00385FAF"/>
    <w:rsid w:val="003860A0"/>
    <w:rsid w:val="00387585"/>
    <w:rsid w:val="00387A7C"/>
    <w:rsid w:val="00387F6A"/>
    <w:rsid w:val="003902C5"/>
    <w:rsid w:val="00390624"/>
    <w:rsid w:val="00390640"/>
    <w:rsid w:val="0039067F"/>
    <w:rsid w:val="0039193F"/>
    <w:rsid w:val="00392352"/>
    <w:rsid w:val="0039294B"/>
    <w:rsid w:val="00392BFD"/>
    <w:rsid w:val="00392E45"/>
    <w:rsid w:val="003946A6"/>
    <w:rsid w:val="00394D23"/>
    <w:rsid w:val="00394D65"/>
    <w:rsid w:val="003968FE"/>
    <w:rsid w:val="0039766A"/>
    <w:rsid w:val="003976C3"/>
    <w:rsid w:val="003A0CAE"/>
    <w:rsid w:val="003A1036"/>
    <w:rsid w:val="003A1780"/>
    <w:rsid w:val="003A1F7F"/>
    <w:rsid w:val="003A208A"/>
    <w:rsid w:val="003A25E1"/>
    <w:rsid w:val="003A2713"/>
    <w:rsid w:val="003A3243"/>
    <w:rsid w:val="003A4DFF"/>
    <w:rsid w:val="003A5C8B"/>
    <w:rsid w:val="003A60CF"/>
    <w:rsid w:val="003A6A60"/>
    <w:rsid w:val="003A6DB3"/>
    <w:rsid w:val="003A7426"/>
    <w:rsid w:val="003B0C2A"/>
    <w:rsid w:val="003B1D24"/>
    <w:rsid w:val="003B2132"/>
    <w:rsid w:val="003B2376"/>
    <w:rsid w:val="003B33AC"/>
    <w:rsid w:val="003B3608"/>
    <w:rsid w:val="003B420F"/>
    <w:rsid w:val="003B471B"/>
    <w:rsid w:val="003B494E"/>
    <w:rsid w:val="003B6D22"/>
    <w:rsid w:val="003B6D4E"/>
    <w:rsid w:val="003B72C6"/>
    <w:rsid w:val="003B740C"/>
    <w:rsid w:val="003C157D"/>
    <w:rsid w:val="003C1FAA"/>
    <w:rsid w:val="003C2602"/>
    <w:rsid w:val="003C29DE"/>
    <w:rsid w:val="003C2D10"/>
    <w:rsid w:val="003C2DAE"/>
    <w:rsid w:val="003C33AC"/>
    <w:rsid w:val="003C41DD"/>
    <w:rsid w:val="003C4990"/>
    <w:rsid w:val="003C4F36"/>
    <w:rsid w:val="003C5D25"/>
    <w:rsid w:val="003C6161"/>
    <w:rsid w:val="003C7C5D"/>
    <w:rsid w:val="003D054B"/>
    <w:rsid w:val="003D0725"/>
    <w:rsid w:val="003D0CAC"/>
    <w:rsid w:val="003D1613"/>
    <w:rsid w:val="003D1BFF"/>
    <w:rsid w:val="003D1E32"/>
    <w:rsid w:val="003D2360"/>
    <w:rsid w:val="003D397E"/>
    <w:rsid w:val="003D3F82"/>
    <w:rsid w:val="003D41A6"/>
    <w:rsid w:val="003D4479"/>
    <w:rsid w:val="003D4785"/>
    <w:rsid w:val="003D4BAA"/>
    <w:rsid w:val="003D5C58"/>
    <w:rsid w:val="003D6043"/>
    <w:rsid w:val="003D60F9"/>
    <w:rsid w:val="003D67C8"/>
    <w:rsid w:val="003D7A7A"/>
    <w:rsid w:val="003D7B4A"/>
    <w:rsid w:val="003E0ED8"/>
    <w:rsid w:val="003E139A"/>
    <w:rsid w:val="003E1595"/>
    <w:rsid w:val="003E1BE4"/>
    <w:rsid w:val="003E1D64"/>
    <w:rsid w:val="003E3363"/>
    <w:rsid w:val="003E3F45"/>
    <w:rsid w:val="003E448E"/>
    <w:rsid w:val="003E4AA5"/>
    <w:rsid w:val="003E5034"/>
    <w:rsid w:val="003E56DA"/>
    <w:rsid w:val="003E66AD"/>
    <w:rsid w:val="003E6BE9"/>
    <w:rsid w:val="003E7BBA"/>
    <w:rsid w:val="003F2429"/>
    <w:rsid w:val="003F2801"/>
    <w:rsid w:val="003F28C6"/>
    <w:rsid w:val="003F3434"/>
    <w:rsid w:val="003F3591"/>
    <w:rsid w:val="003F5328"/>
    <w:rsid w:val="003F533F"/>
    <w:rsid w:val="003F535E"/>
    <w:rsid w:val="003F547E"/>
    <w:rsid w:val="003F59D0"/>
    <w:rsid w:val="003F6016"/>
    <w:rsid w:val="003F608A"/>
    <w:rsid w:val="003F613D"/>
    <w:rsid w:val="003F6B5F"/>
    <w:rsid w:val="003FBDFD"/>
    <w:rsid w:val="004002B6"/>
    <w:rsid w:val="004009A6"/>
    <w:rsid w:val="00400CEE"/>
    <w:rsid w:val="004024CF"/>
    <w:rsid w:val="00403819"/>
    <w:rsid w:val="00403894"/>
    <w:rsid w:val="00404C06"/>
    <w:rsid w:val="00404D5B"/>
    <w:rsid w:val="00406EEB"/>
    <w:rsid w:val="00407022"/>
    <w:rsid w:val="0040797F"/>
    <w:rsid w:val="00411125"/>
    <w:rsid w:val="00411568"/>
    <w:rsid w:val="004116FB"/>
    <w:rsid w:val="00411FEE"/>
    <w:rsid w:val="004120F8"/>
    <w:rsid w:val="004128B6"/>
    <w:rsid w:val="00414F11"/>
    <w:rsid w:val="0041525E"/>
    <w:rsid w:val="004155DE"/>
    <w:rsid w:val="004167B8"/>
    <w:rsid w:val="00416C5C"/>
    <w:rsid w:val="00416E38"/>
    <w:rsid w:val="0041774B"/>
    <w:rsid w:val="00423AF1"/>
    <w:rsid w:val="00423CE1"/>
    <w:rsid w:val="00423F75"/>
    <w:rsid w:val="0042413F"/>
    <w:rsid w:val="00425828"/>
    <w:rsid w:val="00426675"/>
    <w:rsid w:val="00426C86"/>
    <w:rsid w:val="004272F2"/>
    <w:rsid w:val="00431428"/>
    <w:rsid w:val="004319C6"/>
    <w:rsid w:val="00431C93"/>
    <w:rsid w:val="00431CCE"/>
    <w:rsid w:val="00432026"/>
    <w:rsid w:val="00432B2E"/>
    <w:rsid w:val="00432D4E"/>
    <w:rsid w:val="00432E28"/>
    <w:rsid w:val="00433995"/>
    <w:rsid w:val="00433ED8"/>
    <w:rsid w:val="004355E1"/>
    <w:rsid w:val="00435B92"/>
    <w:rsid w:val="004378DE"/>
    <w:rsid w:val="0044035B"/>
    <w:rsid w:val="004413C6"/>
    <w:rsid w:val="00441652"/>
    <w:rsid w:val="00442405"/>
    <w:rsid w:val="00442955"/>
    <w:rsid w:val="00442A11"/>
    <w:rsid w:val="00442AF2"/>
    <w:rsid w:val="0044355F"/>
    <w:rsid w:val="00443684"/>
    <w:rsid w:val="00445B74"/>
    <w:rsid w:val="00445C05"/>
    <w:rsid w:val="00446984"/>
    <w:rsid w:val="00447641"/>
    <w:rsid w:val="00450A48"/>
    <w:rsid w:val="00452221"/>
    <w:rsid w:val="0045249A"/>
    <w:rsid w:val="00452867"/>
    <w:rsid w:val="00454C9D"/>
    <w:rsid w:val="004556B5"/>
    <w:rsid w:val="004566B7"/>
    <w:rsid w:val="004569A6"/>
    <w:rsid w:val="00457685"/>
    <w:rsid w:val="00457F91"/>
    <w:rsid w:val="00460475"/>
    <w:rsid w:val="0046061D"/>
    <w:rsid w:val="0046083A"/>
    <w:rsid w:val="00460B9E"/>
    <w:rsid w:val="0046125B"/>
    <w:rsid w:val="00461432"/>
    <w:rsid w:val="00461E22"/>
    <w:rsid w:val="00461FE8"/>
    <w:rsid w:val="004630B0"/>
    <w:rsid w:val="004639C7"/>
    <w:rsid w:val="00463F80"/>
    <w:rsid w:val="00464DFC"/>
    <w:rsid w:val="004651AB"/>
    <w:rsid w:val="004656A5"/>
    <w:rsid w:val="00467639"/>
    <w:rsid w:val="00470331"/>
    <w:rsid w:val="00470442"/>
    <w:rsid w:val="004717C9"/>
    <w:rsid w:val="00472C18"/>
    <w:rsid w:val="0047338A"/>
    <w:rsid w:val="00473FEB"/>
    <w:rsid w:val="0047415F"/>
    <w:rsid w:val="00474C33"/>
    <w:rsid w:val="00474F7B"/>
    <w:rsid w:val="00475165"/>
    <w:rsid w:val="00475C6F"/>
    <w:rsid w:val="0047657B"/>
    <w:rsid w:val="00476A68"/>
    <w:rsid w:val="00476B30"/>
    <w:rsid w:val="00476CDD"/>
    <w:rsid w:val="004770D2"/>
    <w:rsid w:val="00477D57"/>
    <w:rsid w:val="00477EEE"/>
    <w:rsid w:val="00482F3A"/>
    <w:rsid w:val="004831D2"/>
    <w:rsid w:val="00483461"/>
    <w:rsid w:val="00484001"/>
    <w:rsid w:val="00484977"/>
    <w:rsid w:val="0048607F"/>
    <w:rsid w:val="00486995"/>
    <w:rsid w:val="00490264"/>
    <w:rsid w:val="004902A5"/>
    <w:rsid w:val="0049083B"/>
    <w:rsid w:val="00490D47"/>
    <w:rsid w:val="0049104F"/>
    <w:rsid w:val="00491159"/>
    <w:rsid w:val="004914C8"/>
    <w:rsid w:val="00491E1C"/>
    <w:rsid w:val="0049209D"/>
    <w:rsid w:val="0049227F"/>
    <w:rsid w:val="00492527"/>
    <w:rsid w:val="00492E2A"/>
    <w:rsid w:val="00493176"/>
    <w:rsid w:val="00493289"/>
    <w:rsid w:val="0049352A"/>
    <w:rsid w:val="0049365D"/>
    <w:rsid w:val="00494468"/>
    <w:rsid w:val="00494FFF"/>
    <w:rsid w:val="0049531F"/>
    <w:rsid w:val="004964A3"/>
    <w:rsid w:val="00496537"/>
    <w:rsid w:val="00496D24"/>
    <w:rsid w:val="00497E72"/>
    <w:rsid w:val="00497F27"/>
    <w:rsid w:val="004A011E"/>
    <w:rsid w:val="004A2E4C"/>
    <w:rsid w:val="004A36E1"/>
    <w:rsid w:val="004A39B8"/>
    <w:rsid w:val="004A4387"/>
    <w:rsid w:val="004A48D2"/>
    <w:rsid w:val="004A5D21"/>
    <w:rsid w:val="004A60BF"/>
    <w:rsid w:val="004A67AA"/>
    <w:rsid w:val="004A6D70"/>
    <w:rsid w:val="004B0F80"/>
    <w:rsid w:val="004B10A8"/>
    <w:rsid w:val="004B1DF9"/>
    <w:rsid w:val="004B286D"/>
    <w:rsid w:val="004B32AE"/>
    <w:rsid w:val="004B3492"/>
    <w:rsid w:val="004B3E58"/>
    <w:rsid w:val="004B4322"/>
    <w:rsid w:val="004B54E4"/>
    <w:rsid w:val="004B6C4A"/>
    <w:rsid w:val="004C05FE"/>
    <w:rsid w:val="004C0DA5"/>
    <w:rsid w:val="004C0F0A"/>
    <w:rsid w:val="004C1470"/>
    <w:rsid w:val="004C1601"/>
    <w:rsid w:val="004C2046"/>
    <w:rsid w:val="004C245B"/>
    <w:rsid w:val="004C2755"/>
    <w:rsid w:val="004C2AFE"/>
    <w:rsid w:val="004C2CBD"/>
    <w:rsid w:val="004C34AB"/>
    <w:rsid w:val="004C3EA7"/>
    <w:rsid w:val="004C488C"/>
    <w:rsid w:val="004C5A6B"/>
    <w:rsid w:val="004C5C13"/>
    <w:rsid w:val="004D006A"/>
    <w:rsid w:val="004D0266"/>
    <w:rsid w:val="004D16AE"/>
    <w:rsid w:val="004D2658"/>
    <w:rsid w:val="004D2A73"/>
    <w:rsid w:val="004D2BDC"/>
    <w:rsid w:val="004D2D13"/>
    <w:rsid w:val="004D3EA6"/>
    <w:rsid w:val="004D413F"/>
    <w:rsid w:val="004D445B"/>
    <w:rsid w:val="004D4524"/>
    <w:rsid w:val="004D47E9"/>
    <w:rsid w:val="004D4ECF"/>
    <w:rsid w:val="004D5BAD"/>
    <w:rsid w:val="004D60E5"/>
    <w:rsid w:val="004D67AC"/>
    <w:rsid w:val="004D6E08"/>
    <w:rsid w:val="004D79E5"/>
    <w:rsid w:val="004E06C3"/>
    <w:rsid w:val="004E1131"/>
    <w:rsid w:val="004E13BD"/>
    <w:rsid w:val="004E19CD"/>
    <w:rsid w:val="004E2DD3"/>
    <w:rsid w:val="004E3631"/>
    <w:rsid w:val="004E3633"/>
    <w:rsid w:val="004E4026"/>
    <w:rsid w:val="004E514B"/>
    <w:rsid w:val="004E5BE3"/>
    <w:rsid w:val="004E71D6"/>
    <w:rsid w:val="004E7818"/>
    <w:rsid w:val="004F0D8C"/>
    <w:rsid w:val="004F1BCC"/>
    <w:rsid w:val="004F27B3"/>
    <w:rsid w:val="004F2A53"/>
    <w:rsid w:val="004F3292"/>
    <w:rsid w:val="004F4E99"/>
    <w:rsid w:val="004F527B"/>
    <w:rsid w:val="004F5F7C"/>
    <w:rsid w:val="004F60D3"/>
    <w:rsid w:val="004F6508"/>
    <w:rsid w:val="004F6A77"/>
    <w:rsid w:val="004F7049"/>
    <w:rsid w:val="004F7072"/>
    <w:rsid w:val="004F7312"/>
    <w:rsid w:val="004F7CFD"/>
    <w:rsid w:val="005000FA"/>
    <w:rsid w:val="0050171E"/>
    <w:rsid w:val="00501B54"/>
    <w:rsid w:val="00501CDE"/>
    <w:rsid w:val="005021D8"/>
    <w:rsid w:val="00503379"/>
    <w:rsid w:val="00504177"/>
    <w:rsid w:val="00505478"/>
    <w:rsid w:val="00505520"/>
    <w:rsid w:val="00505546"/>
    <w:rsid w:val="0050606E"/>
    <w:rsid w:val="005112C5"/>
    <w:rsid w:val="00512600"/>
    <w:rsid w:val="00513AEC"/>
    <w:rsid w:val="005157B3"/>
    <w:rsid w:val="005157E6"/>
    <w:rsid w:val="00515D69"/>
    <w:rsid w:val="00516F86"/>
    <w:rsid w:val="00520131"/>
    <w:rsid w:val="00520356"/>
    <w:rsid w:val="005203FE"/>
    <w:rsid w:val="00521A23"/>
    <w:rsid w:val="00522A1E"/>
    <w:rsid w:val="005239D3"/>
    <w:rsid w:val="00524B78"/>
    <w:rsid w:val="00525138"/>
    <w:rsid w:val="00525301"/>
    <w:rsid w:val="00525534"/>
    <w:rsid w:val="0052591C"/>
    <w:rsid w:val="00526295"/>
    <w:rsid w:val="00526E09"/>
    <w:rsid w:val="00527D4C"/>
    <w:rsid w:val="0053000D"/>
    <w:rsid w:val="0053066F"/>
    <w:rsid w:val="00530E7E"/>
    <w:rsid w:val="00530FC3"/>
    <w:rsid w:val="005329A5"/>
    <w:rsid w:val="00532C84"/>
    <w:rsid w:val="00532F2C"/>
    <w:rsid w:val="00533B22"/>
    <w:rsid w:val="00534CA9"/>
    <w:rsid w:val="00534F67"/>
    <w:rsid w:val="005363A6"/>
    <w:rsid w:val="00537B14"/>
    <w:rsid w:val="00540142"/>
    <w:rsid w:val="005402F6"/>
    <w:rsid w:val="00540AF6"/>
    <w:rsid w:val="00540D12"/>
    <w:rsid w:val="0054110D"/>
    <w:rsid w:val="00541255"/>
    <w:rsid w:val="00541563"/>
    <w:rsid w:val="005419FD"/>
    <w:rsid w:val="00541D1F"/>
    <w:rsid w:val="00542089"/>
    <w:rsid w:val="005420C5"/>
    <w:rsid w:val="0054263E"/>
    <w:rsid w:val="00542A68"/>
    <w:rsid w:val="00542DA9"/>
    <w:rsid w:val="00542FB5"/>
    <w:rsid w:val="00543FE2"/>
    <w:rsid w:val="005445E5"/>
    <w:rsid w:val="00545FAD"/>
    <w:rsid w:val="0054612C"/>
    <w:rsid w:val="005469B4"/>
    <w:rsid w:val="00547990"/>
    <w:rsid w:val="005503C1"/>
    <w:rsid w:val="00550661"/>
    <w:rsid w:val="0055074E"/>
    <w:rsid w:val="00552A6A"/>
    <w:rsid w:val="00552BB0"/>
    <w:rsid w:val="00554432"/>
    <w:rsid w:val="00554F99"/>
    <w:rsid w:val="00556869"/>
    <w:rsid w:val="005574A8"/>
    <w:rsid w:val="00557AF1"/>
    <w:rsid w:val="00557E78"/>
    <w:rsid w:val="00561174"/>
    <w:rsid w:val="00561627"/>
    <w:rsid w:val="005616A8"/>
    <w:rsid w:val="0056247B"/>
    <w:rsid w:val="005633C7"/>
    <w:rsid w:val="005639C2"/>
    <w:rsid w:val="00563C99"/>
    <w:rsid w:val="00563D6E"/>
    <w:rsid w:val="005646B3"/>
    <w:rsid w:val="00565160"/>
    <w:rsid w:val="00565AF5"/>
    <w:rsid w:val="005663E1"/>
    <w:rsid w:val="005663E3"/>
    <w:rsid w:val="00566DB9"/>
    <w:rsid w:val="0056713E"/>
    <w:rsid w:val="0056739A"/>
    <w:rsid w:val="00567B04"/>
    <w:rsid w:val="00567CBC"/>
    <w:rsid w:val="00570BBE"/>
    <w:rsid w:val="005718A1"/>
    <w:rsid w:val="005722BD"/>
    <w:rsid w:val="00572D06"/>
    <w:rsid w:val="005730DA"/>
    <w:rsid w:val="00574E2D"/>
    <w:rsid w:val="005752A6"/>
    <w:rsid w:val="00575582"/>
    <w:rsid w:val="005774F8"/>
    <w:rsid w:val="0057765E"/>
    <w:rsid w:val="00581CFA"/>
    <w:rsid w:val="00582130"/>
    <w:rsid w:val="005837F0"/>
    <w:rsid w:val="005843A8"/>
    <w:rsid w:val="0058586D"/>
    <w:rsid w:val="005871E1"/>
    <w:rsid w:val="00587540"/>
    <w:rsid w:val="00587AD0"/>
    <w:rsid w:val="00590316"/>
    <w:rsid w:val="00590FB8"/>
    <w:rsid w:val="0059157E"/>
    <w:rsid w:val="005917F4"/>
    <w:rsid w:val="005924F7"/>
    <w:rsid w:val="00592503"/>
    <w:rsid w:val="00592C73"/>
    <w:rsid w:val="005934BC"/>
    <w:rsid w:val="005935F3"/>
    <w:rsid w:val="005939FE"/>
    <w:rsid w:val="00593AE3"/>
    <w:rsid w:val="0059454A"/>
    <w:rsid w:val="00594C6C"/>
    <w:rsid w:val="0059615C"/>
    <w:rsid w:val="0059656A"/>
    <w:rsid w:val="005966CE"/>
    <w:rsid w:val="00596983"/>
    <w:rsid w:val="00597301"/>
    <w:rsid w:val="00597EC2"/>
    <w:rsid w:val="005A073F"/>
    <w:rsid w:val="005A091D"/>
    <w:rsid w:val="005A15DC"/>
    <w:rsid w:val="005A1A40"/>
    <w:rsid w:val="005A1C70"/>
    <w:rsid w:val="005A1C92"/>
    <w:rsid w:val="005A2603"/>
    <w:rsid w:val="005A3EDD"/>
    <w:rsid w:val="005A4859"/>
    <w:rsid w:val="005A4A1A"/>
    <w:rsid w:val="005A54A6"/>
    <w:rsid w:val="005A5506"/>
    <w:rsid w:val="005A5672"/>
    <w:rsid w:val="005A567D"/>
    <w:rsid w:val="005A637C"/>
    <w:rsid w:val="005A7727"/>
    <w:rsid w:val="005A7B8E"/>
    <w:rsid w:val="005A7D73"/>
    <w:rsid w:val="005B02E7"/>
    <w:rsid w:val="005B0DB3"/>
    <w:rsid w:val="005B10DD"/>
    <w:rsid w:val="005B166B"/>
    <w:rsid w:val="005B1AB9"/>
    <w:rsid w:val="005B1B67"/>
    <w:rsid w:val="005B285D"/>
    <w:rsid w:val="005B2945"/>
    <w:rsid w:val="005B36EC"/>
    <w:rsid w:val="005B38EE"/>
    <w:rsid w:val="005B4860"/>
    <w:rsid w:val="005B4B3B"/>
    <w:rsid w:val="005B50E4"/>
    <w:rsid w:val="005B721D"/>
    <w:rsid w:val="005C0168"/>
    <w:rsid w:val="005C039B"/>
    <w:rsid w:val="005C06D0"/>
    <w:rsid w:val="005C09B2"/>
    <w:rsid w:val="005C1C31"/>
    <w:rsid w:val="005C2540"/>
    <w:rsid w:val="005C2BE3"/>
    <w:rsid w:val="005C3202"/>
    <w:rsid w:val="005C34F6"/>
    <w:rsid w:val="005C37FF"/>
    <w:rsid w:val="005C4BF7"/>
    <w:rsid w:val="005C4C41"/>
    <w:rsid w:val="005C4D8A"/>
    <w:rsid w:val="005C4ECB"/>
    <w:rsid w:val="005C5043"/>
    <w:rsid w:val="005C53B1"/>
    <w:rsid w:val="005C5707"/>
    <w:rsid w:val="005C6C47"/>
    <w:rsid w:val="005C7117"/>
    <w:rsid w:val="005C7160"/>
    <w:rsid w:val="005C7F72"/>
    <w:rsid w:val="005D03B0"/>
    <w:rsid w:val="005D144F"/>
    <w:rsid w:val="005D1D35"/>
    <w:rsid w:val="005D3404"/>
    <w:rsid w:val="005D36BD"/>
    <w:rsid w:val="005D37A5"/>
    <w:rsid w:val="005D3993"/>
    <w:rsid w:val="005D3CA0"/>
    <w:rsid w:val="005D4186"/>
    <w:rsid w:val="005D4E08"/>
    <w:rsid w:val="005D55D8"/>
    <w:rsid w:val="005D691B"/>
    <w:rsid w:val="005D6F18"/>
    <w:rsid w:val="005D77E2"/>
    <w:rsid w:val="005E004A"/>
    <w:rsid w:val="005E1CB7"/>
    <w:rsid w:val="005E22E0"/>
    <w:rsid w:val="005E3B7F"/>
    <w:rsid w:val="005E45B5"/>
    <w:rsid w:val="005E4843"/>
    <w:rsid w:val="005E5099"/>
    <w:rsid w:val="005E5419"/>
    <w:rsid w:val="005F09F4"/>
    <w:rsid w:val="005F32F0"/>
    <w:rsid w:val="005F3D67"/>
    <w:rsid w:val="005F41C6"/>
    <w:rsid w:val="005F4C62"/>
    <w:rsid w:val="005F56A2"/>
    <w:rsid w:val="005F592C"/>
    <w:rsid w:val="005F5AEC"/>
    <w:rsid w:val="005F6DC8"/>
    <w:rsid w:val="005F6F8D"/>
    <w:rsid w:val="00600730"/>
    <w:rsid w:val="006018FC"/>
    <w:rsid w:val="00601C40"/>
    <w:rsid w:val="0060278F"/>
    <w:rsid w:val="00603723"/>
    <w:rsid w:val="006044D1"/>
    <w:rsid w:val="00604958"/>
    <w:rsid w:val="006049CB"/>
    <w:rsid w:val="006050BB"/>
    <w:rsid w:val="00605932"/>
    <w:rsid w:val="00605E49"/>
    <w:rsid w:val="00605E86"/>
    <w:rsid w:val="00607432"/>
    <w:rsid w:val="0060799C"/>
    <w:rsid w:val="00607A86"/>
    <w:rsid w:val="00607DDC"/>
    <w:rsid w:val="00610BAF"/>
    <w:rsid w:val="0061101C"/>
    <w:rsid w:val="006114A8"/>
    <w:rsid w:val="00611B35"/>
    <w:rsid w:val="00611FB5"/>
    <w:rsid w:val="00612244"/>
    <w:rsid w:val="006122F4"/>
    <w:rsid w:val="00612D98"/>
    <w:rsid w:val="006135A8"/>
    <w:rsid w:val="0061394D"/>
    <w:rsid w:val="00613B8B"/>
    <w:rsid w:val="006142B5"/>
    <w:rsid w:val="00615241"/>
    <w:rsid w:val="0061696A"/>
    <w:rsid w:val="00617F55"/>
    <w:rsid w:val="006204EB"/>
    <w:rsid w:val="00621AF7"/>
    <w:rsid w:val="00622D1B"/>
    <w:rsid w:val="00623D70"/>
    <w:rsid w:val="006245A3"/>
    <w:rsid w:val="006250DC"/>
    <w:rsid w:val="00625AFF"/>
    <w:rsid w:val="0062662C"/>
    <w:rsid w:val="00626976"/>
    <w:rsid w:val="0062700D"/>
    <w:rsid w:val="006271AF"/>
    <w:rsid w:val="00627840"/>
    <w:rsid w:val="00630433"/>
    <w:rsid w:val="00630C95"/>
    <w:rsid w:val="00630EB6"/>
    <w:rsid w:val="00631998"/>
    <w:rsid w:val="00631EE6"/>
    <w:rsid w:val="00632448"/>
    <w:rsid w:val="00632DCF"/>
    <w:rsid w:val="006349AC"/>
    <w:rsid w:val="0063735F"/>
    <w:rsid w:val="00641369"/>
    <w:rsid w:val="0064176C"/>
    <w:rsid w:val="0064187A"/>
    <w:rsid w:val="00641995"/>
    <w:rsid w:val="00642009"/>
    <w:rsid w:val="0064236A"/>
    <w:rsid w:val="00642897"/>
    <w:rsid w:val="006440AD"/>
    <w:rsid w:val="00644402"/>
    <w:rsid w:val="0064449E"/>
    <w:rsid w:val="006444C0"/>
    <w:rsid w:val="0064461D"/>
    <w:rsid w:val="0064468C"/>
    <w:rsid w:val="00644DFF"/>
    <w:rsid w:val="006453A0"/>
    <w:rsid w:val="006453CD"/>
    <w:rsid w:val="006464FF"/>
    <w:rsid w:val="0064C7A5"/>
    <w:rsid w:val="0065013E"/>
    <w:rsid w:val="00650AEE"/>
    <w:rsid w:val="00650BA5"/>
    <w:rsid w:val="006522DC"/>
    <w:rsid w:val="0065258D"/>
    <w:rsid w:val="00653826"/>
    <w:rsid w:val="00653933"/>
    <w:rsid w:val="00653A39"/>
    <w:rsid w:val="00653C6E"/>
    <w:rsid w:val="006543C3"/>
    <w:rsid w:val="00654699"/>
    <w:rsid w:val="0065591E"/>
    <w:rsid w:val="006563A4"/>
    <w:rsid w:val="00656E65"/>
    <w:rsid w:val="006604E3"/>
    <w:rsid w:val="00661F29"/>
    <w:rsid w:val="006628C5"/>
    <w:rsid w:val="006634F8"/>
    <w:rsid w:val="00663FE5"/>
    <w:rsid w:val="006641BC"/>
    <w:rsid w:val="006642AE"/>
    <w:rsid w:val="00664953"/>
    <w:rsid w:val="00664DFD"/>
    <w:rsid w:val="00665D12"/>
    <w:rsid w:val="00667782"/>
    <w:rsid w:val="00667A80"/>
    <w:rsid w:val="00670199"/>
    <w:rsid w:val="0067034C"/>
    <w:rsid w:val="00670BF4"/>
    <w:rsid w:val="00671069"/>
    <w:rsid w:val="006711C8"/>
    <w:rsid w:val="00672E0C"/>
    <w:rsid w:val="00673D96"/>
    <w:rsid w:val="00674FEE"/>
    <w:rsid w:val="006752AA"/>
    <w:rsid w:val="006757A9"/>
    <w:rsid w:val="006760B8"/>
    <w:rsid w:val="006766F1"/>
    <w:rsid w:val="00677144"/>
    <w:rsid w:val="00677256"/>
    <w:rsid w:val="00680539"/>
    <w:rsid w:val="006820A3"/>
    <w:rsid w:val="00682302"/>
    <w:rsid w:val="00683017"/>
    <w:rsid w:val="00683775"/>
    <w:rsid w:val="00683AAE"/>
    <w:rsid w:val="00684456"/>
    <w:rsid w:val="00684F69"/>
    <w:rsid w:val="00685901"/>
    <w:rsid w:val="006867C3"/>
    <w:rsid w:val="006879F7"/>
    <w:rsid w:val="00690025"/>
    <w:rsid w:val="00690988"/>
    <w:rsid w:val="0069176F"/>
    <w:rsid w:val="00691C86"/>
    <w:rsid w:val="00691FCC"/>
    <w:rsid w:val="00692E60"/>
    <w:rsid w:val="00693658"/>
    <w:rsid w:val="00694F65"/>
    <w:rsid w:val="00695284"/>
    <w:rsid w:val="006960BC"/>
    <w:rsid w:val="00696519"/>
    <w:rsid w:val="006967D7"/>
    <w:rsid w:val="006970C7"/>
    <w:rsid w:val="00697245"/>
    <w:rsid w:val="00697A0A"/>
    <w:rsid w:val="006A12C1"/>
    <w:rsid w:val="006A1ACE"/>
    <w:rsid w:val="006A2840"/>
    <w:rsid w:val="006A408D"/>
    <w:rsid w:val="006A507A"/>
    <w:rsid w:val="006A5D10"/>
    <w:rsid w:val="006A63BB"/>
    <w:rsid w:val="006A6860"/>
    <w:rsid w:val="006A76E1"/>
    <w:rsid w:val="006B0D77"/>
    <w:rsid w:val="006B0F77"/>
    <w:rsid w:val="006B332A"/>
    <w:rsid w:val="006B38B8"/>
    <w:rsid w:val="006B55E0"/>
    <w:rsid w:val="006B6345"/>
    <w:rsid w:val="006B6576"/>
    <w:rsid w:val="006B6A69"/>
    <w:rsid w:val="006B717B"/>
    <w:rsid w:val="006B73BA"/>
    <w:rsid w:val="006B79F5"/>
    <w:rsid w:val="006B7FB5"/>
    <w:rsid w:val="006C0CB3"/>
    <w:rsid w:val="006C107E"/>
    <w:rsid w:val="006C16D8"/>
    <w:rsid w:val="006C17F5"/>
    <w:rsid w:val="006C1DBF"/>
    <w:rsid w:val="006C1FD6"/>
    <w:rsid w:val="006C43DB"/>
    <w:rsid w:val="006C4D82"/>
    <w:rsid w:val="006C4D92"/>
    <w:rsid w:val="006C4E35"/>
    <w:rsid w:val="006C5AB1"/>
    <w:rsid w:val="006C6B9F"/>
    <w:rsid w:val="006C6C10"/>
    <w:rsid w:val="006C79D1"/>
    <w:rsid w:val="006D1036"/>
    <w:rsid w:val="006D281E"/>
    <w:rsid w:val="006D3842"/>
    <w:rsid w:val="006D3E20"/>
    <w:rsid w:val="006D6441"/>
    <w:rsid w:val="006D6C63"/>
    <w:rsid w:val="006D6D0D"/>
    <w:rsid w:val="006E06A7"/>
    <w:rsid w:val="006E0A48"/>
    <w:rsid w:val="006E0D09"/>
    <w:rsid w:val="006E1E82"/>
    <w:rsid w:val="006E25F0"/>
    <w:rsid w:val="006E2854"/>
    <w:rsid w:val="006E2E99"/>
    <w:rsid w:val="006E3D86"/>
    <w:rsid w:val="006E6E93"/>
    <w:rsid w:val="006E70AA"/>
    <w:rsid w:val="006F0636"/>
    <w:rsid w:val="006F10B0"/>
    <w:rsid w:val="006F1EBE"/>
    <w:rsid w:val="006F2241"/>
    <w:rsid w:val="006F247A"/>
    <w:rsid w:val="006F2C52"/>
    <w:rsid w:val="006F3042"/>
    <w:rsid w:val="006F31C9"/>
    <w:rsid w:val="006F3426"/>
    <w:rsid w:val="006F37C0"/>
    <w:rsid w:val="006F3C35"/>
    <w:rsid w:val="006F40DE"/>
    <w:rsid w:val="006F41C7"/>
    <w:rsid w:val="006F4411"/>
    <w:rsid w:val="006F552B"/>
    <w:rsid w:val="006F5848"/>
    <w:rsid w:val="006F5A9A"/>
    <w:rsid w:val="006F64C1"/>
    <w:rsid w:val="006F67B6"/>
    <w:rsid w:val="006F69DD"/>
    <w:rsid w:val="006F7397"/>
    <w:rsid w:val="006F7701"/>
    <w:rsid w:val="006F7A09"/>
    <w:rsid w:val="0070020E"/>
    <w:rsid w:val="00700C0B"/>
    <w:rsid w:val="00701580"/>
    <w:rsid w:val="00701ED9"/>
    <w:rsid w:val="0070298C"/>
    <w:rsid w:val="007041D8"/>
    <w:rsid w:val="00704390"/>
    <w:rsid w:val="007044AF"/>
    <w:rsid w:val="00706D49"/>
    <w:rsid w:val="00710939"/>
    <w:rsid w:val="00710B0D"/>
    <w:rsid w:val="00711034"/>
    <w:rsid w:val="00711C1B"/>
    <w:rsid w:val="0071280F"/>
    <w:rsid w:val="0071353A"/>
    <w:rsid w:val="00714680"/>
    <w:rsid w:val="00714FA6"/>
    <w:rsid w:val="00715CB7"/>
    <w:rsid w:val="0071632F"/>
    <w:rsid w:val="00716511"/>
    <w:rsid w:val="00716683"/>
    <w:rsid w:val="00716D1B"/>
    <w:rsid w:val="00717177"/>
    <w:rsid w:val="0071761D"/>
    <w:rsid w:val="00717C8C"/>
    <w:rsid w:val="00717D44"/>
    <w:rsid w:val="007206FD"/>
    <w:rsid w:val="007212EB"/>
    <w:rsid w:val="00721AB3"/>
    <w:rsid w:val="00721B56"/>
    <w:rsid w:val="00721C32"/>
    <w:rsid w:val="00722C59"/>
    <w:rsid w:val="00723358"/>
    <w:rsid w:val="00723E6D"/>
    <w:rsid w:val="007245A4"/>
    <w:rsid w:val="0072475F"/>
    <w:rsid w:val="0072758A"/>
    <w:rsid w:val="007308D3"/>
    <w:rsid w:val="00731FDC"/>
    <w:rsid w:val="00732081"/>
    <w:rsid w:val="00732533"/>
    <w:rsid w:val="00732B84"/>
    <w:rsid w:val="00734201"/>
    <w:rsid w:val="00734C9C"/>
    <w:rsid w:val="00736FEA"/>
    <w:rsid w:val="00737257"/>
    <w:rsid w:val="007430CF"/>
    <w:rsid w:val="00743852"/>
    <w:rsid w:val="00744B09"/>
    <w:rsid w:val="00746F27"/>
    <w:rsid w:val="007474C2"/>
    <w:rsid w:val="00750C66"/>
    <w:rsid w:val="00750EA6"/>
    <w:rsid w:val="00750F6E"/>
    <w:rsid w:val="00751616"/>
    <w:rsid w:val="0075161C"/>
    <w:rsid w:val="00751A10"/>
    <w:rsid w:val="00751A43"/>
    <w:rsid w:val="00751B84"/>
    <w:rsid w:val="0075324C"/>
    <w:rsid w:val="00753FCE"/>
    <w:rsid w:val="00754849"/>
    <w:rsid w:val="00754BF8"/>
    <w:rsid w:val="00756775"/>
    <w:rsid w:val="007572D3"/>
    <w:rsid w:val="00760213"/>
    <w:rsid w:val="00763039"/>
    <w:rsid w:val="00763668"/>
    <w:rsid w:val="007636A4"/>
    <w:rsid w:val="00764B25"/>
    <w:rsid w:val="0076652B"/>
    <w:rsid w:val="007679B5"/>
    <w:rsid w:val="00770049"/>
    <w:rsid w:val="007702BB"/>
    <w:rsid w:val="007704C6"/>
    <w:rsid w:val="007706A9"/>
    <w:rsid w:val="0077216A"/>
    <w:rsid w:val="00772850"/>
    <w:rsid w:val="007730A7"/>
    <w:rsid w:val="00773146"/>
    <w:rsid w:val="00773F8B"/>
    <w:rsid w:val="00773FAC"/>
    <w:rsid w:val="00774647"/>
    <w:rsid w:val="00774B83"/>
    <w:rsid w:val="00775C69"/>
    <w:rsid w:val="00776041"/>
    <w:rsid w:val="00776FCB"/>
    <w:rsid w:val="00777653"/>
    <w:rsid w:val="00777BFE"/>
    <w:rsid w:val="00780E91"/>
    <w:rsid w:val="0078110F"/>
    <w:rsid w:val="00782165"/>
    <w:rsid w:val="0078243F"/>
    <w:rsid w:val="007845E7"/>
    <w:rsid w:val="0078730C"/>
    <w:rsid w:val="00787CA7"/>
    <w:rsid w:val="00790E6C"/>
    <w:rsid w:val="0079122B"/>
    <w:rsid w:val="007918B1"/>
    <w:rsid w:val="00791F1F"/>
    <w:rsid w:val="0079312D"/>
    <w:rsid w:val="00794975"/>
    <w:rsid w:val="00794ADC"/>
    <w:rsid w:val="00795E16"/>
    <w:rsid w:val="00797F49"/>
    <w:rsid w:val="007A03A5"/>
    <w:rsid w:val="007A06C0"/>
    <w:rsid w:val="007A0869"/>
    <w:rsid w:val="007A0A26"/>
    <w:rsid w:val="007A2306"/>
    <w:rsid w:val="007A232C"/>
    <w:rsid w:val="007A252A"/>
    <w:rsid w:val="007A376A"/>
    <w:rsid w:val="007A37E7"/>
    <w:rsid w:val="007A4A8C"/>
    <w:rsid w:val="007A74E9"/>
    <w:rsid w:val="007A7639"/>
    <w:rsid w:val="007B3801"/>
    <w:rsid w:val="007B3824"/>
    <w:rsid w:val="007B382E"/>
    <w:rsid w:val="007B3BAE"/>
    <w:rsid w:val="007B3E4C"/>
    <w:rsid w:val="007B4DB5"/>
    <w:rsid w:val="007B51AA"/>
    <w:rsid w:val="007B5CC9"/>
    <w:rsid w:val="007B66DA"/>
    <w:rsid w:val="007C014C"/>
    <w:rsid w:val="007C0F62"/>
    <w:rsid w:val="007C222F"/>
    <w:rsid w:val="007C268F"/>
    <w:rsid w:val="007C277B"/>
    <w:rsid w:val="007C364D"/>
    <w:rsid w:val="007C3753"/>
    <w:rsid w:val="007C482B"/>
    <w:rsid w:val="007C571A"/>
    <w:rsid w:val="007C7A7A"/>
    <w:rsid w:val="007C7C83"/>
    <w:rsid w:val="007D077C"/>
    <w:rsid w:val="007D0F9E"/>
    <w:rsid w:val="007D2FC5"/>
    <w:rsid w:val="007D3A8B"/>
    <w:rsid w:val="007D4196"/>
    <w:rsid w:val="007D4268"/>
    <w:rsid w:val="007D48AA"/>
    <w:rsid w:val="007D5514"/>
    <w:rsid w:val="007D61AC"/>
    <w:rsid w:val="007D66CF"/>
    <w:rsid w:val="007D7579"/>
    <w:rsid w:val="007D76EF"/>
    <w:rsid w:val="007D7C34"/>
    <w:rsid w:val="007D7DD3"/>
    <w:rsid w:val="007E0F75"/>
    <w:rsid w:val="007E1005"/>
    <w:rsid w:val="007E15C1"/>
    <w:rsid w:val="007E198F"/>
    <w:rsid w:val="007E1D08"/>
    <w:rsid w:val="007E2136"/>
    <w:rsid w:val="007E2253"/>
    <w:rsid w:val="007E2486"/>
    <w:rsid w:val="007E41CF"/>
    <w:rsid w:val="007E4A2D"/>
    <w:rsid w:val="007E52BE"/>
    <w:rsid w:val="007E5D33"/>
    <w:rsid w:val="007E5E59"/>
    <w:rsid w:val="007E6139"/>
    <w:rsid w:val="007E6D71"/>
    <w:rsid w:val="007E7770"/>
    <w:rsid w:val="007E7782"/>
    <w:rsid w:val="007F2026"/>
    <w:rsid w:val="007F2303"/>
    <w:rsid w:val="007F2B0F"/>
    <w:rsid w:val="007F2B57"/>
    <w:rsid w:val="007F3A1E"/>
    <w:rsid w:val="007F3DB4"/>
    <w:rsid w:val="007F45F1"/>
    <w:rsid w:val="007F4CFA"/>
    <w:rsid w:val="007F51A3"/>
    <w:rsid w:val="007F5626"/>
    <w:rsid w:val="007F607C"/>
    <w:rsid w:val="007F77D3"/>
    <w:rsid w:val="007F7A6F"/>
    <w:rsid w:val="007F7B3E"/>
    <w:rsid w:val="007F7EA2"/>
    <w:rsid w:val="008002ED"/>
    <w:rsid w:val="0080084D"/>
    <w:rsid w:val="00800A55"/>
    <w:rsid w:val="00800C36"/>
    <w:rsid w:val="00801BF9"/>
    <w:rsid w:val="00802304"/>
    <w:rsid w:val="00802E52"/>
    <w:rsid w:val="0080398D"/>
    <w:rsid w:val="00803CE8"/>
    <w:rsid w:val="0080468D"/>
    <w:rsid w:val="00804CBD"/>
    <w:rsid w:val="0080565A"/>
    <w:rsid w:val="008060FF"/>
    <w:rsid w:val="008073EB"/>
    <w:rsid w:val="008075F3"/>
    <w:rsid w:val="00807C76"/>
    <w:rsid w:val="00807D3C"/>
    <w:rsid w:val="00807F69"/>
    <w:rsid w:val="008110C9"/>
    <w:rsid w:val="00812270"/>
    <w:rsid w:val="008123D9"/>
    <w:rsid w:val="00814848"/>
    <w:rsid w:val="00814A5D"/>
    <w:rsid w:val="008158E3"/>
    <w:rsid w:val="00815A3D"/>
    <w:rsid w:val="00816550"/>
    <w:rsid w:val="008173CA"/>
    <w:rsid w:val="008178CB"/>
    <w:rsid w:val="008215D7"/>
    <w:rsid w:val="008222D0"/>
    <w:rsid w:val="008223B6"/>
    <w:rsid w:val="0082245C"/>
    <w:rsid w:val="0082293B"/>
    <w:rsid w:val="00823051"/>
    <w:rsid w:val="00823B9E"/>
    <w:rsid w:val="00824397"/>
    <w:rsid w:val="00824890"/>
    <w:rsid w:val="00824A5D"/>
    <w:rsid w:val="00825FF6"/>
    <w:rsid w:val="008269E4"/>
    <w:rsid w:val="0082743C"/>
    <w:rsid w:val="00830354"/>
    <w:rsid w:val="00830883"/>
    <w:rsid w:val="008309F3"/>
    <w:rsid w:val="00831100"/>
    <w:rsid w:val="008321E7"/>
    <w:rsid w:val="0083253A"/>
    <w:rsid w:val="00832C8C"/>
    <w:rsid w:val="00834EB3"/>
    <w:rsid w:val="00835691"/>
    <w:rsid w:val="00835766"/>
    <w:rsid w:val="00835958"/>
    <w:rsid w:val="00835B0C"/>
    <w:rsid w:val="00837910"/>
    <w:rsid w:val="008403DB"/>
    <w:rsid w:val="00840776"/>
    <w:rsid w:val="008421D1"/>
    <w:rsid w:val="008421D2"/>
    <w:rsid w:val="00842412"/>
    <w:rsid w:val="00842A47"/>
    <w:rsid w:val="00842CC5"/>
    <w:rsid w:val="00842F7C"/>
    <w:rsid w:val="008436E1"/>
    <w:rsid w:val="00844703"/>
    <w:rsid w:val="00844866"/>
    <w:rsid w:val="00844E24"/>
    <w:rsid w:val="00844EE6"/>
    <w:rsid w:val="008468A9"/>
    <w:rsid w:val="00846B4E"/>
    <w:rsid w:val="00847145"/>
    <w:rsid w:val="008475A7"/>
    <w:rsid w:val="00847AD6"/>
    <w:rsid w:val="00847C5F"/>
    <w:rsid w:val="008504B0"/>
    <w:rsid w:val="00850AA6"/>
    <w:rsid w:val="00852DA1"/>
    <w:rsid w:val="00852FC9"/>
    <w:rsid w:val="00853822"/>
    <w:rsid w:val="008539B8"/>
    <w:rsid w:val="0085441B"/>
    <w:rsid w:val="00854809"/>
    <w:rsid w:val="00855542"/>
    <w:rsid w:val="00855768"/>
    <w:rsid w:val="00856352"/>
    <w:rsid w:val="00856355"/>
    <w:rsid w:val="00856A07"/>
    <w:rsid w:val="00856C9E"/>
    <w:rsid w:val="0086093C"/>
    <w:rsid w:val="00861E00"/>
    <w:rsid w:val="008632E9"/>
    <w:rsid w:val="008643AA"/>
    <w:rsid w:val="008648F6"/>
    <w:rsid w:val="0086565A"/>
    <w:rsid w:val="00865B5C"/>
    <w:rsid w:val="00865C29"/>
    <w:rsid w:val="00867E8D"/>
    <w:rsid w:val="00867EAB"/>
    <w:rsid w:val="00867F06"/>
    <w:rsid w:val="00870AE8"/>
    <w:rsid w:val="008719F0"/>
    <w:rsid w:val="00871BA4"/>
    <w:rsid w:val="00872633"/>
    <w:rsid w:val="008726D4"/>
    <w:rsid w:val="00872E49"/>
    <w:rsid w:val="008734AA"/>
    <w:rsid w:val="0087375E"/>
    <w:rsid w:val="00874C87"/>
    <w:rsid w:val="00874EC5"/>
    <w:rsid w:val="008750E5"/>
    <w:rsid w:val="00875833"/>
    <w:rsid w:val="008779D0"/>
    <w:rsid w:val="00880A68"/>
    <w:rsid w:val="00880E22"/>
    <w:rsid w:val="00881F88"/>
    <w:rsid w:val="00882BAD"/>
    <w:rsid w:val="0088319D"/>
    <w:rsid w:val="00883989"/>
    <w:rsid w:val="00883BD0"/>
    <w:rsid w:val="00884A6B"/>
    <w:rsid w:val="00884C0E"/>
    <w:rsid w:val="00884F91"/>
    <w:rsid w:val="00885725"/>
    <w:rsid w:val="00885A0F"/>
    <w:rsid w:val="008878A4"/>
    <w:rsid w:val="00890595"/>
    <w:rsid w:val="008909CD"/>
    <w:rsid w:val="00890B9A"/>
    <w:rsid w:val="008916FB"/>
    <w:rsid w:val="00892C5C"/>
    <w:rsid w:val="00893D0B"/>
    <w:rsid w:val="00893D89"/>
    <w:rsid w:val="00893F49"/>
    <w:rsid w:val="00894BAC"/>
    <w:rsid w:val="00894F22"/>
    <w:rsid w:val="008956A7"/>
    <w:rsid w:val="00895850"/>
    <w:rsid w:val="00895CAC"/>
    <w:rsid w:val="008968B4"/>
    <w:rsid w:val="00896E9E"/>
    <w:rsid w:val="008970FF"/>
    <w:rsid w:val="008A1368"/>
    <w:rsid w:val="008A23F4"/>
    <w:rsid w:val="008A246A"/>
    <w:rsid w:val="008A33A1"/>
    <w:rsid w:val="008A355A"/>
    <w:rsid w:val="008A355C"/>
    <w:rsid w:val="008A375A"/>
    <w:rsid w:val="008A3CD6"/>
    <w:rsid w:val="008A3FC4"/>
    <w:rsid w:val="008A43E0"/>
    <w:rsid w:val="008A5371"/>
    <w:rsid w:val="008A616E"/>
    <w:rsid w:val="008A7826"/>
    <w:rsid w:val="008B03FC"/>
    <w:rsid w:val="008B22B8"/>
    <w:rsid w:val="008B27F9"/>
    <w:rsid w:val="008B2D5A"/>
    <w:rsid w:val="008B2E42"/>
    <w:rsid w:val="008B3701"/>
    <w:rsid w:val="008B4645"/>
    <w:rsid w:val="008B4CB5"/>
    <w:rsid w:val="008B5C98"/>
    <w:rsid w:val="008B5CDD"/>
    <w:rsid w:val="008B5F7B"/>
    <w:rsid w:val="008B6EEA"/>
    <w:rsid w:val="008B7907"/>
    <w:rsid w:val="008B79EF"/>
    <w:rsid w:val="008B7AB3"/>
    <w:rsid w:val="008C17F4"/>
    <w:rsid w:val="008C1D1F"/>
    <w:rsid w:val="008C26EA"/>
    <w:rsid w:val="008C339A"/>
    <w:rsid w:val="008C3413"/>
    <w:rsid w:val="008C3737"/>
    <w:rsid w:val="008C3D72"/>
    <w:rsid w:val="008C4632"/>
    <w:rsid w:val="008C4CAD"/>
    <w:rsid w:val="008C5647"/>
    <w:rsid w:val="008C5BFC"/>
    <w:rsid w:val="008C6481"/>
    <w:rsid w:val="008C6E8B"/>
    <w:rsid w:val="008C7379"/>
    <w:rsid w:val="008C74B3"/>
    <w:rsid w:val="008C7573"/>
    <w:rsid w:val="008C77AC"/>
    <w:rsid w:val="008C791D"/>
    <w:rsid w:val="008D03A2"/>
    <w:rsid w:val="008D1D7C"/>
    <w:rsid w:val="008D3CC7"/>
    <w:rsid w:val="008D454B"/>
    <w:rsid w:val="008D4E5A"/>
    <w:rsid w:val="008D524A"/>
    <w:rsid w:val="008D5251"/>
    <w:rsid w:val="008D52C3"/>
    <w:rsid w:val="008D53EC"/>
    <w:rsid w:val="008D5779"/>
    <w:rsid w:val="008D71C6"/>
    <w:rsid w:val="008E1266"/>
    <w:rsid w:val="008E197B"/>
    <w:rsid w:val="008E2145"/>
    <w:rsid w:val="008E2B0D"/>
    <w:rsid w:val="008E2B2D"/>
    <w:rsid w:val="008E5427"/>
    <w:rsid w:val="008E5BC4"/>
    <w:rsid w:val="008E7664"/>
    <w:rsid w:val="008E76FA"/>
    <w:rsid w:val="008E7F6D"/>
    <w:rsid w:val="008F1354"/>
    <w:rsid w:val="008F1C7F"/>
    <w:rsid w:val="008F1DB7"/>
    <w:rsid w:val="008F20D6"/>
    <w:rsid w:val="008F3E5C"/>
    <w:rsid w:val="008F4EF7"/>
    <w:rsid w:val="008F522F"/>
    <w:rsid w:val="008F6D09"/>
    <w:rsid w:val="008F72D6"/>
    <w:rsid w:val="00900A13"/>
    <w:rsid w:val="00900C24"/>
    <w:rsid w:val="00901AD5"/>
    <w:rsid w:val="0090230F"/>
    <w:rsid w:val="00903389"/>
    <w:rsid w:val="00903CC2"/>
    <w:rsid w:val="00903CC7"/>
    <w:rsid w:val="00904266"/>
    <w:rsid w:val="00904BC5"/>
    <w:rsid w:val="00906544"/>
    <w:rsid w:val="00906EDB"/>
    <w:rsid w:val="00907410"/>
    <w:rsid w:val="00910A58"/>
    <w:rsid w:val="00910AD9"/>
    <w:rsid w:val="0091180B"/>
    <w:rsid w:val="00913FA6"/>
    <w:rsid w:val="00914145"/>
    <w:rsid w:val="0091540E"/>
    <w:rsid w:val="00915EC6"/>
    <w:rsid w:val="00920067"/>
    <w:rsid w:val="00920F15"/>
    <w:rsid w:val="0092105C"/>
    <w:rsid w:val="0092343F"/>
    <w:rsid w:val="00923580"/>
    <w:rsid w:val="009247CE"/>
    <w:rsid w:val="00924A92"/>
    <w:rsid w:val="00930682"/>
    <w:rsid w:val="00930DA4"/>
    <w:rsid w:val="00931BA7"/>
    <w:rsid w:val="0093254D"/>
    <w:rsid w:val="00932906"/>
    <w:rsid w:val="00932FB0"/>
    <w:rsid w:val="0093338A"/>
    <w:rsid w:val="00933926"/>
    <w:rsid w:val="00933CBB"/>
    <w:rsid w:val="00933EDB"/>
    <w:rsid w:val="00934378"/>
    <w:rsid w:val="00934553"/>
    <w:rsid w:val="00934B5E"/>
    <w:rsid w:val="00935501"/>
    <w:rsid w:val="00936818"/>
    <w:rsid w:val="00936D83"/>
    <w:rsid w:val="00937CBE"/>
    <w:rsid w:val="00940046"/>
    <w:rsid w:val="0094030D"/>
    <w:rsid w:val="00940403"/>
    <w:rsid w:val="00940919"/>
    <w:rsid w:val="009414D8"/>
    <w:rsid w:val="00941E0B"/>
    <w:rsid w:val="00941F34"/>
    <w:rsid w:val="00943E0B"/>
    <w:rsid w:val="00944EE0"/>
    <w:rsid w:val="0094533C"/>
    <w:rsid w:val="009457FE"/>
    <w:rsid w:val="00945D8D"/>
    <w:rsid w:val="009464A8"/>
    <w:rsid w:val="009473FE"/>
    <w:rsid w:val="00947560"/>
    <w:rsid w:val="009505D1"/>
    <w:rsid w:val="0095099C"/>
    <w:rsid w:val="009509B6"/>
    <w:rsid w:val="00950BE6"/>
    <w:rsid w:val="00951307"/>
    <w:rsid w:val="00951508"/>
    <w:rsid w:val="00951BB1"/>
    <w:rsid w:val="00951FB8"/>
    <w:rsid w:val="00952998"/>
    <w:rsid w:val="00952E5B"/>
    <w:rsid w:val="00953AC7"/>
    <w:rsid w:val="00955B7A"/>
    <w:rsid w:val="00955BC5"/>
    <w:rsid w:val="00956E03"/>
    <w:rsid w:val="00957747"/>
    <w:rsid w:val="00960DD8"/>
    <w:rsid w:val="00960EBD"/>
    <w:rsid w:val="0096125B"/>
    <w:rsid w:val="009614CB"/>
    <w:rsid w:val="0096179B"/>
    <w:rsid w:val="0096203D"/>
    <w:rsid w:val="00963225"/>
    <w:rsid w:val="00963856"/>
    <w:rsid w:val="00963BBB"/>
    <w:rsid w:val="00964376"/>
    <w:rsid w:val="0096639C"/>
    <w:rsid w:val="009671D9"/>
    <w:rsid w:val="009678F1"/>
    <w:rsid w:val="0097013D"/>
    <w:rsid w:val="00970FC0"/>
    <w:rsid w:val="00971374"/>
    <w:rsid w:val="0097218C"/>
    <w:rsid w:val="00972516"/>
    <w:rsid w:val="0097262C"/>
    <w:rsid w:val="009738BD"/>
    <w:rsid w:val="00973D05"/>
    <w:rsid w:val="00974A4D"/>
    <w:rsid w:val="00974BDA"/>
    <w:rsid w:val="00974FA8"/>
    <w:rsid w:val="00977DB2"/>
    <w:rsid w:val="00980A2C"/>
    <w:rsid w:val="00980F3E"/>
    <w:rsid w:val="009811A0"/>
    <w:rsid w:val="00981806"/>
    <w:rsid w:val="0098242E"/>
    <w:rsid w:val="00982B39"/>
    <w:rsid w:val="00982F90"/>
    <w:rsid w:val="00983169"/>
    <w:rsid w:val="009839E2"/>
    <w:rsid w:val="00983E60"/>
    <w:rsid w:val="0098418B"/>
    <w:rsid w:val="009843A4"/>
    <w:rsid w:val="00985C14"/>
    <w:rsid w:val="009861CF"/>
    <w:rsid w:val="009862B4"/>
    <w:rsid w:val="00986607"/>
    <w:rsid w:val="00986B68"/>
    <w:rsid w:val="00987C33"/>
    <w:rsid w:val="009904C1"/>
    <w:rsid w:val="0099076B"/>
    <w:rsid w:val="00990A9E"/>
    <w:rsid w:val="00990C93"/>
    <w:rsid w:val="009917D1"/>
    <w:rsid w:val="0099190F"/>
    <w:rsid w:val="00991C96"/>
    <w:rsid w:val="00992519"/>
    <w:rsid w:val="00992525"/>
    <w:rsid w:val="00992E12"/>
    <w:rsid w:val="00992F39"/>
    <w:rsid w:val="009931CC"/>
    <w:rsid w:val="009934BA"/>
    <w:rsid w:val="0099363A"/>
    <w:rsid w:val="009938DC"/>
    <w:rsid w:val="00994037"/>
    <w:rsid w:val="009957EB"/>
    <w:rsid w:val="00995BB0"/>
    <w:rsid w:val="0099659F"/>
    <w:rsid w:val="009968EE"/>
    <w:rsid w:val="009A1010"/>
    <w:rsid w:val="009A1440"/>
    <w:rsid w:val="009A1485"/>
    <w:rsid w:val="009A1ED5"/>
    <w:rsid w:val="009A2030"/>
    <w:rsid w:val="009A240E"/>
    <w:rsid w:val="009A2D38"/>
    <w:rsid w:val="009A30FB"/>
    <w:rsid w:val="009A4485"/>
    <w:rsid w:val="009A456F"/>
    <w:rsid w:val="009A45D4"/>
    <w:rsid w:val="009A4FF4"/>
    <w:rsid w:val="009A517A"/>
    <w:rsid w:val="009A5ACF"/>
    <w:rsid w:val="009A6B4F"/>
    <w:rsid w:val="009A7593"/>
    <w:rsid w:val="009A7F40"/>
    <w:rsid w:val="009A7F72"/>
    <w:rsid w:val="009B01AA"/>
    <w:rsid w:val="009B0765"/>
    <w:rsid w:val="009B1168"/>
    <w:rsid w:val="009B1CD9"/>
    <w:rsid w:val="009B2DCF"/>
    <w:rsid w:val="009B3177"/>
    <w:rsid w:val="009B31DE"/>
    <w:rsid w:val="009B323D"/>
    <w:rsid w:val="009B35D1"/>
    <w:rsid w:val="009B35ED"/>
    <w:rsid w:val="009B3913"/>
    <w:rsid w:val="009B3D80"/>
    <w:rsid w:val="009B3E16"/>
    <w:rsid w:val="009B450C"/>
    <w:rsid w:val="009B56BB"/>
    <w:rsid w:val="009B623F"/>
    <w:rsid w:val="009B6BF9"/>
    <w:rsid w:val="009B6CFA"/>
    <w:rsid w:val="009C08D4"/>
    <w:rsid w:val="009C0BA1"/>
    <w:rsid w:val="009C1B2C"/>
    <w:rsid w:val="009C1C2A"/>
    <w:rsid w:val="009C2708"/>
    <w:rsid w:val="009C2849"/>
    <w:rsid w:val="009C3060"/>
    <w:rsid w:val="009C31D2"/>
    <w:rsid w:val="009C3340"/>
    <w:rsid w:val="009C4039"/>
    <w:rsid w:val="009C5672"/>
    <w:rsid w:val="009C58DF"/>
    <w:rsid w:val="009C5B35"/>
    <w:rsid w:val="009C63A2"/>
    <w:rsid w:val="009C689E"/>
    <w:rsid w:val="009C6B21"/>
    <w:rsid w:val="009C733F"/>
    <w:rsid w:val="009C79A6"/>
    <w:rsid w:val="009D0006"/>
    <w:rsid w:val="009D0CC8"/>
    <w:rsid w:val="009D24C9"/>
    <w:rsid w:val="009D30AE"/>
    <w:rsid w:val="009D30CF"/>
    <w:rsid w:val="009D3632"/>
    <w:rsid w:val="009D3C6E"/>
    <w:rsid w:val="009D417F"/>
    <w:rsid w:val="009D4564"/>
    <w:rsid w:val="009D4A2D"/>
    <w:rsid w:val="009D50ED"/>
    <w:rsid w:val="009D7E2D"/>
    <w:rsid w:val="009D815F"/>
    <w:rsid w:val="009E00E8"/>
    <w:rsid w:val="009E0881"/>
    <w:rsid w:val="009E09DC"/>
    <w:rsid w:val="009E1E84"/>
    <w:rsid w:val="009E27FA"/>
    <w:rsid w:val="009E2C94"/>
    <w:rsid w:val="009E30CC"/>
    <w:rsid w:val="009E4176"/>
    <w:rsid w:val="009E4E13"/>
    <w:rsid w:val="009E53F9"/>
    <w:rsid w:val="009E54D5"/>
    <w:rsid w:val="009E632C"/>
    <w:rsid w:val="009E683F"/>
    <w:rsid w:val="009F0215"/>
    <w:rsid w:val="009F0495"/>
    <w:rsid w:val="009F0AAE"/>
    <w:rsid w:val="009F1132"/>
    <w:rsid w:val="009F1162"/>
    <w:rsid w:val="009F215B"/>
    <w:rsid w:val="009F2ACA"/>
    <w:rsid w:val="009F2FDA"/>
    <w:rsid w:val="009F4296"/>
    <w:rsid w:val="009F6303"/>
    <w:rsid w:val="009F6C76"/>
    <w:rsid w:val="009F6D50"/>
    <w:rsid w:val="009F6ED3"/>
    <w:rsid w:val="009F701F"/>
    <w:rsid w:val="009F72CD"/>
    <w:rsid w:val="009F747E"/>
    <w:rsid w:val="009F7873"/>
    <w:rsid w:val="00A00214"/>
    <w:rsid w:val="00A00BA6"/>
    <w:rsid w:val="00A00E80"/>
    <w:rsid w:val="00A01989"/>
    <w:rsid w:val="00A04974"/>
    <w:rsid w:val="00A04AB9"/>
    <w:rsid w:val="00A06260"/>
    <w:rsid w:val="00A06AFC"/>
    <w:rsid w:val="00A0724E"/>
    <w:rsid w:val="00A11BB1"/>
    <w:rsid w:val="00A122A4"/>
    <w:rsid w:val="00A14C7F"/>
    <w:rsid w:val="00A151A3"/>
    <w:rsid w:val="00A20009"/>
    <w:rsid w:val="00A20CD7"/>
    <w:rsid w:val="00A20DC1"/>
    <w:rsid w:val="00A2112A"/>
    <w:rsid w:val="00A23617"/>
    <w:rsid w:val="00A23F34"/>
    <w:rsid w:val="00A240E7"/>
    <w:rsid w:val="00A24316"/>
    <w:rsid w:val="00A257E8"/>
    <w:rsid w:val="00A26912"/>
    <w:rsid w:val="00A27030"/>
    <w:rsid w:val="00A300E5"/>
    <w:rsid w:val="00A306A2"/>
    <w:rsid w:val="00A30988"/>
    <w:rsid w:val="00A30F65"/>
    <w:rsid w:val="00A32016"/>
    <w:rsid w:val="00A326E4"/>
    <w:rsid w:val="00A3281B"/>
    <w:rsid w:val="00A328C0"/>
    <w:rsid w:val="00A33AD9"/>
    <w:rsid w:val="00A34281"/>
    <w:rsid w:val="00A342FA"/>
    <w:rsid w:val="00A343F3"/>
    <w:rsid w:val="00A34437"/>
    <w:rsid w:val="00A34C1A"/>
    <w:rsid w:val="00A34DA3"/>
    <w:rsid w:val="00A34E97"/>
    <w:rsid w:val="00A34EBC"/>
    <w:rsid w:val="00A34FD0"/>
    <w:rsid w:val="00A35405"/>
    <w:rsid w:val="00A35637"/>
    <w:rsid w:val="00A3596A"/>
    <w:rsid w:val="00A36107"/>
    <w:rsid w:val="00A3622D"/>
    <w:rsid w:val="00A36628"/>
    <w:rsid w:val="00A36DFE"/>
    <w:rsid w:val="00A37FE1"/>
    <w:rsid w:val="00A4325A"/>
    <w:rsid w:val="00A43B14"/>
    <w:rsid w:val="00A43CF8"/>
    <w:rsid w:val="00A440E6"/>
    <w:rsid w:val="00A4415D"/>
    <w:rsid w:val="00A44EC3"/>
    <w:rsid w:val="00A451A7"/>
    <w:rsid w:val="00A452A3"/>
    <w:rsid w:val="00A45BF5"/>
    <w:rsid w:val="00A45D91"/>
    <w:rsid w:val="00A466F9"/>
    <w:rsid w:val="00A46A5C"/>
    <w:rsid w:val="00A51140"/>
    <w:rsid w:val="00A517D5"/>
    <w:rsid w:val="00A52A9D"/>
    <w:rsid w:val="00A5523D"/>
    <w:rsid w:val="00A55987"/>
    <w:rsid w:val="00A564C5"/>
    <w:rsid w:val="00A5651E"/>
    <w:rsid w:val="00A57661"/>
    <w:rsid w:val="00A57F36"/>
    <w:rsid w:val="00A6037C"/>
    <w:rsid w:val="00A60772"/>
    <w:rsid w:val="00A61072"/>
    <w:rsid w:val="00A617F1"/>
    <w:rsid w:val="00A61D67"/>
    <w:rsid w:val="00A62F02"/>
    <w:rsid w:val="00A63F12"/>
    <w:rsid w:val="00A64A41"/>
    <w:rsid w:val="00A64AA3"/>
    <w:rsid w:val="00A650E2"/>
    <w:rsid w:val="00A65D05"/>
    <w:rsid w:val="00A65D91"/>
    <w:rsid w:val="00A664A2"/>
    <w:rsid w:val="00A669B7"/>
    <w:rsid w:val="00A66E51"/>
    <w:rsid w:val="00A676D7"/>
    <w:rsid w:val="00A70013"/>
    <w:rsid w:val="00A70A96"/>
    <w:rsid w:val="00A71001"/>
    <w:rsid w:val="00A71099"/>
    <w:rsid w:val="00A71F43"/>
    <w:rsid w:val="00A72380"/>
    <w:rsid w:val="00A72AE1"/>
    <w:rsid w:val="00A73393"/>
    <w:rsid w:val="00A73440"/>
    <w:rsid w:val="00A7520F"/>
    <w:rsid w:val="00A75C0C"/>
    <w:rsid w:val="00A767CB"/>
    <w:rsid w:val="00A770F5"/>
    <w:rsid w:val="00A77F82"/>
    <w:rsid w:val="00A8084C"/>
    <w:rsid w:val="00A80866"/>
    <w:rsid w:val="00A80D85"/>
    <w:rsid w:val="00A82BC3"/>
    <w:rsid w:val="00A83518"/>
    <w:rsid w:val="00A83A97"/>
    <w:rsid w:val="00A84E9A"/>
    <w:rsid w:val="00A8512B"/>
    <w:rsid w:val="00A85953"/>
    <w:rsid w:val="00A85BFB"/>
    <w:rsid w:val="00A85EE5"/>
    <w:rsid w:val="00A86E30"/>
    <w:rsid w:val="00A86F6C"/>
    <w:rsid w:val="00A8793C"/>
    <w:rsid w:val="00A90874"/>
    <w:rsid w:val="00A926ED"/>
    <w:rsid w:val="00A93BD7"/>
    <w:rsid w:val="00A94A13"/>
    <w:rsid w:val="00A95782"/>
    <w:rsid w:val="00A9654D"/>
    <w:rsid w:val="00AA1AF1"/>
    <w:rsid w:val="00AA22BE"/>
    <w:rsid w:val="00AA375D"/>
    <w:rsid w:val="00AA37C1"/>
    <w:rsid w:val="00AA4478"/>
    <w:rsid w:val="00AA63DF"/>
    <w:rsid w:val="00AA65A8"/>
    <w:rsid w:val="00AA6892"/>
    <w:rsid w:val="00AA6A43"/>
    <w:rsid w:val="00AA6E63"/>
    <w:rsid w:val="00AB0126"/>
    <w:rsid w:val="00AB0926"/>
    <w:rsid w:val="00AB1466"/>
    <w:rsid w:val="00AB1CE8"/>
    <w:rsid w:val="00AB30F1"/>
    <w:rsid w:val="00AB367E"/>
    <w:rsid w:val="00AB3BEE"/>
    <w:rsid w:val="00AB7E31"/>
    <w:rsid w:val="00AC04E4"/>
    <w:rsid w:val="00AC1702"/>
    <w:rsid w:val="00AC1F30"/>
    <w:rsid w:val="00AC1F8C"/>
    <w:rsid w:val="00AC209D"/>
    <w:rsid w:val="00AC26C4"/>
    <w:rsid w:val="00AC35E7"/>
    <w:rsid w:val="00AC6672"/>
    <w:rsid w:val="00AC6976"/>
    <w:rsid w:val="00AC69DE"/>
    <w:rsid w:val="00AC6F08"/>
    <w:rsid w:val="00AC78F7"/>
    <w:rsid w:val="00AC7A7D"/>
    <w:rsid w:val="00AD02B3"/>
    <w:rsid w:val="00AD0FFB"/>
    <w:rsid w:val="00AD2D55"/>
    <w:rsid w:val="00AD4704"/>
    <w:rsid w:val="00AD4BDA"/>
    <w:rsid w:val="00AD5093"/>
    <w:rsid w:val="00AD7479"/>
    <w:rsid w:val="00AE0210"/>
    <w:rsid w:val="00AE03BC"/>
    <w:rsid w:val="00AE063A"/>
    <w:rsid w:val="00AE06D0"/>
    <w:rsid w:val="00AE08D1"/>
    <w:rsid w:val="00AE180D"/>
    <w:rsid w:val="00AE2228"/>
    <w:rsid w:val="00AE22F3"/>
    <w:rsid w:val="00AE3633"/>
    <w:rsid w:val="00AE5527"/>
    <w:rsid w:val="00AE5CB5"/>
    <w:rsid w:val="00AF0076"/>
    <w:rsid w:val="00AF06C8"/>
    <w:rsid w:val="00AF0CBB"/>
    <w:rsid w:val="00AF1593"/>
    <w:rsid w:val="00AF18B8"/>
    <w:rsid w:val="00AF1AD9"/>
    <w:rsid w:val="00AF1DF4"/>
    <w:rsid w:val="00AF1ED2"/>
    <w:rsid w:val="00AF331F"/>
    <w:rsid w:val="00AF362A"/>
    <w:rsid w:val="00AF36E8"/>
    <w:rsid w:val="00AF4184"/>
    <w:rsid w:val="00AF542B"/>
    <w:rsid w:val="00AF5F89"/>
    <w:rsid w:val="00AF63C8"/>
    <w:rsid w:val="00AF6599"/>
    <w:rsid w:val="00AF6C5E"/>
    <w:rsid w:val="00AF6F9A"/>
    <w:rsid w:val="00AF753E"/>
    <w:rsid w:val="00AF7C21"/>
    <w:rsid w:val="00AF7D93"/>
    <w:rsid w:val="00B0003D"/>
    <w:rsid w:val="00B0118F"/>
    <w:rsid w:val="00B019A9"/>
    <w:rsid w:val="00B02147"/>
    <w:rsid w:val="00B0296E"/>
    <w:rsid w:val="00B02F6A"/>
    <w:rsid w:val="00B02FE6"/>
    <w:rsid w:val="00B038C8"/>
    <w:rsid w:val="00B05A5A"/>
    <w:rsid w:val="00B05AF6"/>
    <w:rsid w:val="00B06207"/>
    <w:rsid w:val="00B066F4"/>
    <w:rsid w:val="00B06FDA"/>
    <w:rsid w:val="00B075A8"/>
    <w:rsid w:val="00B10CFA"/>
    <w:rsid w:val="00B10DC2"/>
    <w:rsid w:val="00B11055"/>
    <w:rsid w:val="00B111E8"/>
    <w:rsid w:val="00B1175B"/>
    <w:rsid w:val="00B119E7"/>
    <w:rsid w:val="00B11EBA"/>
    <w:rsid w:val="00B12630"/>
    <w:rsid w:val="00B12897"/>
    <w:rsid w:val="00B1384A"/>
    <w:rsid w:val="00B14695"/>
    <w:rsid w:val="00B14778"/>
    <w:rsid w:val="00B152ED"/>
    <w:rsid w:val="00B155AF"/>
    <w:rsid w:val="00B16436"/>
    <w:rsid w:val="00B16AE6"/>
    <w:rsid w:val="00B178E9"/>
    <w:rsid w:val="00B17E5A"/>
    <w:rsid w:val="00B20268"/>
    <w:rsid w:val="00B202AD"/>
    <w:rsid w:val="00B20E10"/>
    <w:rsid w:val="00B21F1B"/>
    <w:rsid w:val="00B225EB"/>
    <w:rsid w:val="00B22868"/>
    <w:rsid w:val="00B2288E"/>
    <w:rsid w:val="00B24048"/>
    <w:rsid w:val="00B24CC9"/>
    <w:rsid w:val="00B2551D"/>
    <w:rsid w:val="00B256C6"/>
    <w:rsid w:val="00B25C13"/>
    <w:rsid w:val="00B262B9"/>
    <w:rsid w:val="00B26C68"/>
    <w:rsid w:val="00B2786B"/>
    <w:rsid w:val="00B27B0C"/>
    <w:rsid w:val="00B3166E"/>
    <w:rsid w:val="00B32893"/>
    <w:rsid w:val="00B32A8E"/>
    <w:rsid w:val="00B332AA"/>
    <w:rsid w:val="00B33848"/>
    <w:rsid w:val="00B34125"/>
    <w:rsid w:val="00B35176"/>
    <w:rsid w:val="00B354F9"/>
    <w:rsid w:val="00B36843"/>
    <w:rsid w:val="00B40A6E"/>
    <w:rsid w:val="00B411E1"/>
    <w:rsid w:val="00B41CC5"/>
    <w:rsid w:val="00B43241"/>
    <w:rsid w:val="00B43CDE"/>
    <w:rsid w:val="00B44366"/>
    <w:rsid w:val="00B443C0"/>
    <w:rsid w:val="00B4459C"/>
    <w:rsid w:val="00B44EA4"/>
    <w:rsid w:val="00B45167"/>
    <w:rsid w:val="00B47386"/>
    <w:rsid w:val="00B475F3"/>
    <w:rsid w:val="00B47FCB"/>
    <w:rsid w:val="00B504ED"/>
    <w:rsid w:val="00B51E4A"/>
    <w:rsid w:val="00B525F3"/>
    <w:rsid w:val="00B528E0"/>
    <w:rsid w:val="00B52F99"/>
    <w:rsid w:val="00B5315B"/>
    <w:rsid w:val="00B53FF3"/>
    <w:rsid w:val="00B543D4"/>
    <w:rsid w:val="00B548FB"/>
    <w:rsid w:val="00B54B90"/>
    <w:rsid w:val="00B54BAC"/>
    <w:rsid w:val="00B551F1"/>
    <w:rsid w:val="00B55BEC"/>
    <w:rsid w:val="00B55E6F"/>
    <w:rsid w:val="00B561F0"/>
    <w:rsid w:val="00B56DA6"/>
    <w:rsid w:val="00B57BE8"/>
    <w:rsid w:val="00B6012A"/>
    <w:rsid w:val="00B608B0"/>
    <w:rsid w:val="00B60B3C"/>
    <w:rsid w:val="00B60C88"/>
    <w:rsid w:val="00B60D5E"/>
    <w:rsid w:val="00B61D53"/>
    <w:rsid w:val="00B62D1F"/>
    <w:rsid w:val="00B633FE"/>
    <w:rsid w:val="00B637CB"/>
    <w:rsid w:val="00B63CAE"/>
    <w:rsid w:val="00B64032"/>
    <w:rsid w:val="00B6406C"/>
    <w:rsid w:val="00B64171"/>
    <w:rsid w:val="00B64F82"/>
    <w:rsid w:val="00B653C1"/>
    <w:rsid w:val="00B654BB"/>
    <w:rsid w:val="00B65AA0"/>
    <w:rsid w:val="00B663EF"/>
    <w:rsid w:val="00B665D6"/>
    <w:rsid w:val="00B665D8"/>
    <w:rsid w:val="00B66932"/>
    <w:rsid w:val="00B66BB8"/>
    <w:rsid w:val="00B670F8"/>
    <w:rsid w:val="00B67345"/>
    <w:rsid w:val="00B67A84"/>
    <w:rsid w:val="00B708C9"/>
    <w:rsid w:val="00B70D47"/>
    <w:rsid w:val="00B712B3"/>
    <w:rsid w:val="00B71E74"/>
    <w:rsid w:val="00B7250F"/>
    <w:rsid w:val="00B7312B"/>
    <w:rsid w:val="00B747FC"/>
    <w:rsid w:val="00B74A7A"/>
    <w:rsid w:val="00B74C90"/>
    <w:rsid w:val="00B750E2"/>
    <w:rsid w:val="00B7580B"/>
    <w:rsid w:val="00B75A07"/>
    <w:rsid w:val="00B76630"/>
    <w:rsid w:val="00B76984"/>
    <w:rsid w:val="00B77549"/>
    <w:rsid w:val="00B77F9D"/>
    <w:rsid w:val="00B7B956"/>
    <w:rsid w:val="00B8041F"/>
    <w:rsid w:val="00B80B73"/>
    <w:rsid w:val="00B81018"/>
    <w:rsid w:val="00B81743"/>
    <w:rsid w:val="00B8244E"/>
    <w:rsid w:val="00B82D5A"/>
    <w:rsid w:val="00B82E08"/>
    <w:rsid w:val="00B835FD"/>
    <w:rsid w:val="00B84601"/>
    <w:rsid w:val="00B8606E"/>
    <w:rsid w:val="00B861A5"/>
    <w:rsid w:val="00B87377"/>
    <w:rsid w:val="00B87BC1"/>
    <w:rsid w:val="00B9160D"/>
    <w:rsid w:val="00B92154"/>
    <w:rsid w:val="00B923C5"/>
    <w:rsid w:val="00B923D5"/>
    <w:rsid w:val="00B93587"/>
    <w:rsid w:val="00B93B24"/>
    <w:rsid w:val="00B9412B"/>
    <w:rsid w:val="00B94542"/>
    <w:rsid w:val="00B9471D"/>
    <w:rsid w:val="00B95180"/>
    <w:rsid w:val="00B9569F"/>
    <w:rsid w:val="00B96448"/>
    <w:rsid w:val="00B9695A"/>
    <w:rsid w:val="00B96DBB"/>
    <w:rsid w:val="00B972A8"/>
    <w:rsid w:val="00B974B0"/>
    <w:rsid w:val="00B97767"/>
    <w:rsid w:val="00BA006A"/>
    <w:rsid w:val="00BA0991"/>
    <w:rsid w:val="00BA200E"/>
    <w:rsid w:val="00BA32CD"/>
    <w:rsid w:val="00BA44C0"/>
    <w:rsid w:val="00BA4849"/>
    <w:rsid w:val="00BA48E1"/>
    <w:rsid w:val="00BA4A4C"/>
    <w:rsid w:val="00BA4E9F"/>
    <w:rsid w:val="00BA5021"/>
    <w:rsid w:val="00BA5573"/>
    <w:rsid w:val="00BA6F52"/>
    <w:rsid w:val="00BA6FA1"/>
    <w:rsid w:val="00BA75C0"/>
    <w:rsid w:val="00BA7B39"/>
    <w:rsid w:val="00BA7F85"/>
    <w:rsid w:val="00BB13A1"/>
    <w:rsid w:val="00BB2B9E"/>
    <w:rsid w:val="00BB2F71"/>
    <w:rsid w:val="00BB3FDC"/>
    <w:rsid w:val="00BB4A41"/>
    <w:rsid w:val="00BB5866"/>
    <w:rsid w:val="00BB608F"/>
    <w:rsid w:val="00BB63C3"/>
    <w:rsid w:val="00BB6D4C"/>
    <w:rsid w:val="00BB7B62"/>
    <w:rsid w:val="00BB7BCA"/>
    <w:rsid w:val="00BB7D6F"/>
    <w:rsid w:val="00BC00A0"/>
    <w:rsid w:val="00BC0377"/>
    <w:rsid w:val="00BC1321"/>
    <w:rsid w:val="00BC1BF6"/>
    <w:rsid w:val="00BC1C4B"/>
    <w:rsid w:val="00BC2F9C"/>
    <w:rsid w:val="00BC37AB"/>
    <w:rsid w:val="00BC3B12"/>
    <w:rsid w:val="00BC4101"/>
    <w:rsid w:val="00BC4965"/>
    <w:rsid w:val="00BC5ABD"/>
    <w:rsid w:val="00BC65F5"/>
    <w:rsid w:val="00BC6F6E"/>
    <w:rsid w:val="00BC72FF"/>
    <w:rsid w:val="00BD02C4"/>
    <w:rsid w:val="00BD04FC"/>
    <w:rsid w:val="00BD05BF"/>
    <w:rsid w:val="00BD0B85"/>
    <w:rsid w:val="00BD1307"/>
    <w:rsid w:val="00BD14F1"/>
    <w:rsid w:val="00BD1914"/>
    <w:rsid w:val="00BD1E01"/>
    <w:rsid w:val="00BD1E74"/>
    <w:rsid w:val="00BD1FFB"/>
    <w:rsid w:val="00BD291E"/>
    <w:rsid w:val="00BD38FE"/>
    <w:rsid w:val="00BD3E78"/>
    <w:rsid w:val="00BD4212"/>
    <w:rsid w:val="00BD4453"/>
    <w:rsid w:val="00BD478F"/>
    <w:rsid w:val="00BD47C6"/>
    <w:rsid w:val="00BD57DA"/>
    <w:rsid w:val="00BD5B25"/>
    <w:rsid w:val="00BD5DD0"/>
    <w:rsid w:val="00BD5FF8"/>
    <w:rsid w:val="00BE010A"/>
    <w:rsid w:val="00BE022A"/>
    <w:rsid w:val="00BE024C"/>
    <w:rsid w:val="00BE0679"/>
    <w:rsid w:val="00BE1730"/>
    <w:rsid w:val="00BE19CC"/>
    <w:rsid w:val="00BE2347"/>
    <w:rsid w:val="00BE363B"/>
    <w:rsid w:val="00BE37FF"/>
    <w:rsid w:val="00BE3BE4"/>
    <w:rsid w:val="00BE55E8"/>
    <w:rsid w:val="00BE5B5B"/>
    <w:rsid w:val="00BE5CDA"/>
    <w:rsid w:val="00BE6705"/>
    <w:rsid w:val="00BE739D"/>
    <w:rsid w:val="00BE74B1"/>
    <w:rsid w:val="00BE752D"/>
    <w:rsid w:val="00BF02D8"/>
    <w:rsid w:val="00BF098D"/>
    <w:rsid w:val="00BF215E"/>
    <w:rsid w:val="00BF37CF"/>
    <w:rsid w:val="00BF3998"/>
    <w:rsid w:val="00BF39B4"/>
    <w:rsid w:val="00BF4862"/>
    <w:rsid w:val="00BF4D23"/>
    <w:rsid w:val="00BF5B3E"/>
    <w:rsid w:val="00BF66B6"/>
    <w:rsid w:val="00BF6CEE"/>
    <w:rsid w:val="00BF71B3"/>
    <w:rsid w:val="00C00082"/>
    <w:rsid w:val="00C025A0"/>
    <w:rsid w:val="00C02B1D"/>
    <w:rsid w:val="00C02DE3"/>
    <w:rsid w:val="00C03752"/>
    <w:rsid w:val="00C03761"/>
    <w:rsid w:val="00C0569B"/>
    <w:rsid w:val="00C06864"/>
    <w:rsid w:val="00C1127F"/>
    <w:rsid w:val="00C11626"/>
    <w:rsid w:val="00C123EB"/>
    <w:rsid w:val="00C128C6"/>
    <w:rsid w:val="00C12E4F"/>
    <w:rsid w:val="00C12E80"/>
    <w:rsid w:val="00C14C95"/>
    <w:rsid w:val="00C14CDE"/>
    <w:rsid w:val="00C16369"/>
    <w:rsid w:val="00C16B5A"/>
    <w:rsid w:val="00C16CE0"/>
    <w:rsid w:val="00C17130"/>
    <w:rsid w:val="00C175AF"/>
    <w:rsid w:val="00C17611"/>
    <w:rsid w:val="00C1794E"/>
    <w:rsid w:val="00C20773"/>
    <w:rsid w:val="00C21D59"/>
    <w:rsid w:val="00C21F07"/>
    <w:rsid w:val="00C21FAB"/>
    <w:rsid w:val="00C227F0"/>
    <w:rsid w:val="00C22CBB"/>
    <w:rsid w:val="00C23D96"/>
    <w:rsid w:val="00C24086"/>
    <w:rsid w:val="00C240DD"/>
    <w:rsid w:val="00C2412E"/>
    <w:rsid w:val="00C2493B"/>
    <w:rsid w:val="00C24E7F"/>
    <w:rsid w:val="00C250F9"/>
    <w:rsid w:val="00C2578D"/>
    <w:rsid w:val="00C259F5"/>
    <w:rsid w:val="00C260E2"/>
    <w:rsid w:val="00C301DD"/>
    <w:rsid w:val="00C305FC"/>
    <w:rsid w:val="00C3068D"/>
    <w:rsid w:val="00C31D65"/>
    <w:rsid w:val="00C3332F"/>
    <w:rsid w:val="00C34390"/>
    <w:rsid w:val="00C35365"/>
    <w:rsid w:val="00C35456"/>
    <w:rsid w:val="00C35C02"/>
    <w:rsid w:val="00C36E87"/>
    <w:rsid w:val="00C37F95"/>
    <w:rsid w:val="00C40664"/>
    <w:rsid w:val="00C40759"/>
    <w:rsid w:val="00C42A75"/>
    <w:rsid w:val="00C42C57"/>
    <w:rsid w:val="00C43241"/>
    <w:rsid w:val="00C432C5"/>
    <w:rsid w:val="00C43EC5"/>
    <w:rsid w:val="00C45439"/>
    <w:rsid w:val="00C461E6"/>
    <w:rsid w:val="00C468F0"/>
    <w:rsid w:val="00C479A1"/>
    <w:rsid w:val="00C5121D"/>
    <w:rsid w:val="00C51265"/>
    <w:rsid w:val="00C51FF9"/>
    <w:rsid w:val="00C54635"/>
    <w:rsid w:val="00C54D1F"/>
    <w:rsid w:val="00C55143"/>
    <w:rsid w:val="00C55523"/>
    <w:rsid w:val="00C55BF4"/>
    <w:rsid w:val="00C56F14"/>
    <w:rsid w:val="00C57537"/>
    <w:rsid w:val="00C57AC2"/>
    <w:rsid w:val="00C57F15"/>
    <w:rsid w:val="00C600DB"/>
    <w:rsid w:val="00C60360"/>
    <w:rsid w:val="00C6052A"/>
    <w:rsid w:val="00C61039"/>
    <w:rsid w:val="00C6320F"/>
    <w:rsid w:val="00C6339F"/>
    <w:rsid w:val="00C64101"/>
    <w:rsid w:val="00C653C8"/>
    <w:rsid w:val="00C655C9"/>
    <w:rsid w:val="00C67AF6"/>
    <w:rsid w:val="00C706A1"/>
    <w:rsid w:val="00C706D8"/>
    <w:rsid w:val="00C71D7D"/>
    <w:rsid w:val="00C72581"/>
    <w:rsid w:val="00C72D3C"/>
    <w:rsid w:val="00C73625"/>
    <w:rsid w:val="00C73AAD"/>
    <w:rsid w:val="00C747CF"/>
    <w:rsid w:val="00C754C5"/>
    <w:rsid w:val="00C75652"/>
    <w:rsid w:val="00C771F7"/>
    <w:rsid w:val="00C77674"/>
    <w:rsid w:val="00C802D2"/>
    <w:rsid w:val="00C814D1"/>
    <w:rsid w:val="00C814F5"/>
    <w:rsid w:val="00C8179D"/>
    <w:rsid w:val="00C819BB"/>
    <w:rsid w:val="00C81A3D"/>
    <w:rsid w:val="00C81D13"/>
    <w:rsid w:val="00C81E41"/>
    <w:rsid w:val="00C821BD"/>
    <w:rsid w:val="00C82964"/>
    <w:rsid w:val="00C84326"/>
    <w:rsid w:val="00C84846"/>
    <w:rsid w:val="00C85587"/>
    <w:rsid w:val="00C85B9F"/>
    <w:rsid w:val="00C8696C"/>
    <w:rsid w:val="00C86A9C"/>
    <w:rsid w:val="00C86B4C"/>
    <w:rsid w:val="00C870C1"/>
    <w:rsid w:val="00C87D92"/>
    <w:rsid w:val="00C9011C"/>
    <w:rsid w:val="00C910BC"/>
    <w:rsid w:val="00C91336"/>
    <w:rsid w:val="00C919CB"/>
    <w:rsid w:val="00C91EED"/>
    <w:rsid w:val="00C92230"/>
    <w:rsid w:val="00C927A3"/>
    <w:rsid w:val="00C92F92"/>
    <w:rsid w:val="00C9351E"/>
    <w:rsid w:val="00C949A7"/>
    <w:rsid w:val="00C94C16"/>
    <w:rsid w:val="00C979F3"/>
    <w:rsid w:val="00CA0061"/>
    <w:rsid w:val="00CA01E0"/>
    <w:rsid w:val="00CA0719"/>
    <w:rsid w:val="00CA0B00"/>
    <w:rsid w:val="00CA181F"/>
    <w:rsid w:val="00CA1A52"/>
    <w:rsid w:val="00CA1D8F"/>
    <w:rsid w:val="00CA2BCB"/>
    <w:rsid w:val="00CA3A24"/>
    <w:rsid w:val="00CA4449"/>
    <w:rsid w:val="00CA496E"/>
    <w:rsid w:val="00CA4FC7"/>
    <w:rsid w:val="00CA6009"/>
    <w:rsid w:val="00CA62AB"/>
    <w:rsid w:val="00CA6E5C"/>
    <w:rsid w:val="00CA7350"/>
    <w:rsid w:val="00CA78CC"/>
    <w:rsid w:val="00CA7C40"/>
    <w:rsid w:val="00CB17F1"/>
    <w:rsid w:val="00CB2DE7"/>
    <w:rsid w:val="00CB38C5"/>
    <w:rsid w:val="00CB3C34"/>
    <w:rsid w:val="00CB53C3"/>
    <w:rsid w:val="00CB6479"/>
    <w:rsid w:val="00CB734A"/>
    <w:rsid w:val="00CC117C"/>
    <w:rsid w:val="00CC14C9"/>
    <w:rsid w:val="00CC16CC"/>
    <w:rsid w:val="00CC1BA3"/>
    <w:rsid w:val="00CC2B2E"/>
    <w:rsid w:val="00CC3B42"/>
    <w:rsid w:val="00CC4954"/>
    <w:rsid w:val="00CC5AA7"/>
    <w:rsid w:val="00CC68B3"/>
    <w:rsid w:val="00CC69A9"/>
    <w:rsid w:val="00CC6C4E"/>
    <w:rsid w:val="00CC74B9"/>
    <w:rsid w:val="00CC7E75"/>
    <w:rsid w:val="00CD0AE6"/>
    <w:rsid w:val="00CD132D"/>
    <w:rsid w:val="00CD1606"/>
    <w:rsid w:val="00CD1718"/>
    <w:rsid w:val="00CD309D"/>
    <w:rsid w:val="00CD3100"/>
    <w:rsid w:val="00CD62EE"/>
    <w:rsid w:val="00CD634B"/>
    <w:rsid w:val="00CD6F0E"/>
    <w:rsid w:val="00CD7115"/>
    <w:rsid w:val="00CD74F2"/>
    <w:rsid w:val="00CD7D94"/>
    <w:rsid w:val="00CE04CA"/>
    <w:rsid w:val="00CE238D"/>
    <w:rsid w:val="00CE2F7B"/>
    <w:rsid w:val="00CE39DA"/>
    <w:rsid w:val="00CE43A0"/>
    <w:rsid w:val="00CE4C8C"/>
    <w:rsid w:val="00CE5521"/>
    <w:rsid w:val="00CE5986"/>
    <w:rsid w:val="00CE5CC2"/>
    <w:rsid w:val="00CE7DFA"/>
    <w:rsid w:val="00CF1121"/>
    <w:rsid w:val="00CF197B"/>
    <w:rsid w:val="00CF2A47"/>
    <w:rsid w:val="00CF441F"/>
    <w:rsid w:val="00CF5B3B"/>
    <w:rsid w:val="00CF5C06"/>
    <w:rsid w:val="00CF5E64"/>
    <w:rsid w:val="00CF7495"/>
    <w:rsid w:val="00CF7AFE"/>
    <w:rsid w:val="00CFFDFD"/>
    <w:rsid w:val="00D0104C"/>
    <w:rsid w:val="00D01476"/>
    <w:rsid w:val="00D015C8"/>
    <w:rsid w:val="00D01787"/>
    <w:rsid w:val="00D0271E"/>
    <w:rsid w:val="00D02746"/>
    <w:rsid w:val="00D02B61"/>
    <w:rsid w:val="00D02DAA"/>
    <w:rsid w:val="00D0359A"/>
    <w:rsid w:val="00D03B26"/>
    <w:rsid w:val="00D044EA"/>
    <w:rsid w:val="00D04C38"/>
    <w:rsid w:val="00D04F8D"/>
    <w:rsid w:val="00D05ADF"/>
    <w:rsid w:val="00D05E09"/>
    <w:rsid w:val="00D05EBA"/>
    <w:rsid w:val="00D0689A"/>
    <w:rsid w:val="00D06999"/>
    <w:rsid w:val="00D06B4E"/>
    <w:rsid w:val="00D07319"/>
    <w:rsid w:val="00D07BE1"/>
    <w:rsid w:val="00D1075E"/>
    <w:rsid w:val="00D110C7"/>
    <w:rsid w:val="00D11B7C"/>
    <w:rsid w:val="00D11C56"/>
    <w:rsid w:val="00D12C05"/>
    <w:rsid w:val="00D13C82"/>
    <w:rsid w:val="00D14581"/>
    <w:rsid w:val="00D14D0F"/>
    <w:rsid w:val="00D15415"/>
    <w:rsid w:val="00D1643D"/>
    <w:rsid w:val="00D17C2B"/>
    <w:rsid w:val="00D21130"/>
    <w:rsid w:val="00D21E0A"/>
    <w:rsid w:val="00D22236"/>
    <w:rsid w:val="00D23FA9"/>
    <w:rsid w:val="00D24C36"/>
    <w:rsid w:val="00D259F0"/>
    <w:rsid w:val="00D25FF9"/>
    <w:rsid w:val="00D27640"/>
    <w:rsid w:val="00D27BF0"/>
    <w:rsid w:val="00D27F3C"/>
    <w:rsid w:val="00D307E0"/>
    <w:rsid w:val="00D31CD5"/>
    <w:rsid w:val="00D327BF"/>
    <w:rsid w:val="00D32D58"/>
    <w:rsid w:val="00D32E43"/>
    <w:rsid w:val="00D3337F"/>
    <w:rsid w:val="00D33471"/>
    <w:rsid w:val="00D35B32"/>
    <w:rsid w:val="00D35EF8"/>
    <w:rsid w:val="00D360A9"/>
    <w:rsid w:val="00D36CC2"/>
    <w:rsid w:val="00D3758B"/>
    <w:rsid w:val="00D40190"/>
    <w:rsid w:val="00D4172A"/>
    <w:rsid w:val="00D41782"/>
    <w:rsid w:val="00D42750"/>
    <w:rsid w:val="00D42940"/>
    <w:rsid w:val="00D42CC5"/>
    <w:rsid w:val="00D43A42"/>
    <w:rsid w:val="00D455CB"/>
    <w:rsid w:val="00D4625D"/>
    <w:rsid w:val="00D47A36"/>
    <w:rsid w:val="00D502F2"/>
    <w:rsid w:val="00D50BA9"/>
    <w:rsid w:val="00D511C1"/>
    <w:rsid w:val="00D51E16"/>
    <w:rsid w:val="00D522AB"/>
    <w:rsid w:val="00D5350D"/>
    <w:rsid w:val="00D53EE7"/>
    <w:rsid w:val="00D54E12"/>
    <w:rsid w:val="00D54FEA"/>
    <w:rsid w:val="00D5504C"/>
    <w:rsid w:val="00D56405"/>
    <w:rsid w:val="00D566B9"/>
    <w:rsid w:val="00D571D6"/>
    <w:rsid w:val="00D57C34"/>
    <w:rsid w:val="00D621B8"/>
    <w:rsid w:val="00D622F2"/>
    <w:rsid w:val="00D6259E"/>
    <w:rsid w:val="00D6269E"/>
    <w:rsid w:val="00D65931"/>
    <w:rsid w:val="00D662CC"/>
    <w:rsid w:val="00D702A0"/>
    <w:rsid w:val="00D7156F"/>
    <w:rsid w:val="00D717A9"/>
    <w:rsid w:val="00D73664"/>
    <w:rsid w:val="00D74575"/>
    <w:rsid w:val="00D74B78"/>
    <w:rsid w:val="00D75344"/>
    <w:rsid w:val="00D76EA5"/>
    <w:rsid w:val="00D76F2B"/>
    <w:rsid w:val="00D770FE"/>
    <w:rsid w:val="00D772B7"/>
    <w:rsid w:val="00D776FD"/>
    <w:rsid w:val="00D80214"/>
    <w:rsid w:val="00D8092F"/>
    <w:rsid w:val="00D813D4"/>
    <w:rsid w:val="00D827C0"/>
    <w:rsid w:val="00D8392B"/>
    <w:rsid w:val="00D844E7"/>
    <w:rsid w:val="00D8458A"/>
    <w:rsid w:val="00D8564B"/>
    <w:rsid w:val="00D85F60"/>
    <w:rsid w:val="00D86303"/>
    <w:rsid w:val="00D872B7"/>
    <w:rsid w:val="00D8785D"/>
    <w:rsid w:val="00D9058D"/>
    <w:rsid w:val="00D910E9"/>
    <w:rsid w:val="00D91322"/>
    <w:rsid w:val="00D92223"/>
    <w:rsid w:val="00D92E23"/>
    <w:rsid w:val="00D93965"/>
    <w:rsid w:val="00D94315"/>
    <w:rsid w:val="00D9431E"/>
    <w:rsid w:val="00D97943"/>
    <w:rsid w:val="00D97A44"/>
    <w:rsid w:val="00D97DEC"/>
    <w:rsid w:val="00DA03B7"/>
    <w:rsid w:val="00DA078C"/>
    <w:rsid w:val="00DA166C"/>
    <w:rsid w:val="00DA23E2"/>
    <w:rsid w:val="00DA2DC7"/>
    <w:rsid w:val="00DA31F1"/>
    <w:rsid w:val="00DA3874"/>
    <w:rsid w:val="00DA3B71"/>
    <w:rsid w:val="00DA4CC7"/>
    <w:rsid w:val="00DA5A8F"/>
    <w:rsid w:val="00DA727F"/>
    <w:rsid w:val="00DB0975"/>
    <w:rsid w:val="00DB1110"/>
    <w:rsid w:val="00DB15CA"/>
    <w:rsid w:val="00DB1DEB"/>
    <w:rsid w:val="00DB22FD"/>
    <w:rsid w:val="00DB276B"/>
    <w:rsid w:val="00DB2860"/>
    <w:rsid w:val="00DB3424"/>
    <w:rsid w:val="00DB3A58"/>
    <w:rsid w:val="00DB4254"/>
    <w:rsid w:val="00DB450E"/>
    <w:rsid w:val="00DB4D58"/>
    <w:rsid w:val="00DB52EF"/>
    <w:rsid w:val="00DB5C59"/>
    <w:rsid w:val="00DB5E7C"/>
    <w:rsid w:val="00DB5EE6"/>
    <w:rsid w:val="00DB6832"/>
    <w:rsid w:val="00DB7012"/>
    <w:rsid w:val="00DC0228"/>
    <w:rsid w:val="00DC1A41"/>
    <w:rsid w:val="00DC280E"/>
    <w:rsid w:val="00DC3A99"/>
    <w:rsid w:val="00DC3DF3"/>
    <w:rsid w:val="00DC4320"/>
    <w:rsid w:val="00DC4393"/>
    <w:rsid w:val="00DC5F85"/>
    <w:rsid w:val="00DC7457"/>
    <w:rsid w:val="00DD023A"/>
    <w:rsid w:val="00DD1405"/>
    <w:rsid w:val="00DD26E9"/>
    <w:rsid w:val="00DD33CF"/>
    <w:rsid w:val="00DD377A"/>
    <w:rsid w:val="00DD3A05"/>
    <w:rsid w:val="00DD3A12"/>
    <w:rsid w:val="00DD403F"/>
    <w:rsid w:val="00DD4C32"/>
    <w:rsid w:val="00DD544E"/>
    <w:rsid w:val="00DD5664"/>
    <w:rsid w:val="00DD56F3"/>
    <w:rsid w:val="00DD5885"/>
    <w:rsid w:val="00DD58C3"/>
    <w:rsid w:val="00DD76C2"/>
    <w:rsid w:val="00DD77CB"/>
    <w:rsid w:val="00DD785F"/>
    <w:rsid w:val="00DD78DF"/>
    <w:rsid w:val="00DE040C"/>
    <w:rsid w:val="00DE1419"/>
    <w:rsid w:val="00DE14EC"/>
    <w:rsid w:val="00DE26AF"/>
    <w:rsid w:val="00DE33A9"/>
    <w:rsid w:val="00DE36E4"/>
    <w:rsid w:val="00DE446E"/>
    <w:rsid w:val="00DE5952"/>
    <w:rsid w:val="00DE6173"/>
    <w:rsid w:val="00DE6C96"/>
    <w:rsid w:val="00DE7A93"/>
    <w:rsid w:val="00DF0420"/>
    <w:rsid w:val="00DF0AE1"/>
    <w:rsid w:val="00DF120F"/>
    <w:rsid w:val="00DF209A"/>
    <w:rsid w:val="00DF214A"/>
    <w:rsid w:val="00DF2E52"/>
    <w:rsid w:val="00DF3091"/>
    <w:rsid w:val="00DF3A63"/>
    <w:rsid w:val="00DF3E1F"/>
    <w:rsid w:val="00DF5463"/>
    <w:rsid w:val="00DF5576"/>
    <w:rsid w:val="00DF5A2C"/>
    <w:rsid w:val="00DF5AF4"/>
    <w:rsid w:val="00DF6457"/>
    <w:rsid w:val="00DF78D9"/>
    <w:rsid w:val="00DF7E54"/>
    <w:rsid w:val="00E0035E"/>
    <w:rsid w:val="00E007EF"/>
    <w:rsid w:val="00E00BCD"/>
    <w:rsid w:val="00E00DCE"/>
    <w:rsid w:val="00E013F1"/>
    <w:rsid w:val="00E01844"/>
    <w:rsid w:val="00E01A7C"/>
    <w:rsid w:val="00E0265D"/>
    <w:rsid w:val="00E0299D"/>
    <w:rsid w:val="00E03261"/>
    <w:rsid w:val="00E034B5"/>
    <w:rsid w:val="00E03EC3"/>
    <w:rsid w:val="00E04747"/>
    <w:rsid w:val="00E04CA8"/>
    <w:rsid w:val="00E05BE5"/>
    <w:rsid w:val="00E06672"/>
    <w:rsid w:val="00E06A22"/>
    <w:rsid w:val="00E072CF"/>
    <w:rsid w:val="00E07342"/>
    <w:rsid w:val="00E07B75"/>
    <w:rsid w:val="00E1016F"/>
    <w:rsid w:val="00E1066A"/>
    <w:rsid w:val="00E10977"/>
    <w:rsid w:val="00E11282"/>
    <w:rsid w:val="00E114B8"/>
    <w:rsid w:val="00E11C7B"/>
    <w:rsid w:val="00E11DF8"/>
    <w:rsid w:val="00E129C8"/>
    <w:rsid w:val="00E13D0B"/>
    <w:rsid w:val="00E1437D"/>
    <w:rsid w:val="00E149D4"/>
    <w:rsid w:val="00E14BA3"/>
    <w:rsid w:val="00E151BC"/>
    <w:rsid w:val="00E154DC"/>
    <w:rsid w:val="00E1558D"/>
    <w:rsid w:val="00E17CB2"/>
    <w:rsid w:val="00E17F07"/>
    <w:rsid w:val="00E204E5"/>
    <w:rsid w:val="00E20A62"/>
    <w:rsid w:val="00E21763"/>
    <w:rsid w:val="00E249A3"/>
    <w:rsid w:val="00E249E7"/>
    <w:rsid w:val="00E25973"/>
    <w:rsid w:val="00E25BD4"/>
    <w:rsid w:val="00E26574"/>
    <w:rsid w:val="00E270B6"/>
    <w:rsid w:val="00E272FF"/>
    <w:rsid w:val="00E27A8E"/>
    <w:rsid w:val="00E334C7"/>
    <w:rsid w:val="00E33D70"/>
    <w:rsid w:val="00E3429C"/>
    <w:rsid w:val="00E345AB"/>
    <w:rsid w:val="00E348E6"/>
    <w:rsid w:val="00E3554B"/>
    <w:rsid w:val="00E36AA0"/>
    <w:rsid w:val="00E37CE2"/>
    <w:rsid w:val="00E40A62"/>
    <w:rsid w:val="00E41768"/>
    <w:rsid w:val="00E417D9"/>
    <w:rsid w:val="00E41930"/>
    <w:rsid w:val="00E42E3D"/>
    <w:rsid w:val="00E4343C"/>
    <w:rsid w:val="00E4367B"/>
    <w:rsid w:val="00E43791"/>
    <w:rsid w:val="00E448BE"/>
    <w:rsid w:val="00E44A50"/>
    <w:rsid w:val="00E44B8B"/>
    <w:rsid w:val="00E44E86"/>
    <w:rsid w:val="00E45286"/>
    <w:rsid w:val="00E45E10"/>
    <w:rsid w:val="00E45E87"/>
    <w:rsid w:val="00E460DE"/>
    <w:rsid w:val="00E465FE"/>
    <w:rsid w:val="00E4661B"/>
    <w:rsid w:val="00E47C54"/>
    <w:rsid w:val="00E506E1"/>
    <w:rsid w:val="00E51B60"/>
    <w:rsid w:val="00E52BC6"/>
    <w:rsid w:val="00E532A3"/>
    <w:rsid w:val="00E53DBA"/>
    <w:rsid w:val="00E54764"/>
    <w:rsid w:val="00E55600"/>
    <w:rsid w:val="00E558CD"/>
    <w:rsid w:val="00E561D7"/>
    <w:rsid w:val="00E56377"/>
    <w:rsid w:val="00E56BF5"/>
    <w:rsid w:val="00E56ECB"/>
    <w:rsid w:val="00E57686"/>
    <w:rsid w:val="00E6180C"/>
    <w:rsid w:val="00E61B5C"/>
    <w:rsid w:val="00E629A0"/>
    <w:rsid w:val="00E62ADA"/>
    <w:rsid w:val="00E62C5A"/>
    <w:rsid w:val="00E6351A"/>
    <w:rsid w:val="00E63747"/>
    <w:rsid w:val="00E63A3D"/>
    <w:rsid w:val="00E63D34"/>
    <w:rsid w:val="00E643A2"/>
    <w:rsid w:val="00E645A9"/>
    <w:rsid w:val="00E66358"/>
    <w:rsid w:val="00E66759"/>
    <w:rsid w:val="00E668AB"/>
    <w:rsid w:val="00E66E72"/>
    <w:rsid w:val="00E67A8C"/>
    <w:rsid w:val="00E71D96"/>
    <w:rsid w:val="00E71F16"/>
    <w:rsid w:val="00E72A94"/>
    <w:rsid w:val="00E72DC0"/>
    <w:rsid w:val="00E736BD"/>
    <w:rsid w:val="00E7392A"/>
    <w:rsid w:val="00E74246"/>
    <w:rsid w:val="00E74A8A"/>
    <w:rsid w:val="00E75470"/>
    <w:rsid w:val="00E754A6"/>
    <w:rsid w:val="00E756DA"/>
    <w:rsid w:val="00E75D00"/>
    <w:rsid w:val="00E7613F"/>
    <w:rsid w:val="00E76B5C"/>
    <w:rsid w:val="00E7713E"/>
    <w:rsid w:val="00E771E3"/>
    <w:rsid w:val="00E772B9"/>
    <w:rsid w:val="00E77A15"/>
    <w:rsid w:val="00E77BF2"/>
    <w:rsid w:val="00E80559"/>
    <w:rsid w:val="00E80EC1"/>
    <w:rsid w:val="00E83642"/>
    <w:rsid w:val="00E84B49"/>
    <w:rsid w:val="00E8507C"/>
    <w:rsid w:val="00E854B6"/>
    <w:rsid w:val="00E87526"/>
    <w:rsid w:val="00E87C09"/>
    <w:rsid w:val="00E91523"/>
    <w:rsid w:val="00E91617"/>
    <w:rsid w:val="00E91FAB"/>
    <w:rsid w:val="00E924A0"/>
    <w:rsid w:val="00E92965"/>
    <w:rsid w:val="00E9392E"/>
    <w:rsid w:val="00E93D5A"/>
    <w:rsid w:val="00E94A8F"/>
    <w:rsid w:val="00E95B94"/>
    <w:rsid w:val="00E9608C"/>
    <w:rsid w:val="00E962CE"/>
    <w:rsid w:val="00E97248"/>
    <w:rsid w:val="00EA0138"/>
    <w:rsid w:val="00EA0829"/>
    <w:rsid w:val="00EA1D01"/>
    <w:rsid w:val="00EA2036"/>
    <w:rsid w:val="00EA2EB6"/>
    <w:rsid w:val="00EA4831"/>
    <w:rsid w:val="00EA569C"/>
    <w:rsid w:val="00EA5CFD"/>
    <w:rsid w:val="00EA73BF"/>
    <w:rsid w:val="00EA780D"/>
    <w:rsid w:val="00EA78E2"/>
    <w:rsid w:val="00EB0395"/>
    <w:rsid w:val="00EB0514"/>
    <w:rsid w:val="00EB26A7"/>
    <w:rsid w:val="00EB2CC7"/>
    <w:rsid w:val="00EB42B6"/>
    <w:rsid w:val="00EB4DDA"/>
    <w:rsid w:val="00EB6468"/>
    <w:rsid w:val="00EB7EB4"/>
    <w:rsid w:val="00EC04F7"/>
    <w:rsid w:val="00EC14BC"/>
    <w:rsid w:val="00EC1F98"/>
    <w:rsid w:val="00EC35A7"/>
    <w:rsid w:val="00EC40A1"/>
    <w:rsid w:val="00EC47AF"/>
    <w:rsid w:val="00EC4C45"/>
    <w:rsid w:val="00EC5C60"/>
    <w:rsid w:val="00EC618D"/>
    <w:rsid w:val="00EC70ED"/>
    <w:rsid w:val="00EC7989"/>
    <w:rsid w:val="00EC7C77"/>
    <w:rsid w:val="00ED0361"/>
    <w:rsid w:val="00ED1BCE"/>
    <w:rsid w:val="00ED1DB0"/>
    <w:rsid w:val="00ED22D2"/>
    <w:rsid w:val="00ED24AA"/>
    <w:rsid w:val="00ED278C"/>
    <w:rsid w:val="00ED3409"/>
    <w:rsid w:val="00ED342A"/>
    <w:rsid w:val="00ED4218"/>
    <w:rsid w:val="00ED43E7"/>
    <w:rsid w:val="00ED51E7"/>
    <w:rsid w:val="00ED5216"/>
    <w:rsid w:val="00ED5233"/>
    <w:rsid w:val="00ED5457"/>
    <w:rsid w:val="00ED5C92"/>
    <w:rsid w:val="00ED68AD"/>
    <w:rsid w:val="00ED7689"/>
    <w:rsid w:val="00ED7A9C"/>
    <w:rsid w:val="00EE0016"/>
    <w:rsid w:val="00EE0472"/>
    <w:rsid w:val="00EE10B9"/>
    <w:rsid w:val="00EE14D7"/>
    <w:rsid w:val="00EE1664"/>
    <w:rsid w:val="00EE1B96"/>
    <w:rsid w:val="00EE2A7F"/>
    <w:rsid w:val="00EE2BB5"/>
    <w:rsid w:val="00EE3D3C"/>
    <w:rsid w:val="00EE3EE2"/>
    <w:rsid w:val="00EE426D"/>
    <w:rsid w:val="00EE47D4"/>
    <w:rsid w:val="00EE52DA"/>
    <w:rsid w:val="00EE70E2"/>
    <w:rsid w:val="00EE72DC"/>
    <w:rsid w:val="00EF0773"/>
    <w:rsid w:val="00EF0EB9"/>
    <w:rsid w:val="00EF0F32"/>
    <w:rsid w:val="00EF1295"/>
    <w:rsid w:val="00EF1ED1"/>
    <w:rsid w:val="00EF2794"/>
    <w:rsid w:val="00EF3608"/>
    <w:rsid w:val="00EF36CA"/>
    <w:rsid w:val="00EF50EA"/>
    <w:rsid w:val="00EF5CC9"/>
    <w:rsid w:val="00EF5D2D"/>
    <w:rsid w:val="00EF6545"/>
    <w:rsid w:val="00EF6F96"/>
    <w:rsid w:val="00EF7173"/>
    <w:rsid w:val="00EF71BB"/>
    <w:rsid w:val="00EF72A1"/>
    <w:rsid w:val="00F002FD"/>
    <w:rsid w:val="00F00C99"/>
    <w:rsid w:val="00F01EDA"/>
    <w:rsid w:val="00F021B9"/>
    <w:rsid w:val="00F025E9"/>
    <w:rsid w:val="00F035E0"/>
    <w:rsid w:val="00F05B39"/>
    <w:rsid w:val="00F06B09"/>
    <w:rsid w:val="00F06B87"/>
    <w:rsid w:val="00F06D6C"/>
    <w:rsid w:val="00F07563"/>
    <w:rsid w:val="00F10865"/>
    <w:rsid w:val="00F109CD"/>
    <w:rsid w:val="00F10A64"/>
    <w:rsid w:val="00F11361"/>
    <w:rsid w:val="00F11A39"/>
    <w:rsid w:val="00F122C5"/>
    <w:rsid w:val="00F12DCA"/>
    <w:rsid w:val="00F13D28"/>
    <w:rsid w:val="00F14745"/>
    <w:rsid w:val="00F163A4"/>
    <w:rsid w:val="00F16B65"/>
    <w:rsid w:val="00F179D8"/>
    <w:rsid w:val="00F17E93"/>
    <w:rsid w:val="00F213C1"/>
    <w:rsid w:val="00F232C8"/>
    <w:rsid w:val="00F23C23"/>
    <w:rsid w:val="00F244FE"/>
    <w:rsid w:val="00F24AF7"/>
    <w:rsid w:val="00F24B42"/>
    <w:rsid w:val="00F24F16"/>
    <w:rsid w:val="00F2509A"/>
    <w:rsid w:val="00F251E2"/>
    <w:rsid w:val="00F25211"/>
    <w:rsid w:val="00F2524A"/>
    <w:rsid w:val="00F25D30"/>
    <w:rsid w:val="00F2654F"/>
    <w:rsid w:val="00F265A2"/>
    <w:rsid w:val="00F2763B"/>
    <w:rsid w:val="00F300C9"/>
    <w:rsid w:val="00F309E5"/>
    <w:rsid w:val="00F30CFB"/>
    <w:rsid w:val="00F31035"/>
    <w:rsid w:val="00F314EF"/>
    <w:rsid w:val="00F32437"/>
    <w:rsid w:val="00F32EB2"/>
    <w:rsid w:val="00F353EC"/>
    <w:rsid w:val="00F36339"/>
    <w:rsid w:val="00F3672E"/>
    <w:rsid w:val="00F36B53"/>
    <w:rsid w:val="00F374BB"/>
    <w:rsid w:val="00F378B0"/>
    <w:rsid w:val="00F40A1F"/>
    <w:rsid w:val="00F41D90"/>
    <w:rsid w:val="00F42B09"/>
    <w:rsid w:val="00F434A3"/>
    <w:rsid w:val="00F442C6"/>
    <w:rsid w:val="00F443B9"/>
    <w:rsid w:val="00F44EA4"/>
    <w:rsid w:val="00F4529F"/>
    <w:rsid w:val="00F462A0"/>
    <w:rsid w:val="00F4678E"/>
    <w:rsid w:val="00F469DB"/>
    <w:rsid w:val="00F500BF"/>
    <w:rsid w:val="00F507F0"/>
    <w:rsid w:val="00F50897"/>
    <w:rsid w:val="00F50B08"/>
    <w:rsid w:val="00F51BBB"/>
    <w:rsid w:val="00F523DF"/>
    <w:rsid w:val="00F53E78"/>
    <w:rsid w:val="00F53FFC"/>
    <w:rsid w:val="00F54E7B"/>
    <w:rsid w:val="00F5576D"/>
    <w:rsid w:val="00F558D4"/>
    <w:rsid w:val="00F56565"/>
    <w:rsid w:val="00F57EF7"/>
    <w:rsid w:val="00F608CF"/>
    <w:rsid w:val="00F60F5B"/>
    <w:rsid w:val="00F61A09"/>
    <w:rsid w:val="00F620EE"/>
    <w:rsid w:val="00F6248F"/>
    <w:rsid w:val="00F6353F"/>
    <w:rsid w:val="00F6355B"/>
    <w:rsid w:val="00F63737"/>
    <w:rsid w:val="00F63762"/>
    <w:rsid w:val="00F63DB0"/>
    <w:rsid w:val="00F63F8E"/>
    <w:rsid w:val="00F6434B"/>
    <w:rsid w:val="00F6532F"/>
    <w:rsid w:val="00F65435"/>
    <w:rsid w:val="00F65FB4"/>
    <w:rsid w:val="00F679D3"/>
    <w:rsid w:val="00F71963"/>
    <w:rsid w:val="00F71D2A"/>
    <w:rsid w:val="00F724AB"/>
    <w:rsid w:val="00F72780"/>
    <w:rsid w:val="00F7490D"/>
    <w:rsid w:val="00F74A53"/>
    <w:rsid w:val="00F767B0"/>
    <w:rsid w:val="00F7780E"/>
    <w:rsid w:val="00F77B70"/>
    <w:rsid w:val="00F80182"/>
    <w:rsid w:val="00F81ACD"/>
    <w:rsid w:val="00F82D04"/>
    <w:rsid w:val="00F839ED"/>
    <w:rsid w:val="00F83B62"/>
    <w:rsid w:val="00F83B9F"/>
    <w:rsid w:val="00F83F78"/>
    <w:rsid w:val="00F840C6"/>
    <w:rsid w:val="00F859BD"/>
    <w:rsid w:val="00F86047"/>
    <w:rsid w:val="00F86469"/>
    <w:rsid w:val="00F87BCF"/>
    <w:rsid w:val="00F87F3A"/>
    <w:rsid w:val="00F900BA"/>
    <w:rsid w:val="00F90933"/>
    <w:rsid w:val="00F91A4F"/>
    <w:rsid w:val="00F925BD"/>
    <w:rsid w:val="00F945D5"/>
    <w:rsid w:val="00F9557B"/>
    <w:rsid w:val="00F95B9E"/>
    <w:rsid w:val="00F963C4"/>
    <w:rsid w:val="00F968A8"/>
    <w:rsid w:val="00F969A1"/>
    <w:rsid w:val="00F9733B"/>
    <w:rsid w:val="00F97759"/>
    <w:rsid w:val="00F97790"/>
    <w:rsid w:val="00FA0078"/>
    <w:rsid w:val="00FA12B0"/>
    <w:rsid w:val="00FA17F3"/>
    <w:rsid w:val="00FA1EB7"/>
    <w:rsid w:val="00FA242A"/>
    <w:rsid w:val="00FA2C84"/>
    <w:rsid w:val="00FA3070"/>
    <w:rsid w:val="00FA3C9E"/>
    <w:rsid w:val="00FA57DB"/>
    <w:rsid w:val="00FA628B"/>
    <w:rsid w:val="00FA654D"/>
    <w:rsid w:val="00FA65A3"/>
    <w:rsid w:val="00FA666C"/>
    <w:rsid w:val="00FA66A5"/>
    <w:rsid w:val="00FA68D3"/>
    <w:rsid w:val="00FA7B9E"/>
    <w:rsid w:val="00FB00E0"/>
    <w:rsid w:val="00FB1FE8"/>
    <w:rsid w:val="00FB21FA"/>
    <w:rsid w:val="00FB23DC"/>
    <w:rsid w:val="00FB2571"/>
    <w:rsid w:val="00FB2C1F"/>
    <w:rsid w:val="00FB4144"/>
    <w:rsid w:val="00FB5567"/>
    <w:rsid w:val="00FB5D78"/>
    <w:rsid w:val="00FB60E1"/>
    <w:rsid w:val="00FB6D68"/>
    <w:rsid w:val="00FB760C"/>
    <w:rsid w:val="00FB77E6"/>
    <w:rsid w:val="00FB7B95"/>
    <w:rsid w:val="00FB7D69"/>
    <w:rsid w:val="00FB7FF0"/>
    <w:rsid w:val="00FC0256"/>
    <w:rsid w:val="00FC0969"/>
    <w:rsid w:val="00FC0B5F"/>
    <w:rsid w:val="00FC18C8"/>
    <w:rsid w:val="00FC202D"/>
    <w:rsid w:val="00FC3159"/>
    <w:rsid w:val="00FC3B4D"/>
    <w:rsid w:val="00FC3D73"/>
    <w:rsid w:val="00FC5B52"/>
    <w:rsid w:val="00FC5D2A"/>
    <w:rsid w:val="00FC5D63"/>
    <w:rsid w:val="00FC6620"/>
    <w:rsid w:val="00FC7040"/>
    <w:rsid w:val="00FC79DA"/>
    <w:rsid w:val="00FC7EB1"/>
    <w:rsid w:val="00FD0211"/>
    <w:rsid w:val="00FD0929"/>
    <w:rsid w:val="00FD16E4"/>
    <w:rsid w:val="00FD189E"/>
    <w:rsid w:val="00FD2470"/>
    <w:rsid w:val="00FD269E"/>
    <w:rsid w:val="00FD26A3"/>
    <w:rsid w:val="00FD3781"/>
    <w:rsid w:val="00FD4AFB"/>
    <w:rsid w:val="00FD4C8B"/>
    <w:rsid w:val="00FD5BDF"/>
    <w:rsid w:val="00FD6287"/>
    <w:rsid w:val="00FD7717"/>
    <w:rsid w:val="00FD7AB6"/>
    <w:rsid w:val="00FE043B"/>
    <w:rsid w:val="00FE04AA"/>
    <w:rsid w:val="00FE1963"/>
    <w:rsid w:val="00FE1B3F"/>
    <w:rsid w:val="00FE230D"/>
    <w:rsid w:val="00FE557D"/>
    <w:rsid w:val="00FE6BED"/>
    <w:rsid w:val="00FF0441"/>
    <w:rsid w:val="00FF091B"/>
    <w:rsid w:val="00FF0B00"/>
    <w:rsid w:val="00FF0E18"/>
    <w:rsid w:val="00FF2FA8"/>
    <w:rsid w:val="00FF3427"/>
    <w:rsid w:val="00FF448D"/>
    <w:rsid w:val="00FF5BA7"/>
    <w:rsid w:val="00FF5DD7"/>
    <w:rsid w:val="00FF5FA0"/>
    <w:rsid w:val="00FF628D"/>
    <w:rsid w:val="00FF6658"/>
    <w:rsid w:val="00FF67D5"/>
    <w:rsid w:val="00FF75D6"/>
    <w:rsid w:val="00FF7A6F"/>
    <w:rsid w:val="0111F1A2"/>
    <w:rsid w:val="01141A21"/>
    <w:rsid w:val="012AEB53"/>
    <w:rsid w:val="013E1680"/>
    <w:rsid w:val="014512A1"/>
    <w:rsid w:val="014E42DF"/>
    <w:rsid w:val="0150E590"/>
    <w:rsid w:val="01526962"/>
    <w:rsid w:val="015527F2"/>
    <w:rsid w:val="016D99BE"/>
    <w:rsid w:val="017EDBC7"/>
    <w:rsid w:val="01860766"/>
    <w:rsid w:val="018D0221"/>
    <w:rsid w:val="01C05218"/>
    <w:rsid w:val="01C55119"/>
    <w:rsid w:val="01D1263B"/>
    <w:rsid w:val="01D3B497"/>
    <w:rsid w:val="01DC40A4"/>
    <w:rsid w:val="01F7B5CC"/>
    <w:rsid w:val="01F9340A"/>
    <w:rsid w:val="01FFB11C"/>
    <w:rsid w:val="0206B8A1"/>
    <w:rsid w:val="022DB660"/>
    <w:rsid w:val="02377D89"/>
    <w:rsid w:val="023951C0"/>
    <w:rsid w:val="023A532B"/>
    <w:rsid w:val="023E7CC2"/>
    <w:rsid w:val="025F4296"/>
    <w:rsid w:val="025FDD1C"/>
    <w:rsid w:val="0268418E"/>
    <w:rsid w:val="0268CB22"/>
    <w:rsid w:val="026F513D"/>
    <w:rsid w:val="02773D8E"/>
    <w:rsid w:val="02944E57"/>
    <w:rsid w:val="02A099C8"/>
    <w:rsid w:val="02C7A1DB"/>
    <w:rsid w:val="030485F9"/>
    <w:rsid w:val="030598F5"/>
    <w:rsid w:val="03125ED1"/>
    <w:rsid w:val="0325FA6F"/>
    <w:rsid w:val="032A3668"/>
    <w:rsid w:val="032ECE63"/>
    <w:rsid w:val="032EF6B1"/>
    <w:rsid w:val="0332EC0A"/>
    <w:rsid w:val="033F589A"/>
    <w:rsid w:val="0354AC26"/>
    <w:rsid w:val="0366AF27"/>
    <w:rsid w:val="0367266E"/>
    <w:rsid w:val="0371FF0E"/>
    <w:rsid w:val="037B862B"/>
    <w:rsid w:val="038092EC"/>
    <w:rsid w:val="0386D70F"/>
    <w:rsid w:val="0390C7CB"/>
    <w:rsid w:val="039C6B88"/>
    <w:rsid w:val="039F056D"/>
    <w:rsid w:val="03A527F8"/>
    <w:rsid w:val="03CEC579"/>
    <w:rsid w:val="03D7DEC4"/>
    <w:rsid w:val="03E8A8C0"/>
    <w:rsid w:val="040A3A88"/>
    <w:rsid w:val="040D76C9"/>
    <w:rsid w:val="0425FAF0"/>
    <w:rsid w:val="04324686"/>
    <w:rsid w:val="044B9FD8"/>
    <w:rsid w:val="0466D675"/>
    <w:rsid w:val="046C5D83"/>
    <w:rsid w:val="0477AC8B"/>
    <w:rsid w:val="047DC372"/>
    <w:rsid w:val="04912E3D"/>
    <w:rsid w:val="049257A7"/>
    <w:rsid w:val="04AF4B39"/>
    <w:rsid w:val="04BA4AC6"/>
    <w:rsid w:val="04CF39AC"/>
    <w:rsid w:val="04D39E74"/>
    <w:rsid w:val="04DB0473"/>
    <w:rsid w:val="04E7059F"/>
    <w:rsid w:val="04EC3822"/>
    <w:rsid w:val="04F0307D"/>
    <w:rsid w:val="04F438EB"/>
    <w:rsid w:val="04F44E24"/>
    <w:rsid w:val="0504EE89"/>
    <w:rsid w:val="0506D172"/>
    <w:rsid w:val="05159BA1"/>
    <w:rsid w:val="0548D5AC"/>
    <w:rsid w:val="056A660B"/>
    <w:rsid w:val="0570078D"/>
    <w:rsid w:val="05856867"/>
    <w:rsid w:val="059A1B37"/>
    <w:rsid w:val="059B3604"/>
    <w:rsid w:val="05C4CDE1"/>
    <w:rsid w:val="05C5980F"/>
    <w:rsid w:val="05C8C08D"/>
    <w:rsid w:val="05D47FF9"/>
    <w:rsid w:val="05D8543E"/>
    <w:rsid w:val="05DF3547"/>
    <w:rsid w:val="05E0852C"/>
    <w:rsid w:val="05E0CBF0"/>
    <w:rsid w:val="05FAD720"/>
    <w:rsid w:val="060C937F"/>
    <w:rsid w:val="061330DF"/>
    <w:rsid w:val="06145B56"/>
    <w:rsid w:val="061AA7FB"/>
    <w:rsid w:val="0623E4F1"/>
    <w:rsid w:val="063C1EDB"/>
    <w:rsid w:val="064DC833"/>
    <w:rsid w:val="065CC177"/>
    <w:rsid w:val="06941408"/>
    <w:rsid w:val="06A12493"/>
    <w:rsid w:val="06A58468"/>
    <w:rsid w:val="06BCB2E6"/>
    <w:rsid w:val="06C8CF0D"/>
    <w:rsid w:val="06D2F0E6"/>
    <w:rsid w:val="06D3F856"/>
    <w:rsid w:val="06DDB60E"/>
    <w:rsid w:val="06E8F7E9"/>
    <w:rsid w:val="06EBD2B6"/>
    <w:rsid w:val="071825F3"/>
    <w:rsid w:val="075CA483"/>
    <w:rsid w:val="076180BB"/>
    <w:rsid w:val="076CD31D"/>
    <w:rsid w:val="07729C72"/>
    <w:rsid w:val="07751AC3"/>
    <w:rsid w:val="077880E9"/>
    <w:rsid w:val="077D0B50"/>
    <w:rsid w:val="0787045B"/>
    <w:rsid w:val="0788FFD1"/>
    <w:rsid w:val="07A36F21"/>
    <w:rsid w:val="07A51493"/>
    <w:rsid w:val="07B93F78"/>
    <w:rsid w:val="07E6C0DB"/>
    <w:rsid w:val="07E74D97"/>
    <w:rsid w:val="07E93E85"/>
    <w:rsid w:val="07E99894"/>
    <w:rsid w:val="07F9A9F4"/>
    <w:rsid w:val="07FA883C"/>
    <w:rsid w:val="08110F1B"/>
    <w:rsid w:val="081883BD"/>
    <w:rsid w:val="081EFEE0"/>
    <w:rsid w:val="08212D41"/>
    <w:rsid w:val="082B5F79"/>
    <w:rsid w:val="083B4AFA"/>
    <w:rsid w:val="083F9D46"/>
    <w:rsid w:val="0843EC15"/>
    <w:rsid w:val="0846D777"/>
    <w:rsid w:val="0850E83C"/>
    <w:rsid w:val="08511C7D"/>
    <w:rsid w:val="0855F6DA"/>
    <w:rsid w:val="0859A5A4"/>
    <w:rsid w:val="0859EC59"/>
    <w:rsid w:val="085EE68C"/>
    <w:rsid w:val="0871E974"/>
    <w:rsid w:val="087E239D"/>
    <w:rsid w:val="08A37670"/>
    <w:rsid w:val="08B482E4"/>
    <w:rsid w:val="08BB3449"/>
    <w:rsid w:val="08C6F6B0"/>
    <w:rsid w:val="08C80F80"/>
    <w:rsid w:val="08DB0245"/>
    <w:rsid w:val="08F7931D"/>
    <w:rsid w:val="08F8E1ED"/>
    <w:rsid w:val="08F994DB"/>
    <w:rsid w:val="08FCDBFE"/>
    <w:rsid w:val="08FE537A"/>
    <w:rsid w:val="090AB4BC"/>
    <w:rsid w:val="09112D43"/>
    <w:rsid w:val="091A4BBF"/>
    <w:rsid w:val="09422C86"/>
    <w:rsid w:val="094BD437"/>
    <w:rsid w:val="095E6391"/>
    <w:rsid w:val="0963EBB8"/>
    <w:rsid w:val="09692A74"/>
    <w:rsid w:val="09830A46"/>
    <w:rsid w:val="098CB822"/>
    <w:rsid w:val="0992F640"/>
    <w:rsid w:val="09980166"/>
    <w:rsid w:val="099CBC15"/>
    <w:rsid w:val="099D039D"/>
    <w:rsid w:val="099F276E"/>
    <w:rsid w:val="09C06E51"/>
    <w:rsid w:val="09C3E1FA"/>
    <w:rsid w:val="09C74D76"/>
    <w:rsid w:val="09D6F6E7"/>
    <w:rsid w:val="09E83752"/>
    <w:rsid w:val="0A1D5935"/>
    <w:rsid w:val="0A241040"/>
    <w:rsid w:val="0A27F846"/>
    <w:rsid w:val="0A3D2AA5"/>
    <w:rsid w:val="0A4C93AF"/>
    <w:rsid w:val="0A62DB95"/>
    <w:rsid w:val="0A66938B"/>
    <w:rsid w:val="0A9FA100"/>
    <w:rsid w:val="0AA8BEF9"/>
    <w:rsid w:val="0AAA61E3"/>
    <w:rsid w:val="0ABE7969"/>
    <w:rsid w:val="0AC220C2"/>
    <w:rsid w:val="0AD73DB0"/>
    <w:rsid w:val="0ADCA045"/>
    <w:rsid w:val="0AF697CF"/>
    <w:rsid w:val="0AFCEB20"/>
    <w:rsid w:val="0B0A6259"/>
    <w:rsid w:val="0B0D4493"/>
    <w:rsid w:val="0B10615B"/>
    <w:rsid w:val="0B13AB62"/>
    <w:rsid w:val="0B23609C"/>
    <w:rsid w:val="0B294CF8"/>
    <w:rsid w:val="0B29FB48"/>
    <w:rsid w:val="0B488A7F"/>
    <w:rsid w:val="0B4BA598"/>
    <w:rsid w:val="0B5136A9"/>
    <w:rsid w:val="0B590BDB"/>
    <w:rsid w:val="0B65B410"/>
    <w:rsid w:val="0B689663"/>
    <w:rsid w:val="0B6CA86A"/>
    <w:rsid w:val="0BA340AF"/>
    <w:rsid w:val="0BA81AAE"/>
    <w:rsid w:val="0BA94433"/>
    <w:rsid w:val="0BB324EC"/>
    <w:rsid w:val="0BB6E44B"/>
    <w:rsid w:val="0BD80B07"/>
    <w:rsid w:val="0BDA0BF6"/>
    <w:rsid w:val="0BE2D05A"/>
    <w:rsid w:val="0BE30B61"/>
    <w:rsid w:val="0BFC8D83"/>
    <w:rsid w:val="0BFE7875"/>
    <w:rsid w:val="0C0AD5AE"/>
    <w:rsid w:val="0C0D9DA8"/>
    <w:rsid w:val="0C2AC9B8"/>
    <w:rsid w:val="0C37CA37"/>
    <w:rsid w:val="0C3CAC5D"/>
    <w:rsid w:val="0C3CC2F8"/>
    <w:rsid w:val="0C40FD56"/>
    <w:rsid w:val="0C424EA1"/>
    <w:rsid w:val="0C5A757E"/>
    <w:rsid w:val="0C71670F"/>
    <w:rsid w:val="0C7EFB1C"/>
    <w:rsid w:val="0CB7F051"/>
    <w:rsid w:val="0CBE87C5"/>
    <w:rsid w:val="0CD847C3"/>
    <w:rsid w:val="0CDEFE18"/>
    <w:rsid w:val="0CE2C9D4"/>
    <w:rsid w:val="0D066B48"/>
    <w:rsid w:val="0D0B9879"/>
    <w:rsid w:val="0D14E4ED"/>
    <w:rsid w:val="0D3ECFEB"/>
    <w:rsid w:val="0D3F1110"/>
    <w:rsid w:val="0D430EC4"/>
    <w:rsid w:val="0D469D1B"/>
    <w:rsid w:val="0D4880FC"/>
    <w:rsid w:val="0D4BFDF5"/>
    <w:rsid w:val="0D51FCCB"/>
    <w:rsid w:val="0D6441B2"/>
    <w:rsid w:val="0D6DF0EE"/>
    <w:rsid w:val="0D75B25C"/>
    <w:rsid w:val="0D793472"/>
    <w:rsid w:val="0D9211AD"/>
    <w:rsid w:val="0DAE63BE"/>
    <w:rsid w:val="0DB14C93"/>
    <w:rsid w:val="0DB83F13"/>
    <w:rsid w:val="0DC3FD00"/>
    <w:rsid w:val="0DCA3B40"/>
    <w:rsid w:val="0DCDE724"/>
    <w:rsid w:val="0DDED93B"/>
    <w:rsid w:val="0DE61B84"/>
    <w:rsid w:val="0DEB02A9"/>
    <w:rsid w:val="0DF6DA78"/>
    <w:rsid w:val="0DFCB5B7"/>
    <w:rsid w:val="0E027EA5"/>
    <w:rsid w:val="0E07F27C"/>
    <w:rsid w:val="0E47D092"/>
    <w:rsid w:val="0E4BB12B"/>
    <w:rsid w:val="0E4E6457"/>
    <w:rsid w:val="0E50CA69"/>
    <w:rsid w:val="0E635613"/>
    <w:rsid w:val="0E6594AC"/>
    <w:rsid w:val="0E683221"/>
    <w:rsid w:val="0E6BD2C8"/>
    <w:rsid w:val="0E6DA846"/>
    <w:rsid w:val="0E6F9A6C"/>
    <w:rsid w:val="0E80CBF4"/>
    <w:rsid w:val="0E8EDC82"/>
    <w:rsid w:val="0E92BD16"/>
    <w:rsid w:val="0E946385"/>
    <w:rsid w:val="0E9ABC33"/>
    <w:rsid w:val="0EA2AE69"/>
    <w:rsid w:val="0EA8B36D"/>
    <w:rsid w:val="0EAA63E2"/>
    <w:rsid w:val="0EE0B137"/>
    <w:rsid w:val="0EF0096C"/>
    <w:rsid w:val="0F00744E"/>
    <w:rsid w:val="0F05A9D0"/>
    <w:rsid w:val="0F12C2CB"/>
    <w:rsid w:val="0F183B8C"/>
    <w:rsid w:val="0F1FBB21"/>
    <w:rsid w:val="0F20AC8B"/>
    <w:rsid w:val="0F2A6FF1"/>
    <w:rsid w:val="0F2B996A"/>
    <w:rsid w:val="0F2EEF2E"/>
    <w:rsid w:val="0F31EB9A"/>
    <w:rsid w:val="0F3818F8"/>
    <w:rsid w:val="0F450AB9"/>
    <w:rsid w:val="0F4C2A05"/>
    <w:rsid w:val="0F4D2901"/>
    <w:rsid w:val="0F4FDC85"/>
    <w:rsid w:val="0F747DF5"/>
    <w:rsid w:val="0F757BC0"/>
    <w:rsid w:val="0F7F1E53"/>
    <w:rsid w:val="0F8BCBC0"/>
    <w:rsid w:val="0FA26B57"/>
    <w:rsid w:val="0FAC5DF4"/>
    <w:rsid w:val="0FAFBEA8"/>
    <w:rsid w:val="0FDA7AE0"/>
    <w:rsid w:val="0FE09CE0"/>
    <w:rsid w:val="0FEA7DAB"/>
    <w:rsid w:val="0FFFF84C"/>
    <w:rsid w:val="100DF636"/>
    <w:rsid w:val="101498AB"/>
    <w:rsid w:val="101E00FB"/>
    <w:rsid w:val="1028054C"/>
    <w:rsid w:val="1030AD4B"/>
    <w:rsid w:val="1031F767"/>
    <w:rsid w:val="103741C6"/>
    <w:rsid w:val="1054895D"/>
    <w:rsid w:val="1056BC92"/>
    <w:rsid w:val="10894425"/>
    <w:rsid w:val="108B8830"/>
    <w:rsid w:val="1095485A"/>
    <w:rsid w:val="1099BDC3"/>
    <w:rsid w:val="10B2D453"/>
    <w:rsid w:val="10B4891B"/>
    <w:rsid w:val="10D44B3C"/>
    <w:rsid w:val="10D95264"/>
    <w:rsid w:val="10D9BB3F"/>
    <w:rsid w:val="10E272D0"/>
    <w:rsid w:val="10EFC474"/>
    <w:rsid w:val="110465F9"/>
    <w:rsid w:val="110A49F1"/>
    <w:rsid w:val="110B4439"/>
    <w:rsid w:val="111904D7"/>
    <w:rsid w:val="111C6CE6"/>
    <w:rsid w:val="114330DF"/>
    <w:rsid w:val="115E95E1"/>
    <w:rsid w:val="117714BB"/>
    <w:rsid w:val="117F9B1A"/>
    <w:rsid w:val="1181373F"/>
    <w:rsid w:val="11863327"/>
    <w:rsid w:val="119437A6"/>
    <w:rsid w:val="11C4EF80"/>
    <w:rsid w:val="121B4831"/>
    <w:rsid w:val="123D5A59"/>
    <w:rsid w:val="124DD9AE"/>
    <w:rsid w:val="127933B1"/>
    <w:rsid w:val="12A27613"/>
    <w:rsid w:val="12B12B0F"/>
    <w:rsid w:val="12B1A651"/>
    <w:rsid w:val="12B21E49"/>
    <w:rsid w:val="12B4A714"/>
    <w:rsid w:val="12BACF4C"/>
    <w:rsid w:val="12C56ACE"/>
    <w:rsid w:val="12D4273D"/>
    <w:rsid w:val="12E5DC1B"/>
    <w:rsid w:val="12EC612C"/>
    <w:rsid w:val="12F6FDC3"/>
    <w:rsid w:val="12FA6642"/>
    <w:rsid w:val="13068A90"/>
    <w:rsid w:val="13086F08"/>
    <w:rsid w:val="130CF81E"/>
    <w:rsid w:val="132E24C0"/>
    <w:rsid w:val="133176AA"/>
    <w:rsid w:val="13329B4D"/>
    <w:rsid w:val="133F68FC"/>
    <w:rsid w:val="13466A6B"/>
    <w:rsid w:val="13923E44"/>
    <w:rsid w:val="1395CB25"/>
    <w:rsid w:val="13975A5E"/>
    <w:rsid w:val="139CF00F"/>
    <w:rsid w:val="13BF2EB9"/>
    <w:rsid w:val="13C28B2A"/>
    <w:rsid w:val="13E2BAAD"/>
    <w:rsid w:val="13E537E0"/>
    <w:rsid w:val="13F33371"/>
    <w:rsid w:val="13F79A8C"/>
    <w:rsid w:val="1409DA62"/>
    <w:rsid w:val="140F854A"/>
    <w:rsid w:val="14233851"/>
    <w:rsid w:val="1424E8F3"/>
    <w:rsid w:val="142E2B17"/>
    <w:rsid w:val="142F708F"/>
    <w:rsid w:val="14411426"/>
    <w:rsid w:val="144433BD"/>
    <w:rsid w:val="146143BE"/>
    <w:rsid w:val="1464EBA5"/>
    <w:rsid w:val="146589CD"/>
    <w:rsid w:val="146888C1"/>
    <w:rsid w:val="146E4E11"/>
    <w:rsid w:val="148944E6"/>
    <w:rsid w:val="1489F676"/>
    <w:rsid w:val="1497FCC7"/>
    <w:rsid w:val="1499475B"/>
    <w:rsid w:val="14A8030D"/>
    <w:rsid w:val="14B27BCD"/>
    <w:rsid w:val="14BD88DA"/>
    <w:rsid w:val="14C24F4B"/>
    <w:rsid w:val="14C7DD9B"/>
    <w:rsid w:val="14CAD0AA"/>
    <w:rsid w:val="14D219A1"/>
    <w:rsid w:val="14DAF379"/>
    <w:rsid w:val="14EA566C"/>
    <w:rsid w:val="14F27EA5"/>
    <w:rsid w:val="14FA4556"/>
    <w:rsid w:val="1509F8BD"/>
    <w:rsid w:val="15355B67"/>
    <w:rsid w:val="153D0F02"/>
    <w:rsid w:val="15416576"/>
    <w:rsid w:val="1549D517"/>
    <w:rsid w:val="155CEEB5"/>
    <w:rsid w:val="155E5190"/>
    <w:rsid w:val="1562932F"/>
    <w:rsid w:val="1573A7A8"/>
    <w:rsid w:val="15812210"/>
    <w:rsid w:val="158A8B77"/>
    <w:rsid w:val="1595FB7F"/>
    <w:rsid w:val="1599C762"/>
    <w:rsid w:val="15A01B12"/>
    <w:rsid w:val="15AA9D15"/>
    <w:rsid w:val="15ABB08E"/>
    <w:rsid w:val="15B0D473"/>
    <w:rsid w:val="15BAAD2E"/>
    <w:rsid w:val="15BB75BC"/>
    <w:rsid w:val="15BF8D2C"/>
    <w:rsid w:val="15C7F02A"/>
    <w:rsid w:val="15C815B4"/>
    <w:rsid w:val="15E04539"/>
    <w:rsid w:val="15E15179"/>
    <w:rsid w:val="15E32001"/>
    <w:rsid w:val="15ED3FAD"/>
    <w:rsid w:val="15F08AE9"/>
    <w:rsid w:val="15FB9520"/>
    <w:rsid w:val="15FDBA05"/>
    <w:rsid w:val="15FDCEB1"/>
    <w:rsid w:val="15FE528A"/>
    <w:rsid w:val="16170788"/>
    <w:rsid w:val="161FAF4B"/>
    <w:rsid w:val="16224A3C"/>
    <w:rsid w:val="1640AC06"/>
    <w:rsid w:val="164818BA"/>
    <w:rsid w:val="164D6975"/>
    <w:rsid w:val="165411BF"/>
    <w:rsid w:val="166BDD76"/>
    <w:rsid w:val="167D5F44"/>
    <w:rsid w:val="1682AD9E"/>
    <w:rsid w:val="16869813"/>
    <w:rsid w:val="1691A96C"/>
    <w:rsid w:val="16AEB948"/>
    <w:rsid w:val="16B169BF"/>
    <w:rsid w:val="16BC9885"/>
    <w:rsid w:val="16CE0401"/>
    <w:rsid w:val="16DE3C38"/>
    <w:rsid w:val="16E45324"/>
    <w:rsid w:val="1700902A"/>
    <w:rsid w:val="17174CC0"/>
    <w:rsid w:val="1724A717"/>
    <w:rsid w:val="1726FF39"/>
    <w:rsid w:val="1734494B"/>
    <w:rsid w:val="17473AC5"/>
    <w:rsid w:val="175337A1"/>
    <w:rsid w:val="176BD9AE"/>
    <w:rsid w:val="1780C1F6"/>
    <w:rsid w:val="1783713E"/>
    <w:rsid w:val="17855F63"/>
    <w:rsid w:val="17A98BA3"/>
    <w:rsid w:val="17C9EDED"/>
    <w:rsid w:val="17DB9168"/>
    <w:rsid w:val="17DC7C67"/>
    <w:rsid w:val="17DE5072"/>
    <w:rsid w:val="17E92F61"/>
    <w:rsid w:val="17EBFB6B"/>
    <w:rsid w:val="18017420"/>
    <w:rsid w:val="180330DB"/>
    <w:rsid w:val="18087E50"/>
    <w:rsid w:val="1809948B"/>
    <w:rsid w:val="181F1D89"/>
    <w:rsid w:val="1820FBFF"/>
    <w:rsid w:val="182B0E19"/>
    <w:rsid w:val="182B92D6"/>
    <w:rsid w:val="182DAF32"/>
    <w:rsid w:val="183A36B0"/>
    <w:rsid w:val="1859BE63"/>
    <w:rsid w:val="185EDC91"/>
    <w:rsid w:val="1861CB76"/>
    <w:rsid w:val="18780303"/>
    <w:rsid w:val="18790528"/>
    <w:rsid w:val="189BEBE5"/>
    <w:rsid w:val="18A426DB"/>
    <w:rsid w:val="18AAAC27"/>
    <w:rsid w:val="18CD303A"/>
    <w:rsid w:val="18D05F5B"/>
    <w:rsid w:val="18D4BBA3"/>
    <w:rsid w:val="18E19F9A"/>
    <w:rsid w:val="18F1AF63"/>
    <w:rsid w:val="18F3BEA1"/>
    <w:rsid w:val="18FB553D"/>
    <w:rsid w:val="1902F471"/>
    <w:rsid w:val="1918D68B"/>
    <w:rsid w:val="193C2EB4"/>
    <w:rsid w:val="194368C1"/>
    <w:rsid w:val="19680A04"/>
    <w:rsid w:val="1969E0C2"/>
    <w:rsid w:val="1969FA8F"/>
    <w:rsid w:val="197DBED7"/>
    <w:rsid w:val="1981E4FA"/>
    <w:rsid w:val="19A44EB1"/>
    <w:rsid w:val="19A567E1"/>
    <w:rsid w:val="19AA3662"/>
    <w:rsid w:val="19AD44F4"/>
    <w:rsid w:val="19AE793B"/>
    <w:rsid w:val="19B2B840"/>
    <w:rsid w:val="19C930B0"/>
    <w:rsid w:val="19CEE6E4"/>
    <w:rsid w:val="19D44C1D"/>
    <w:rsid w:val="1A07E18A"/>
    <w:rsid w:val="1A0C9AC0"/>
    <w:rsid w:val="1A16730E"/>
    <w:rsid w:val="1A178AD4"/>
    <w:rsid w:val="1A1D6BF8"/>
    <w:rsid w:val="1A22BE35"/>
    <w:rsid w:val="1A2788DA"/>
    <w:rsid w:val="1A2C98EE"/>
    <w:rsid w:val="1A3DA9FD"/>
    <w:rsid w:val="1A572BE9"/>
    <w:rsid w:val="1A96F536"/>
    <w:rsid w:val="1AA20EB6"/>
    <w:rsid w:val="1AC918A1"/>
    <w:rsid w:val="1ACE71D4"/>
    <w:rsid w:val="1AF82EAE"/>
    <w:rsid w:val="1AFF7DF1"/>
    <w:rsid w:val="1B0554D9"/>
    <w:rsid w:val="1B0973BA"/>
    <w:rsid w:val="1B210DE0"/>
    <w:rsid w:val="1B2E5672"/>
    <w:rsid w:val="1B3F7612"/>
    <w:rsid w:val="1B3F9F77"/>
    <w:rsid w:val="1B4134C0"/>
    <w:rsid w:val="1B44D5E3"/>
    <w:rsid w:val="1B61FCC2"/>
    <w:rsid w:val="1B66260F"/>
    <w:rsid w:val="1B6732E9"/>
    <w:rsid w:val="1B67DAFE"/>
    <w:rsid w:val="1B6BA9E9"/>
    <w:rsid w:val="1B6CADDF"/>
    <w:rsid w:val="1B7F5D74"/>
    <w:rsid w:val="1B90408C"/>
    <w:rsid w:val="1B95CDC4"/>
    <w:rsid w:val="1B97CB28"/>
    <w:rsid w:val="1B98917E"/>
    <w:rsid w:val="1B992B8F"/>
    <w:rsid w:val="1B9D9745"/>
    <w:rsid w:val="1B9ED779"/>
    <w:rsid w:val="1BA4E02E"/>
    <w:rsid w:val="1BA53C0F"/>
    <w:rsid w:val="1BBEE925"/>
    <w:rsid w:val="1BE5160B"/>
    <w:rsid w:val="1C114A88"/>
    <w:rsid w:val="1C16242A"/>
    <w:rsid w:val="1C1D6F3C"/>
    <w:rsid w:val="1C2E5340"/>
    <w:rsid w:val="1C324825"/>
    <w:rsid w:val="1C336A47"/>
    <w:rsid w:val="1C4104F5"/>
    <w:rsid w:val="1C470E26"/>
    <w:rsid w:val="1C625263"/>
    <w:rsid w:val="1C6548F9"/>
    <w:rsid w:val="1C76089F"/>
    <w:rsid w:val="1C929A8D"/>
    <w:rsid w:val="1CA341C1"/>
    <w:rsid w:val="1CDC34DE"/>
    <w:rsid w:val="1CE0DB89"/>
    <w:rsid w:val="1CE35314"/>
    <w:rsid w:val="1CE4AA78"/>
    <w:rsid w:val="1CE50101"/>
    <w:rsid w:val="1CE790CB"/>
    <w:rsid w:val="1CEF3629"/>
    <w:rsid w:val="1CFCFE49"/>
    <w:rsid w:val="1D0D2E44"/>
    <w:rsid w:val="1D0F90D6"/>
    <w:rsid w:val="1D1835A0"/>
    <w:rsid w:val="1D2EA7BD"/>
    <w:rsid w:val="1D2EC9EC"/>
    <w:rsid w:val="1D3E9A09"/>
    <w:rsid w:val="1D550CBA"/>
    <w:rsid w:val="1D56C00C"/>
    <w:rsid w:val="1D59D0AD"/>
    <w:rsid w:val="1D6FC241"/>
    <w:rsid w:val="1D71D596"/>
    <w:rsid w:val="1D73DB0C"/>
    <w:rsid w:val="1D7DB13F"/>
    <w:rsid w:val="1D894BF6"/>
    <w:rsid w:val="1D99E63F"/>
    <w:rsid w:val="1D9B6B7A"/>
    <w:rsid w:val="1DB251F3"/>
    <w:rsid w:val="1DEBD849"/>
    <w:rsid w:val="1DF62923"/>
    <w:rsid w:val="1DF92292"/>
    <w:rsid w:val="1DFD5E4E"/>
    <w:rsid w:val="1E161B4A"/>
    <w:rsid w:val="1E1D1482"/>
    <w:rsid w:val="1E205FF9"/>
    <w:rsid w:val="1E35D0F3"/>
    <w:rsid w:val="1E3F7D7C"/>
    <w:rsid w:val="1E4FABC2"/>
    <w:rsid w:val="1E532E77"/>
    <w:rsid w:val="1E544D38"/>
    <w:rsid w:val="1E5E9E0B"/>
    <w:rsid w:val="1E672CF4"/>
    <w:rsid w:val="1E74A9B9"/>
    <w:rsid w:val="1E797D1A"/>
    <w:rsid w:val="1E86A050"/>
    <w:rsid w:val="1E8BCA1D"/>
    <w:rsid w:val="1E906BB0"/>
    <w:rsid w:val="1E9505BB"/>
    <w:rsid w:val="1E989626"/>
    <w:rsid w:val="1E98CCE9"/>
    <w:rsid w:val="1EA1297D"/>
    <w:rsid w:val="1EA4527B"/>
    <w:rsid w:val="1EA73E41"/>
    <w:rsid w:val="1EAE615D"/>
    <w:rsid w:val="1EB90D7B"/>
    <w:rsid w:val="1EC605FD"/>
    <w:rsid w:val="1EDFC21D"/>
    <w:rsid w:val="1EE03AD3"/>
    <w:rsid w:val="1EED469E"/>
    <w:rsid w:val="1EF0DD1B"/>
    <w:rsid w:val="1EFDBC74"/>
    <w:rsid w:val="1F02BADB"/>
    <w:rsid w:val="1F0BF35D"/>
    <w:rsid w:val="1F0C66AF"/>
    <w:rsid w:val="1F1B2D11"/>
    <w:rsid w:val="1F1F897D"/>
    <w:rsid w:val="1F3438C6"/>
    <w:rsid w:val="1F3A1A7B"/>
    <w:rsid w:val="1F4B1D94"/>
    <w:rsid w:val="1F50C79B"/>
    <w:rsid w:val="1F558C67"/>
    <w:rsid w:val="1F5B1CD1"/>
    <w:rsid w:val="1F5DB634"/>
    <w:rsid w:val="1F6A3576"/>
    <w:rsid w:val="1F716F5F"/>
    <w:rsid w:val="1F8E176D"/>
    <w:rsid w:val="1F94F2F3"/>
    <w:rsid w:val="1F9898C8"/>
    <w:rsid w:val="1F98A003"/>
    <w:rsid w:val="1F9BBC21"/>
    <w:rsid w:val="1FB09DAC"/>
    <w:rsid w:val="1FB0D901"/>
    <w:rsid w:val="1FB8BB54"/>
    <w:rsid w:val="1FD1B832"/>
    <w:rsid w:val="1FD832A8"/>
    <w:rsid w:val="1FEBC7D3"/>
    <w:rsid w:val="1FF243A6"/>
    <w:rsid w:val="200FA03C"/>
    <w:rsid w:val="201A5323"/>
    <w:rsid w:val="20418BAE"/>
    <w:rsid w:val="2048B3A7"/>
    <w:rsid w:val="20498F3D"/>
    <w:rsid w:val="204CBE52"/>
    <w:rsid w:val="204DC9D8"/>
    <w:rsid w:val="205574A0"/>
    <w:rsid w:val="2061A77D"/>
    <w:rsid w:val="20633A2F"/>
    <w:rsid w:val="2075CD0E"/>
    <w:rsid w:val="208D9D64"/>
    <w:rsid w:val="20AF606F"/>
    <w:rsid w:val="20BC26AE"/>
    <w:rsid w:val="20F1951E"/>
    <w:rsid w:val="210D1EB6"/>
    <w:rsid w:val="21100772"/>
    <w:rsid w:val="21137F35"/>
    <w:rsid w:val="211527AB"/>
    <w:rsid w:val="211AB8AA"/>
    <w:rsid w:val="2130C354"/>
    <w:rsid w:val="2138BD9E"/>
    <w:rsid w:val="213F49C2"/>
    <w:rsid w:val="213FCBC5"/>
    <w:rsid w:val="2169E0A3"/>
    <w:rsid w:val="216EAA0D"/>
    <w:rsid w:val="2171324F"/>
    <w:rsid w:val="21734380"/>
    <w:rsid w:val="21738105"/>
    <w:rsid w:val="2173849C"/>
    <w:rsid w:val="217C3DCE"/>
    <w:rsid w:val="218577BC"/>
    <w:rsid w:val="21949642"/>
    <w:rsid w:val="21969173"/>
    <w:rsid w:val="21969B9E"/>
    <w:rsid w:val="219DB633"/>
    <w:rsid w:val="21A5886A"/>
    <w:rsid w:val="21A7F6D7"/>
    <w:rsid w:val="21B2E3BF"/>
    <w:rsid w:val="21E4B939"/>
    <w:rsid w:val="21F7A961"/>
    <w:rsid w:val="21F86657"/>
    <w:rsid w:val="21FFE68A"/>
    <w:rsid w:val="22086E84"/>
    <w:rsid w:val="221A8607"/>
    <w:rsid w:val="223F0BB8"/>
    <w:rsid w:val="2246F720"/>
    <w:rsid w:val="225AFEF8"/>
    <w:rsid w:val="22676A4A"/>
    <w:rsid w:val="2280DF2B"/>
    <w:rsid w:val="2290EAC8"/>
    <w:rsid w:val="2298AAE6"/>
    <w:rsid w:val="229BC3A8"/>
    <w:rsid w:val="22BEE493"/>
    <w:rsid w:val="22C1AEA9"/>
    <w:rsid w:val="22D53437"/>
    <w:rsid w:val="22F2388D"/>
    <w:rsid w:val="2307B278"/>
    <w:rsid w:val="23245253"/>
    <w:rsid w:val="23281A44"/>
    <w:rsid w:val="23488564"/>
    <w:rsid w:val="234AE8D2"/>
    <w:rsid w:val="235FCB95"/>
    <w:rsid w:val="236C5ABF"/>
    <w:rsid w:val="236CDD9A"/>
    <w:rsid w:val="237EE5DB"/>
    <w:rsid w:val="23839AE0"/>
    <w:rsid w:val="238E4472"/>
    <w:rsid w:val="239BD8BE"/>
    <w:rsid w:val="23AF0B2A"/>
    <w:rsid w:val="23C337DC"/>
    <w:rsid w:val="23DEF1D9"/>
    <w:rsid w:val="23E16449"/>
    <w:rsid w:val="23E871AA"/>
    <w:rsid w:val="23F77426"/>
    <w:rsid w:val="2402FC31"/>
    <w:rsid w:val="2404B1A6"/>
    <w:rsid w:val="242A9117"/>
    <w:rsid w:val="2441BA73"/>
    <w:rsid w:val="24540FA6"/>
    <w:rsid w:val="24547FA3"/>
    <w:rsid w:val="24582C64"/>
    <w:rsid w:val="245AA6AC"/>
    <w:rsid w:val="246EB3DD"/>
    <w:rsid w:val="2470AE93"/>
    <w:rsid w:val="24751EF0"/>
    <w:rsid w:val="248265EF"/>
    <w:rsid w:val="248529A6"/>
    <w:rsid w:val="248E08EE"/>
    <w:rsid w:val="249397B2"/>
    <w:rsid w:val="24A192E6"/>
    <w:rsid w:val="24A8C0C1"/>
    <w:rsid w:val="24C49E65"/>
    <w:rsid w:val="24CE0417"/>
    <w:rsid w:val="24D0F038"/>
    <w:rsid w:val="24F2FC96"/>
    <w:rsid w:val="24FD5D8E"/>
    <w:rsid w:val="2502F8C5"/>
    <w:rsid w:val="250D9D96"/>
    <w:rsid w:val="251C24CA"/>
    <w:rsid w:val="251E6B0D"/>
    <w:rsid w:val="2529D1E2"/>
    <w:rsid w:val="2534911E"/>
    <w:rsid w:val="25353A75"/>
    <w:rsid w:val="2538CCB1"/>
    <w:rsid w:val="2556C804"/>
    <w:rsid w:val="25599118"/>
    <w:rsid w:val="25613D46"/>
    <w:rsid w:val="2576A4EB"/>
    <w:rsid w:val="25873D62"/>
    <w:rsid w:val="25BFC56A"/>
    <w:rsid w:val="25C97CD2"/>
    <w:rsid w:val="25E0D018"/>
    <w:rsid w:val="25F922C6"/>
    <w:rsid w:val="2619B65B"/>
    <w:rsid w:val="261FD130"/>
    <w:rsid w:val="2629D94F"/>
    <w:rsid w:val="263769F8"/>
    <w:rsid w:val="2639854D"/>
    <w:rsid w:val="26655A2A"/>
    <w:rsid w:val="26884EB5"/>
    <w:rsid w:val="2689D220"/>
    <w:rsid w:val="26903907"/>
    <w:rsid w:val="269B44F3"/>
    <w:rsid w:val="26A31DEF"/>
    <w:rsid w:val="26B73CF0"/>
    <w:rsid w:val="26C369B0"/>
    <w:rsid w:val="26D8F796"/>
    <w:rsid w:val="27188C11"/>
    <w:rsid w:val="271912CE"/>
    <w:rsid w:val="271DC996"/>
    <w:rsid w:val="2730626F"/>
    <w:rsid w:val="273CFC70"/>
    <w:rsid w:val="2766B02E"/>
    <w:rsid w:val="2772B1A6"/>
    <w:rsid w:val="2776031F"/>
    <w:rsid w:val="277C4F8B"/>
    <w:rsid w:val="279460C4"/>
    <w:rsid w:val="2797CBC4"/>
    <w:rsid w:val="279FEE1D"/>
    <w:rsid w:val="27A55BD7"/>
    <w:rsid w:val="27B893DD"/>
    <w:rsid w:val="27BDB0B2"/>
    <w:rsid w:val="27CDED91"/>
    <w:rsid w:val="27D9D2B6"/>
    <w:rsid w:val="27E115BD"/>
    <w:rsid w:val="27E193F9"/>
    <w:rsid w:val="27F03B3D"/>
    <w:rsid w:val="27F386FD"/>
    <w:rsid w:val="27F41AE2"/>
    <w:rsid w:val="27FD72A1"/>
    <w:rsid w:val="2820C20F"/>
    <w:rsid w:val="282589C6"/>
    <w:rsid w:val="282E06C7"/>
    <w:rsid w:val="28328009"/>
    <w:rsid w:val="28411630"/>
    <w:rsid w:val="284D4ADD"/>
    <w:rsid w:val="284FDFB9"/>
    <w:rsid w:val="285057D7"/>
    <w:rsid w:val="2850F28E"/>
    <w:rsid w:val="28642DF7"/>
    <w:rsid w:val="286CBBD0"/>
    <w:rsid w:val="286D2E16"/>
    <w:rsid w:val="287625B5"/>
    <w:rsid w:val="2886DB1F"/>
    <w:rsid w:val="2896512F"/>
    <w:rsid w:val="2897D030"/>
    <w:rsid w:val="289960B5"/>
    <w:rsid w:val="289A90F9"/>
    <w:rsid w:val="28AE73FA"/>
    <w:rsid w:val="28AEED00"/>
    <w:rsid w:val="28B20172"/>
    <w:rsid w:val="28BB960E"/>
    <w:rsid w:val="28C68939"/>
    <w:rsid w:val="28CD8E85"/>
    <w:rsid w:val="28D92BB7"/>
    <w:rsid w:val="28DD07C5"/>
    <w:rsid w:val="28F20BB0"/>
    <w:rsid w:val="28F83E48"/>
    <w:rsid w:val="28FBB22F"/>
    <w:rsid w:val="29068685"/>
    <w:rsid w:val="29165503"/>
    <w:rsid w:val="29391EBB"/>
    <w:rsid w:val="29412BD6"/>
    <w:rsid w:val="2951B2C4"/>
    <w:rsid w:val="2952F229"/>
    <w:rsid w:val="29617A11"/>
    <w:rsid w:val="2965DEA1"/>
    <w:rsid w:val="29708B75"/>
    <w:rsid w:val="29711245"/>
    <w:rsid w:val="297B4815"/>
    <w:rsid w:val="2987B916"/>
    <w:rsid w:val="29A1E493"/>
    <w:rsid w:val="29A435AC"/>
    <w:rsid w:val="29AA1B47"/>
    <w:rsid w:val="29C3E8C8"/>
    <w:rsid w:val="29CA6A11"/>
    <w:rsid w:val="29D5572C"/>
    <w:rsid w:val="29F3357C"/>
    <w:rsid w:val="29F5B3B5"/>
    <w:rsid w:val="29F8908A"/>
    <w:rsid w:val="2A108E89"/>
    <w:rsid w:val="2A119E4C"/>
    <w:rsid w:val="2A13196E"/>
    <w:rsid w:val="2A1336B3"/>
    <w:rsid w:val="2A2905B3"/>
    <w:rsid w:val="2A2D6E6B"/>
    <w:rsid w:val="2A3FD756"/>
    <w:rsid w:val="2A4D85C6"/>
    <w:rsid w:val="2A571F30"/>
    <w:rsid w:val="2A7DA9FD"/>
    <w:rsid w:val="2A811CD9"/>
    <w:rsid w:val="2A950D11"/>
    <w:rsid w:val="2A9511EC"/>
    <w:rsid w:val="2AB234B7"/>
    <w:rsid w:val="2AB8087C"/>
    <w:rsid w:val="2AC16A84"/>
    <w:rsid w:val="2AC6F1FF"/>
    <w:rsid w:val="2AD2282F"/>
    <w:rsid w:val="2AD27A8D"/>
    <w:rsid w:val="2AF6DBA3"/>
    <w:rsid w:val="2AFB6DFB"/>
    <w:rsid w:val="2AFD4A72"/>
    <w:rsid w:val="2B137EE2"/>
    <w:rsid w:val="2B14C9A2"/>
    <w:rsid w:val="2B19BDAF"/>
    <w:rsid w:val="2B1B2F27"/>
    <w:rsid w:val="2B1DA409"/>
    <w:rsid w:val="2B36C7AA"/>
    <w:rsid w:val="2B5C4A17"/>
    <w:rsid w:val="2B612295"/>
    <w:rsid w:val="2B75F18D"/>
    <w:rsid w:val="2B8206DB"/>
    <w:rsid w:val="2B850A3D"/>
    <w:rsid w:val="2B8E554B"/>
    <w:rsid w:val="2B912343"/>
    <w:rsid w:val="2B92A11C"/>
    <w:rsid w:val="2B9DCA75"/>
    <w:rsid w:val="2B9E49E2"/>
    <w:rsid w:val="2BAF096C"/>
    <w:rsid w:val="2BB3695F"/>
    <w:rsid w:val="2BC0038B"/>
    <w:rsid w:val="2BDC9FE6"/>
    <w:rsid w:val="2BE00D2C"/>
    <w:rsid w:val="2BECC033"/>
    <w:rsid w:val="2BED0342"/>
    <w:rsid w:val="2C0263AA"/>
    <w:rsid w:val="2C26F884"/>
    <w:rsid w:val="2C290591"/>
    <w:rsid w:val="2C2C939D"/>
    <w:rsid w:val="2C2E4C36"/>
    <w:rsid w:val="2C2F7837"/>
    <w:rsid w:val="2C2FBDF0"/>
    <w:rsid w:val="2C30E53E"/>
    <w:rsid w:val="2C3B5142"/>
    <w:rsid w:val="2C55D44E"/>
    <w:rsid w:val="2C5AE527"/>
    <w:rsid w:val="2C6CD5B5"/>
    <w:rsid w:val="2C6F0D0B"/>
    <w:rsid w:val="2C713521"/>
    <w:rsid w:val="2C734CF7"/>
    <w:rsid w:val="2C745C36"/>
    <w:rsid w:val="2C74B8FE"/>
    <w:rsid w:val="2C74FDF5"/>
    <w:rsid w:val="2C7F4AB3"/>
    <w:rsid w:val="2C8715CF"/>
    <w:rsid w:val="2C915933"/>
    <w:rsid w:val="2CAA22D9"/>
    <w:rsid w:val="2CAB9FCC"/>
    <w:rsid w:val="2CABF70A"/>
    <w:rsid w:val="2CB1D287"/>
    <w:rsid w:val="2CC06D77"/>
    <w:rsid w:val="2CD00FB2"/>
    <w:rsid w:val="2CE9ACFA"/>
    <w:rsid w:val="2CFBE501"/>
    <w:rsid w:val="2D050B99"/>
    <w:rsid w:val="2D05663E"/>
    <w:rsid w:val="2D089151"/>
    <w:rsid w:val="2D121D54"/>
    <w:rsid w:val="2D177C93"/>
    <w:rsid w:val="2D27373A"/>
    <w:rsid w:val="2D2C707A"/>
    <w:rsid w:val="2D2E0917"/>
    <w:rsid w:val="2D413508"/>
    <w:rsid w:val="2D482F4B"/>
    <w:rsid w:val="2D4C1435"/>
    <w:rsid w:val="2D6157A8"/>
    <w:rsid w:val="2D6789EF"/>
    <w:rsid w:val="2D779DE4"/>
    <w:rsid w:val="2D78F712"/>
    <w:rsid w:val="2D976E2D"/>
    <w:rsid w:val="2DB435E6"/>
    <w:rsid w:val="2DB4578A"/>
    <w:rsid w:val="2DCD3E92"/>
    <w:rsid w:val="2DD6758C"/>
    <w:rsid w:val="2DDCE428"/>
    <w:rsid w:val="2E09FBC3"/>
    <w:rsid w:val="2E15AF77"/>
    <w:rsid w:val="2E1DEDE6"/>
    <w:rsid w:val="2E30EF44"/>
    <w:rsid w:val="2E42352B"/>
    <w:rsid w:val="2E47EFF6"/>
    <w:rsid w:val="2E4DE0C0"/>
    <w:rsid w:val="2E512D70"/>
    <w:rsid w:val="2E53B4EE"/>
    <w:rsid w:val="2E76B1F2"/>
    <w:rsid w:val="2E7F22D6"/>
    <w:rsid w:val="2E9D2AE6"/>
    <w:rsid w:val="2EB1833C"/>
    <w:rsid w:val="2EC3C02D"/>
    <w:rsid w:val="2EC6F7A9"/>
    <w:rsid w:val="2EC93919"/>
    <w:rsid w:val="2ECFFCDC"/>
    <w:rsid w:val="2EEC9714"/>
    <w:rsid w:val="2EF8F6B4"/>
    <w:rsid w:val="2F03FD4A"/>
    <w:rsid w:val="2F2F0928"/>
    <w:rsid w:val="2F2F2653"/>
    <w:rsid w:val="2F4639D6"/>
    <w:rsid w:val="2F4E480E"/>
    <w:rsid w:val="2F58C7F6"/>
    <w:rsid w:val="2F796342"/>
    <w:rsid w:val="2F7BD486"/>
    <w:rsid w:val="2F8A1C09"/>
    <w:rsid w:val="2F8A2F3A"/>
    <w:rsid w:val="2F952D05"/>
    <w:rsid w:val="2FA31CBA"/>
    <w:rsid w:val="2FD65C3C"/>
    <w:rsid w:val="2FD69BFD"/>
    <w:rsid w:val="2FE4884B"/>
    <w:rsid w:val="2FEEAF85"/>
    <w:rsid w:val="2FF7BF75"/>
    <w:rsid w:val="30138355"/>
    <w:rsid w:val="3014DF56"/>
    <w:rsid w:val="301CF72E"/>
    <w:rsid w:val="302D3CA4"/>
    <w:rsid w:val="30372CDF"/>
    <w:rsid w:val="303FA22E"/>
    <w:rsid w:val="3045F5F9"/>
    <w:rsid w:val="3047B71C"/>
    <w:rsid w:val="3062B859"/>
    <w:rsid w:val="307B82A6"/>
    <w:rsid w:val="307B8F91"/>
    <w:rsid w:val="30899BC4"/>
    <w:rsid w:val="309D467D"/>
    <w:rsid w:val="309EAA1B"/>
    <w:rsid w:val="30AABECC"/>
    <w:rsid w:val="30B70DB5"/>
    <w:rsid w:val="30C716FF"/>
    <w:rsid w:val="30CBBD7A"/>
    <w:rsid w:val="30CD2679"/>
    <w:rsid w:val="30F240D5"/>
    <w:rsid w:val="31142C0B"/>
    <w:rsid w:val="311B3134"/>
    <w:rsid w:val="31226672"/>
    <w:rsid w:val="3124AFF1"/>
    <w:rsid w:val="312F61B1"/>
    <w:rsid w:val="312FA6F1"/>
    <w:rsid w:val="3134EBD6"/>
    <w:rsid w:val="31372BAA"/>
    <w:rsid w:val="313BB312"/>
    <w:rsid w:val="313EADA7"/>
    <w:rsid w:val="316B5514"/>
    <w:rsid w:val="316C8BF6"/>
    <w:rsid w:val="317367F9"/>
    <w:rsid w:val="3182BE19"/>
    <w:rsid w:val="3186B708"/>
    <w:rsid w:val="31B4390F"/>
    <w:rsid w:val="31C274D9"/>
    <w:rsid w:val="31C414A8"/>
    <w:rsid w:val="31CB78EA"/>
    <w:rsid w:val="31D48F53"/>
    <w:rsid w:val="31D7C6D7"/>
    <w:rsid w:val="31D91A47"/>
    <w:rsid w:val="31F3B510"/>
    <w:rsid w:val="322553A4"/>
    <w:rsid w:val="3229CE4E"/>
    <w:rsid w:val="322D0651"/>
    <w:rsid w:val="323827A2"/>
    <w:rsid w:val="32388516"/>
    <w:rsid w:val="324A4455"/>
    <w:rsid w:val="324FE422"/>
    <w:rsid w:val="32532052"/>
    <w:rsid w:val="32536814"/>
    <w:rsid w:val="3253A704"/>
    <w:rsid w:val="32545BB9"/>
    <w:rsid w:val="325766DD"/>
    <w:rsid w:val="325C99FC"/>
    <w:rsid w:val="328AD1DA"/>
    <w:rsid w:val="32A14186"/>
    <w:rsid w:val="32AA16DE"/>
    <w:rsid w:val="32AC1B36"/>
    <w:rsid w:val="32B0469E"/>
    <w:rsid w:val="32E132D3"/>
    <w:rsid w:val="32E6DC62"/>
    <w:rsid w:val="32F15F09"/>
    <w:rsid w:val="32FD7C7E"/>
    <w:rsid w:val="33353716"/>
    <w:rsid w:val="333C4086"/>
    <w:rsid w:val="333D769B"/>
    <w:rsid w:val="3342C3D9"/>
    <w:rsid w:val="33592A10"/>
    <w:rsid w:val="335E453A"/>
    <w:rsid w:val="3362D378"/>
    <w:rsid w:val="3363294B"/>
    <w:rsid w:val="336F5075"/>
    <w:rsid w:val="336F59A8"/>
    <w:rsid w:val="3373BC59"/>
    <w:rsid w:val="33760885"/>
    <w:rsid w:val="337FAE7A"/>
    <w:rsid w:val="3381D58F"/>
    <w:rsid w:val="33822A98"/>
    <w:rsid w:val="33861FB4"/>
    <w:rsid w:val="33972ADD"/>
    <w:rsid w:val="33A27492"/>
    <w:rsid w:val="33A65F6D"/>
    <w:rsid w:val="33A7ABBA"/>
    <w:rsid w:val="33E0F9C7"/>
    <w:rsid w:val="33E4D919"/>
    <w:rsid w:val="33EDDFE7"/>
    <w:rsid w:val="33EFB6F6"/>
    <w:rsid w:val="34055DE9"/>
    <w:rsid w:val="340D77C5"/>
    <w:rsid w:val="3416C2E6"/>
    <w:rsid w:val="341C123C"/>
    <w:rsid w:val="34209D7A"/>
    <w:rsid w:val="3422C2F6"/>
    <w:rsid w:val="342456F3"/>
    <w:rsid w:val="34324704"/>
    <w:rsid w:val="343CFB07"/>
    <w:rsid w:val="3442D238"/>
    <w:rsid w:val="3447EABB"/>
    <w:rsid w:val="3448AA6E"/>
    <w:rsid w:val="345CC0E0"/>
    <w:rsid w:val="34609AEC"/>
    <w:rsid w:val="3474F52B"/>
    <w:rsid w:val="347F4003"/>
    <w:rsid w:val="34840CEE"/>
    <w:rsid w:val="34845A55"/>
    <w:rsid w:val="34AD2AAE"/>
    <w:rsid w:val="34AEA0F7"/>
    <w:rsid w:val="34B0DAC1"/>
    <w:rsid w:val="34BD44F6"/>
    <w:rsid w:val="34C13C43"/>
    <w:rsid w:val="34D1E242"/>
    <w:rsid w:val="34D298C0"/>
    <w:rsid w:val="34ECF470"/>
    <w:rsid w:val="34EF8FF2"/>
    <w:rsid w:val="34F92AA7"/>
    <w:rsid w:val="35039377"/>
    <w:rsid w:val="350ADD96"/>
    <w:rsid w:val="351D106B"/>
    <w:rsid w:val="35234F84"/>
    <w:rsid w:val="353A56B3"/>
    <w:rsid w:val="353F80A8"/>
    <w:rsid w:val="354C1587"/>
    <w:rsid w:val="3559EF03"/>
    <w:rsid w:val="356B08D8"/>
    <w:rsid w:val="357E2FEF"/>
    <w:rsid w:val="3594DBB6"/>
    <w:rsid w:val="35A58DA2"/>
    <w:rsid w:val="35C9ACAB"/>
    <w:rsid w:val="35CC4178"/>
    <w:rsid w:val="35D50A82"/>
    <w:rsid w:val="35E5E490"/>
    <w:rsid w:val="35FFFA0E"/>
    <w:rsid w:val="361E18E0"/>
    <w:rsid w:val="361F5AC6"/>
    <w:rsid w:val="3622DF05"/>
    <w:rsid w:val="363DBAEA"/>
    <w:rsid w:val="364F453B"/>
    <w:rsid w:val="36631366"/>
    <w:rsid w:val="3667A681"/>
    <w:rsid w:val="366DB48C"/>
    <w:rsid w:val="366ECDCB"/>
    <w:rsid w:val="3677D5C2"/>
    <w:rsid w:val="367BDC24"/>
    <w:rsid w:val="368D4B77"/>
    <w:rsid w:val="368D7ABA"/>
    <w:rsid w:val="36AD3CE7"/>
    <w:rsid w:val="36B07A40"/>
    <w:rsid w:val="36B16676"/>
    <w:rsid w:val="36BA103F"/>
    <w:rsid w:val="36C547BB"/>
    <w:rsid w:val="36CE268A"/>
    <w:rsid w:val="36EF1191"/>
    <w:rsid w:val="36FB6964"/>
    <w:rsid w:val="370F6D57"/>
    <w:rsid w:val="3710C1B6"/>
    <w:rsid w:val="37114D5E"/>
    <w:rsid w:val="371A0050"/>
    <w:rsid w:val="371C79DB"/>
    <w:rsid w:val="3726219F"/>
    <w:rsid w:val="3726ACB2"/>
    <w:rsid w:val="375479F6"/>
    <w:rsid w:val="375D7B44"/>
    <w:rsid w:val="3767B6A8"/>
    <w:rsid w:val="376FE3F4"/>
    <w:rsid w:val="37791677"/>
    <w:rsid w:val="377CF98D"/>
    <w:rsid w:val="37826789"/>
    <w:rsid w:val="37832103"/>
    <w:rsid w:val="3785A25F"/>
    <w:rsid w:val="3789FF68"/>
    <w:rsid w:val="37985F66"/>
    <w:rsid w:val="379AF0F6"/>
    <w:rsid w:val="37B2C4F6"/>
    <w:rsid w:val="37B3E7E6"/>
    <w:rsid w:val="37BEE690"/>
    <w:rsid w:val="37BFA9BE"/>
    <w:rsid w:val="37C87D67"/>
    <w:rsid w:val="37CE634B"/>
    <w:rsid w:val="37D62021"/>
    <w:rsid w:val="37DA7937"/>
    <w:rsid w:val="37F4C306"/>
    <w:rsid w:val="3804DC6E"/>
    <w:rsid w:val="38101FF1"/>
    <w:rsid w:val="3827FF50"/>
    <w:rsid w:val="382E4F5D"/>
    <w:rsid w:val="3832763D"/>
    <w:rsid w:val="383835F0"/>
    <w:rsid w:val="384C4AA1"/>
    <w:rsid w:val="384D2CFE"/>
    <w:rsid w:val="3867BC40"/>
    <w:rsid w:val="38721AC8"/>
    <w:rsid w:val="38A0A267"/>
    <w:rsid w:val="38B5D0B1"/>
    <w:rsid w:val="38C80C59"/>
    <w:rsid w:val="38D1094D"/>
    <w:rsid w:val="38D3C3DF"/>
    <w:rsid w:val="38E78381"/>
    <w:rsid w:val="38EF56A5"/>
    <w:rsid w:val="38F81DD0"/>
    <w:rsid w:val="38F9DA50"/>
    <w:rsid w:val="390EF938"/>
    <w:rsid w:val="390FB296"/>
    <w:rsid w:val="39174D05"/>
    <w:rsid w:val="3924E5E4"/>
    <w:rsid w:val="393B00DE"/>
    <w:rsid w:val="39607C3E"/>
    <w:rsid w:val="39612407"/>
    <w:rsid w:val="3975AB5C"/>
    <w:rsid w:val="398A172B"/>
    <w:rsid w:val="3994243E"/>
    <w:rsid w:val="39979F87"/>
    <w:rsid w:val="399851BF"/>
    <w:rsid w:val="39A3912D"/>
    <w:rsid w:val="39AB5EA3"/>
    <w:rsid w:val="39B1874F"/>
    <w:rsid w:val="39C0E2A3"/>
    <w:rsid w:val="3A095566"/>
    <w:rsid w:val="3A2154A0"/>
    <w:rsid w:val="3A3B2BAD"/>
    <w:rsid w:val="3A545A10"/>
    <w:rsid w:val="3A6B60CE"/>
    <w:rsid w:val="3A7089C3"/>
    <w:rsid w:val="3A87900B"/>
    <w:rsid w:val="3A889747"/>
    <w:rsid w:val="3A9227A6"/>
    <w:rsid w:val="3AA5E7F2"/>
    <w:rsid w:val="3AA784B6"/>
    <w:rsid w:val="3AB7D39E"/>
    <w:rsid w:val="3AC3C3DA"/>
    <w:rsid w:val="3ACE34E8"/>
    <w:rsid w:val="3ADB52B2"/>
    <w:rsid w:val="3AE52F0F"/>
    <w:rsid w:val="3AF53A2D"/>
    <w:rsid w:val="3B00090E"/>
    <w:rsid w:val="3B066BB8"/>
    <w:rsid w:val="3B096906"/>
    <w:rsid w:val="3B1653C0"/>
    <w:rsid w:val="3B20AA86"/>
    <w:rsid w:val="3B241790"/>
    <w:rsid w:val="3B2ABE2C"/>
    <w:rsid w:val="3B2FFFC0"/>
    <w:rsid w:val="3B40ADE4"/>
    <w:rsid w:val="3B466937"/>
    <w:rsid w:val="3B4A1807"/>
    <w:rsid w:val="3B5BA28A"/>
    <w:rsid w:val="3B5E5877"/>
    <w:rsid w:val="3B607E31"/>
    <w:rsid w:val="3B62BB48"/>
    <w:rsid w:val="3B76CB97"/>
    <w:rsid w:val="3B7A3FDD"/>
    <w:rsid w:val="3B7B97C7"/>
    <w:rsid w:val="3B800BCD"/>
    <w:rsid w:val="3B92B943"/>
    <w:rsid w:val="3BA180DC"/>
    <w:rsid w:val="3BAA5F27"/>
    <w:rsid w:val="3BCA4032"/>
    <w:rsid w:val="3BD01EBD"/>
    <w:rsid w:val="3BDA7E9F"/>
    <w:rsid w:val="3BE84A0C"/>
    <w:rsid w:val="3BF1E2B8"/>
    <w:rsid w:val="3C061509"/>
    <w:rsid w:val="3C10244F"/>
    <w:rsid w:val="3C20FC56"/>
    <w:rsid w:val="3C332D6D"/>
    <w:rsid w:val="3C37EAE4"/>
    <w:rsid w:val="3C404B4D"/>
    <w:rsid w:val="3C445362"/>
    <w:rsid w:val="3C4D4B22"/>
    <w:rsid w:val="3C4E225A"/>
    <w:rsid w:val="3C577661"/>
    <w:rsid w:val="3C592481"/>
    <w:rsid w:val="3C59FBF4"/>
    <w:rsid w:val="3C7057BF"/>
    <w:rsid w:val="3CA36703"/>
    <w:rsid w:val="3CA37A65"/>
    <w:rsid w:val="3CB8D105"/>
    <w:rsid w:val="3CC14E7E"/>
    <w:rsid w:val="3CC83429"/>
    <w:rsid w:val="3CDFA329"/>
    <w:rsid w:val="3CF8DD3B"/>
    <w:rsid w:val="3D0760EE"/>
    <w:rsid w:val="3D0B559E"/>
    <w:rsid w:val="3D1AFB49"/>
    <w:rsid w:val="3D34CAC3"/>
    <w:rsid w:val="3D3CEE2C"/>
    <w:rsid w:val="3D49A119"/>
    <w:rsid w:val="3D5A53C3"/>
    <w:rsid w:val="3D5FAC67"/>
    <w:rsid w:val="3D6A37B8"/>
    <w:rsid w:val="3D70639F"/>
    <w:rsid w:val="3D78CA9C"/>
    <w:rsid w:val="3D79F014"/>
    <w:rsid w:val="3D816CDA"/>
    <w:rsid w:val="3D839AE9"/>
    <w:rsid w:val="3D87CBF8"/>
    <w:rsid w:val="3D8B8F0C"/>
    <w:rsid w:val="3D8E0D47"/>
    <w:rsid w:val="3DA9EE22"/>
    <w:rsid w:val="3DBDA844"/>
    <w:rsid w:val="3DC2D56A"/>
    <w:rsid w:val="3DCCFA0B"/>
    <w:rsid w:val="3DD331C1"/>
    <w:rsid w:val="3DD3ADF7"/>
    <w:rsid w:val="3DDB1CA9"/>
    <w:rsid w:val="3DF9E0CA"/>
    <w:rsid w:val="3E06689C"/>
    <w:rsid w:val="3E0D95FC"/>
    <w:rsid w:val="3E108FDE"/>
    <w:rsid w:val="3E32DC51"/>
    <w:rsid w:val="3E3E3299"/>
    <w:rsid w:val="3E64048A"/>
    <w:rsid w:val="3E64E513"/>
    <w:rsid w:val="3E6CABE3"/>
    <w:rsid w:val="3E7126D5"/>
    <w:rsid w:val="3E758A73"/>
    <w:rsid w:val="3E89CD00"/>
    <w:rsid w:val="3E989012"/>
    <w:rsid w:val="3EBAFF40"/>
    <w:rsid w:val="3EC25983"/>
    <w:rsid w:val="3EC451EC"/>
    <w:rsid w:val="3EC80D2F"/>
    <w:rsid w:val="3ECFCA3B"/>
    <w:rsid w:val="3ED166DF"/>
    <w:rsid w:val="3EDA8486"/>
    <w:rsid w:val="3EDFF5F4"/>
    <w:rsid w:val="3EE6BD3C"/>
    <w:rsid w:val="3EF460A8"/>
    <w:rsid w:val="3F0E9B84"/>
    <w:rsid w:val="3F0F3931"/>
    <w:rsid w:val="3F27E3CD"/>
    <w:rsid w:val="3F31BF3B"/>
    <w:rsid w:val="3F34E261"/>
    <w:rsid w:val="3F4429B6"/>
    <w:rsid w:val="3F50A847"/>
    <w:rsid w:val="3F6659FF"/>
    <w:rsid w:val="3F7D0571"/>
    <w:rsid w:val="3F858C6B"/>
    <w:rsid w:val="3F99E806"/>
    <w:rsid w:val="3F9E38F4"/>
    <w:rsid w:val="3FB09C5D"/>
    <w:rsid w:val="3FB2ABF2"/>
    <w:rsid w:val="3FC326A2"/>
    <w:rsid w:val="3FC6CFBD"/>
    <w:rsid w:val="3FD107BB"/>
    <w:rsid w:val="3FD1E5E4"/>
    <w:rsid w:val="400525B5"/>
    <w:rsid w:val="400F6DF5"/>
    <w:rsid w:val="40201385"/>
    <w:rsid w:val="4028CAE7"/>
    <w:rsid w:val="4032522D"/>
    <w:rsid w:val="4033CEEE"/>
    <w:rsid w:val="403A9847"/>
    <w:rsid w:val="40480DFF"/>
    <w:rsid w:val="405E0731"/>
    <w:rsid w:val="40839CD2"/>
    <w:rsid w:val="4088549D"/>
    <w:rsid w:val="40A4703F"/>
    <w:rsid w:val="40A808B8"/>
    <w:rsid w:val="40BC05CD"/>
    <w:rsid w:val="40C57A14"/>
    <w:rsid w:val="40CC9A43"/>
    <w:rsid w:val="40DB1A45"/>
    <w:rsid w:val="40DF630C"/>
    <w:rsid w:val="40E88EC7"/>
    <w:rsid w:val="40F92042"/>
    <w:rsid w:val="41182497"/>
    <w:rsid w:val="411D08B5"/>
    <w:rsid w:val="412DB5FF"/>
    <w:rsid w:val="413A4753"/>
    <w:rsid w:val="4157045C"/>
    <w:rsid w:val="4158BE7B"/>
    <w:rsid w:val="4159C29D"/>
    <w:rsid w:val="416690EF"/>
    <w:rsid w:val="41669F72"/>
    <w:rsid w:val="416BB2D3"/>
    <w:rsid w:val="4176768B"/>
    <w:rsid w:val="417B1973"/>
    <w:rsid w:val="41870BC4"/>
    <w:rsid w:val="419F4D67"/>
    <w:rsid w:val="41A62213"/>
    <w:rsid w:val="41B062B6"/>
    <w:rsid w:val="41B51B26"/>
    <w:rsid w:val="41BBF633"/>
    <w:rsid w:val="41D098FF"/>
    <w:rsid w:val="41E03831"/>
    <w:rsid w:val="41E7A890"/>
    <w:rsid w:val="41F5766B"/>
    <w:rsid w:val="41F8DE78"/>
    <w:rsid w:val="41FD32E5"/>
    <w:rsid w:val="4208A215"/>
    <w:rsid w:val="420BDE72"/>
    <w:rsid w:val="4215C971"/>
    <w:rsid w:val="42385DB3"/>
    <w:rsid w:val="424C112F"/>
    <w:rsid w:val="4260501A"/>
    <w:rsid w:val="42670177"/>
    <w:rsid w:val="42A116D9"/>
    <w:rsid w:val="42BA4454"/>
    <w:rsid w:val="42C902F0"/>
    <w:rsid w:val="42CDC77D"/>
    <w:rsid w:val="42D40EED"/>
    <w:rsid w:val="42D643D4"/>
    <w:rsid w:val="42D90CE4"/>
    <w:rsid w:val="42FD2256"/>
    <w:rsid w:val="4302E0FF"/>
    <w:rsid w:val="43111391"/>
    <w:rsid w:val="4328B499"/>
    <w:rsid w:val="433775AD"/>
    <w:rsid w:val="433C78E6"/>
    <w:rsid w:val="434E1D2F"/>
    <w:rsid w:val="435EBA21"/>
    <w:rsid w:val="43655FD8"/>
    <w:rsid w:val="4379C003"/>
    <w:rsid w:val="4387A43E"/>
    <w:rsid w:val="439A2A79"/>
    <w:rsid w:val="439F0910"/>
    <w:rsid w:val="43A990D1"/>
    <w:rsid w:val="43AE0A7E"/>
    <w:rsid w:val="43B17776"/>
    <w:rsid w:val="43C61666"/>
    <w:rsid w:val="43D5821F"/>
    <w:rsid w:val="43DD87DF"/>
    <w:rsid w:val="43F84B10"/>
    <w:rsid w:val="44098B53"/>
    <w:rsid w:val="440CAF91"/>
    <w:rsid w:val="441592EA"/>
    <w:rsid w:val="44170DF1"/>
    <w:rsid w:val="441E2708"/>
    <w:rsid w:val="442622DF"/>
    <w:rsid w:val="4435ACA6"/>
    <w:rsid w:val="443768F3"/>
    <w:rsid w:val="4444336E"/>
    <w:rsid w:val="44465BFF"/>
    <w:rsid w:val="446AE621"/>
    <w:rsid w:val="446FDAE1"/>
    <w:rsid w:val="44708D4C"/>
    <w:rsid w:val="447DB3C1"/>
    <w:rsid w:val="447EF40B"/>
    <w:rsid w:val="4491D48E"/>
    <w:rsid w:val="449F72DE"/>
    <w:rsid w:val="44A9EA66"/>
    <w:rsid w:val="44AEBD0C"/>
    <w:rsid w:val="44B990ED"/>
    <w:rsid w:val="44BAFD46"/>
    <w:rsid w:val="44C388C3"/>
    <w:rsid w:val="44D31DEE"/>
    <w:rsid w:val="44E3CB48"/>
    <w:rsid w:val="44E4F527"/>
    <w:rsid w:val="44F0D41B"/>
    <w:rsid w:val="45077EF7"/>
    <w:rsid w:val="4508F53C"/>
    <w:rsid w:val="450CB0A3"/>
    <w:rsid w:val="45302070"/>
    <w:rsid w:val="4532F0D2"/>
    <w:rsid w:val="453351F0"/>
    <w:rsid w:val="45340500"/>
    <w:rsid w:val="454F0D99"/>
    <w:rsid w:val="4567F0AD"/>
    <w:rsid w:val="456BA781"/>
    <w:rsid w:val="457DEDCA"/>
    <w:rsid w:val="458F37CB"/>
    <w:rsid w:val="45A30D70"/>
    <w:rsid w:val="45ABEBCC"/>
    <w:rsid w:val="45ADE0A4"/>
    <w:rsid w:val="45AFC64F"/>
    <w:rsid w:val="45BEE6A1"/>
    <w:rsid w:val="45BF481F"/>
    <w:rsid w:val="45BFDC66"/>
    <w:rsid w:val="45C496FA"/>
    <w:rsid w:val="45C9DD99"/>
    <w:rsid w:val="45EA9011"/>
    <w:rsid w:val="45FB9C96"/>
    <w:rsid w:val="4608BDAD"/>
    <w:rsid w:val="461C2D0D"/>
    <w:rsid w:val="462839B4"/>
    <w:rsid w:val="462E10A6"/>
    <w:rsid w:val="463A73AE"/>
    <w:rsid w:val="463DEE4E"/>
    <w:rsid w:val="4648D4E3"/>
    <w:rsid w:val="464F2170"/>
    <w:rsid w:val="464FCF24"/>
    <w:rsid w:val="4668C4B6"/>
    <w:rsid w:val="4670EFFA"/>
    <w:rsid w:val="4674F298"/>
    <w:rsid w:val="467A938A"/>
    <w:rsid w:val="467BB70B"/>
    <w:rsid w:val="4688CAAA"/>
    <w:rsid w:val="46984565"/>
    <w:rsid w:val="46A4F167"/>
    <w:rsid w:val="46A8E407"/>
    <w:rsid w:val="46C6731E"/>
    <w:rsid w:val="46C8E8BF"/>
    <w:rsid w:val="46D2206D"/>
    <w:rsid w:val="46E07E5C"/>
    <w:rsid w:val="46F3EDB8"/>
    <w:rsid w:val="47101A41"/>
    <w:rsid w:val="472B082C"/>
    <w:rsid w:val="472CFFE4"/>
    <w:rsid w:val="4732B8CB"/>
    <w:rsid w:val="47386D73"/>
    <w:rsid w:val="47504519"/>
    <w:rsid w:val="475F424D"/>
    <w:rsid w:val="476F88EA"/>
    <w:rsid w:val="4782FFEC"/>
    <w:rsid w:val="478CDD9C"/>
    <w:rsid w:val="47976CF7"/>
    <w:rsid w:val="47A5AEF8"/>
    <w:rsid w:val="47A5FAAC"/>
    <w:rsid w:val="47BA2EB5"/>
    <w:rsid w:val="47C555F4"/>
    <w:rsid w:val="47CA5CC6"/>
    <w:rsid w:val="47D2B7DA"/>
    <w:rsid w:val="47FDA764"/>
    <w:rsid w:val="480A77F2"/>
    <w:rsid w:val="481B3FC1"/>
    <w:rsid w:val="4828E743"/>
    <w:rsid w:val="482A91ED"/>
    <w:rsid w:val="48311102"/>
    <w:rsid w:val="4844E6A2"/>
    <w:rsid w:val="48496748"/>
    <w:rsid w:val="484B4312"/>
    <w:rsid w:val="485263A5"/>
    <w:rsid w:val="485D2E7E"/>
    <w:rsid w:val="485D4327"/>
    <w:rsid w:val="487E5F88"/>
    <w:rsid w:val="4887EDAF"/>
    <w:rsid w:val="488B266F"/>
    <w:rsid w:val="48940689"/>
    <w:rsid w:val="48A122CF"/>
    <w:rsid w:val="48A72B98"/>
    <w:rsid w:val="48B64685"/>
    <w:rsid w:val="48C11F06"/>
    <w:rsid w:val="48CC8BDA"/>
    <w:rsid w:val="48CED593"/>
    <w:rsid w:val="48D91231"/>
    <w:rsid w:val="48E07326"/>
    <w:rsid w:val="48F26343"/>
    <w:rsid w:val="490F7DDE"/>
    <w:rsid w:val="49158005"/>
    <w:rsid w:val="491AEDA5"/>
    <w:rsid w:val="491CE1ED"/>
    <w:rsid w:val="4926DC70"/>
    <w:rsid w:val="492BCE2A"/>
    <w:rsid w:val="4933BBB0"/>
    <w:rsid w:val="49968AC5"/>
    <w:rsid w:val="49A5796E"/>
    <w:rsid w:val="49ABE14E"/>
    <w:rsid w:val="49BB0748"/>
    <w:rsid w:val="49C27AAF"/>
    <w:rsid w:val="49C843D3"/>
    <w:rsid w:val="49CB0A46"/>
    <w:rsid w:val="49FF6E20"/>
    <w:rsid w:val="4A355AD8"/>
    <w:rsid w:val="4A442FB8"/>
    <w:rsid w:val="4A47F79E"/>
    <w:rsid w:val="4A4FC26F"/>
    <w:rsid w:val="4A533F74"/>
    <w:rsid w:val="4A5D9B58"/>
    <w:rsid w:val="4A615CF9"/>
    <w:rsid w:val="4A6BCC9B"/>
    <w:rsid w:val="4A6C7BA8"/>
    <w:rsid w:val="4A79026E"/>
    <w:rsid w:val="4A7C4387"/>
    <w:rsid w:val="4A8417E5"/>
    <w:rsid w:val="4A8A222E"/>
    <w:rsid w:val="4AA58010"/>
    <w:rsid w:val="4AC0EFFE"/>
    <w:rsid w:val="4ACA7CA7"/>
    <w:rsid w:val="4AD63BCB"/>
    <w:rsid w:val="4AE19886"/>
    <w:rsid w:val="4AFB6CFF"/>
    <w:rsid w:val="4B172DAE"/>
    <w:rsid w:val="4B1E9F51"/>
    <w:rsid w:val="4B29BE9B"/>
    <w:rsid w:val="4B2F32ED"/>
    <w:rsid w:val="4B334479"/>
    <w:rsid w:val="4B3911DD"/>
    <w:rsid w:val="4B72AD76"/>
    <w:rsid w:val="4B7E312A"/>
    <w:rsid w:val="4B86B4DB"/>
    <w:rsid w:val="4B881C48"/>
    <w:rsid w:val="4B9AC0C0"/>
    <w:rsid w:val="4BB25F1C"/>
    <w:rsid w:val="4BBC27AB"/>
    <w:rsid w:val="4BC40A09"/>
    <w:rsid w:val="4BD78D06"/>
    <w:rsid w:val="4BDD372B"/>
    <w:rsid w:val="4BECCB4C"/>
    <w:rsid w:val="4BF62E98"/>
    <w:rsid w:val="4C0E3F8F"/>
    <w:rsid w:val="4C267B58"/>
    <w:rsid w:val="4C2BA35F"/>
    <w:rsid w:val="4C3D176C"/>
    <w:rsid w:val="4C4CE826"/>
    <w:rsid w:val="4C501CE0"/>
    <w:rsid w:val="4C5B8651"/>
    <w:rsid w:val="4C636FAD"/>
    <w:rsid w:val="4C834EAC"/>
    <w:rsid w:val="4C84394D"/>
    <w:rsid w:val="4C862269"/>
    <w:rsid w:val="4C8C91E3"/>
    <w:rsid w:val="4C9D6F03"/>
    <w:rsid w:val="4CC7502F"/>
    <w:rsid w:val="4CCBAE8D"/>
    <w:rsid w:val="4CD73021"/>
    <w:rsid w:val="4CE1132E"/>
    <w:rsid w:val="4CE34177"/>
    <w:rsid w:val="4D096C19"/>
    <w:rsid w:val="4D26A899"/>
    <w:rsid w:val="4D2B5C82"/>
    <w:rsid w:val="4D2D5FE2"/>
    <w:rsid w:val="4D2D89E7"/>
    <w:rsid w:val="4D2F8E4A"/>
    <w:rsid w:val="4D3451D3"/>
    <w:rsid w:val="4D429B89"/>
    <w:rsid w:val="4D4D0834"/>
    <w:rsid w:val="4D567EA4"/>
    <w:rsid w:val="4D6E17FB"/>
    <w:rsid w:val="4D81A3F0"/>
    <w:rsid w:val="4DAC11D7"/>
    <w:rsid w:val="4DB28A2A"/>
    <w:rsid w:val="4DB3E449"/>
    <w:rsid w:val="4DBB5361"/>
    <w:rsid w:val="4DBE7E48"/>
    <w:rsid w:val="4DCAFE2D"/>
    <w:rsid w:val="4DD73225"/>
    <w:rsid w:val="4DF05067"/>
    <w:rsid w:val="4DF35CDC"/>
    <w:rsid w:val="4E0B713B"/>
    <w:rsid w:val="4E2316A6"/>
    <w:rsid w:val="4E35BA8A"/>
    <w:rsid w:val="4E43CA1D"/>
    <w:rsid w:val="4E4BFB57"/>
    <w:rsid w:val="4E51C9BC"/>
    <w:rsid w:val="4E6121E0"/>
    <w:rsid w:val="4E62BA20"/>
    <w:rsid w:val="4E7F8ACB"/>
    <w:rsid w:val="4E84AE39"/>
    <w:rsid w:val="4E89B88A"/>
    <w:rsid w:val="4E9BA9C8"/>
    <w:rsid w:val="4EAD4ECB"/>
    <w:rsid w:val="4EBF3D80"/>
    <w:rsid w:val="4EBF866B"/>
    <w:rsid w:val="4EC090F0"/>
    <w:rsid w:val="4EC425B4"/>
    <w:rsid w:val="4ECEA7CC"/>
    <w:rsid w:val="4EDDA27D"/>
    <w:rsid w:val="4EF70F59"/>
    <w:rsid w:val="4F17B90D"/>
    <w:rsid w:val="4F1D183E"/>
    <w:rsid w:val="4F236DBC"/>
    <w:rsid w:val="4F24DF3A"/>
    <w:rsid w:val="4F2F5499"/>
    <w:rsid w:val="4F36A8E6"/>
    <w:rsid w:val="4F4B7042"/>
    <w:rsid w:val="4F4E75FD"/>
    <w:rsid w:val="4F54C2EA"/>
    <w:rsid w:val="4F59EDE9"/>
    <w:rsid w:val="4F6F00FA"/>
    <w:rsid w:val="4F90E43C"/>
    <w:rsid w:val="4F97EA84"/>
    <w:rsid w:val="4F9C4852"/>
    <w:rsid w:val="4FA23326"/>
    <w:rsid w:val="4FAC26B3"/>
    <w:rsid w:val="4FAC6027"/>
    <w:rsid w:val="4FAEB3D9"/>
    <w:rsid w:val="4FBB6A6B"/>
    <w:rsid w:val="4FBDEDCC"/>
    <w:rsid w:val="4FC39B94"/>
    <w:rsid w:val="4FC9C9F8"/>
    <w:rsid w:val="4FE59900"/>
    <w:rsid w:val="4FED1E02"/>
    <w:rsid w:val="4FEF7FED"/>
    <w:rsid w:val="500F31DE"/>
    <w:rsid w:val="50382119"/>
    <w:rsid w:val="505633FD"/>
    <w:rsid w:val="505C9887"/>
    <w:rsid w:val="507D8536"/>
    <w:rsid w:val="5086B8B1"/>
    <w:rsid w:val="508EFE79"/>
    <w:rsid w:val="50A0DBC2"/>
    <w:rsid w:val="50ACD933"/>
    <w:rsid w:val="50B90764"/>
    <w:rsid w:val="50B9E66D"/>
    <w:rsid w:val="50C0AF9B"/>
    <w:rsid w:val="50D8E215"/>
    <w:rsid w:val="50E4BBAA"/>
    <w:rsid w:val="50F5B5B0"/>
    <w:rsid w:val="510438D4"/>
    <w:rsid w:val="511A6AF4"/>
    <w:rsid w:val="511DD92D"/>
    <w:rsid w:val="511FD744"/>
    <w:rsid w:val="5136DD90"/>
    <w:rsid w:val="513830C3"/>
    <w:rsid w:val="5146DAE3"/>
    <w:rsid w:val="51483088"/>
    <w:rsid w:val="514B57AA"/>
    <w:rsid w:val="5155940C"/>
    <w:rsid w:val="51559D4D"/>
    <w:rsid w:val="51750893"/>
    <w:rsid w:val="5183D219"/>
    <w:rsid w:val="518DDABE"/>
    <w:rsid w:val="518EDC90"/>
    <w:rsid w:val="518F0249"/>
    <w:rsid w:val="51BCD83E"/>
    <w:rsid w:val="51C86B5A"/>
    <w:rsid w:val="51DCA6F2"/>
    <w:rsid w:val="51DCA8AE"/>
    <w:rsid w:val="51DE21BE"/>
    <w:rsid w:val="51E1280F"/>
    <w:rsid w:val="51E34F55"/>
    <w:rsid w:val="52002A34"/>
    <w:rsid w:val="52130350"/>
    <w:rsid w:val="52274E2E"/>
    <w:rsid w:val="522CD566"/>
    <w:rsid w:val="5233EB75"/>
    <w:rsid w:val="523E7C3A"/>
    <w:rsid w:val="52588A73"/>
    <w:rsid w:val="525AD231"/>
    <w:rsid w:val="526B38B2"/>
    <w:rsid w:val="5281257E"/>
    <w:rsid w:val="52836354"/>
    <w:rsid w:val="528BE1B4"/>
    <w:rsid w:val="529FDE2A"/>
    <w:rsid w:val="52BE257C"/>
    <w:rsid w:val="52BE847E"/>
    <w:rsid w:val="52D901A4"/>
    <w:rsid w:val="52EF7A2B"/>
    <w:rsid w:val="53001ABC"/>
    <w:rsid w:val="532EB3BB"/>
    <w:rsid w:val="53402E51"/>
    <w:rsid w:val="5369CDF4"/>
    <w:rsid w:val="536D0158"/>
    <w:rsid w:val="5372ACE3"/>
    <w:rsid w:val="53815BDA"/>
    <w:rsid w:val="5382D04E"/>
    <w:rsid w:val="539F800C"/>
    <w:rsid w:val="539FB472"/>
    <w:rsid w:val="53A920CA"/>
    <w:rsid w:val="53C55C77"/>
    <w:rsid w:val="53CA2C92"/>
    <w:rsid w:val="53E4D64B"/>
    <w:rsid w:val="53E63143"/>
    <w:rsid w:val="53EBDF42"/>
    <w:rsid w:val="53F0A826"/>
    <w:rsid w:val="53F15B7B"/>
    <w:rsid w:val="53F39A54"/>
    <w:rsid w:val="542656EA"/>
    <w:rsid w:val="543045F3"/>
    <w:rsid w:val="5432FE8A"/>
    <w:rsid w:val="54389F90"/>
    <w:rsid w:val="543E8A7E"/>
    <w:rsid w:val="54405A0D"/>
    <w:rsid w:val="5458090F"/>
    <w:rsid w:val="54644254"/>
    <w:rsid w:val="54656F81"/>
    <w:rsid w:val="546DA0EC"/>
    <w:rsid w:val="54883527"/>
    <w:rsid w:val="548B4A8C"/>
    <w:rsid w:val="54A564C8"/>
    <w:rsid w:val="54BAE139"/>
    <w:rsid w:val="54C3BD5D"/>
    <w:rsid w:val="54C58069"/>
    <w:rsid w:val="54EAA528"/>
    <w:rsid w:val="54F68D28"/>
    <w:rsid w:val="55000C1C"/>
    <w:rsid w:val="5512D389"/>
    <w:rsid w:val="55192F9B"/>
    <w:rsid w:val="5529BECD"/>
    <w:rsid w:val="552DABAC"/>
    <w:rsid w:val="552E61E0"/>
    <w:rsid w:val="5544AD29"/>
    <w:rsid w:val="5545AF9D"/>
    <w:rsid w:val="555BABEA"/>
    <w:rsid w:val="55712E32"/>
    <w:rsid w:val="557A45B5"/>
    <w:rsid w:val="5589104A"/>
    <w:rsid w:val="55981F58"/>
    <w:rsid w:val="5599187E"/>
    <w:rsid w:val="55AADC11"/>
    <w:rsid w:val="55C34F68"/>
    <w:rsid w:val="55CB675E"/>
    <w:rsid w:val="55E3CE79"/>
    <w:rsid w:val="55F379E3"/>
    <w:rsid w:val="55F8AB85"/>
    <w:rsid w:val="55FFBDFE"/>
    <w:rsid w:val="5601A27F"/>
    <w:rsid w:val="56123EB8"/>
    <w:rsid w:val="56271AED"/>
    <w:rsid w:val="562D92F2"/>
    <w:rsid w:val="562E91DA"/>
    <w:rsid w:val="5633B5D7"/>
    <w:rsid w:val="563A2095"/>
    <w:rsid w:val="5647B1FE"/>
    <w:rsid w:val="56542D59"/>
    <w:rsid w:val="5654F905"/>
    <w:rsid w:val="565BDF11"/>
    <w:rsid w:val="56677862"/>
    <w:rsid w:val="5675DF91"/>
    <w:rsid w:val="5676F004"/>
    <w:rsid w:val="56998D77"/>
    <w:rsid w:val="56AA6FC3"/>
    <w:rsid w:val="56AC48F4"/>
    <w:rsid w:val="56AEEC0E"/>
    <w:rsid w:val="56AFC990"/>
    <w:rsid w:val="56BB4709"/>
    <w:rsid w:val="56BDE9E9"/>
    <w:rsid w:val="56EDE470"/>
    <w:rsid w:val="56F91552"/>
    <w:rsid w:val="56FC2603"/>
    <w:rsid w:val="57124149"/>
    <w:rsid w:val="5724BD91"/>
    <w:rsid w:val="5726CA28"/>
    <w:rsid w:val="574ED2D4"/>
    <w:rsid w:val="57505189"/>
    <w:rsid w:val="57549A60"/>
    <w:rsid w:val="5755EF24"/>
    <w:rsid w:val="575882CA"/>
    <w:rsid w:val="57604849"/>
    <w:rsid w:val="5766F3A4"/>
    <w:rsid w:val="577D7D14"/>
    <w:rsid w:val="577E01AD"/>
    <w:rsid w:val="57877685"/>
    <w:rsid w:val="578A938E"/>
    <w:rsid w:val="578C02D3"/>
    <w:rsid w:val="578D2AEE"/>
    <w:rsid w:val="5790821C"/>
    <w:rsid w:val="5791BB3C"/>
    <w:rsid w:val="579DEAEA"/>
    <w:rsid w:val="57A69E3F"/>
    <w:rsid w:val="57B0100D"/>
    <w:rsid w:val="57B05311"/>
    <w:rsid w:val="57B4D92A"/>
    <w:rsid w:val="57B75D88"/>
    <w:rsid w:val="57C0428C"/>
    <w:rsid w:val="57C1E7F4"/>
    <w:rsid w:val="57C6864D"/>
    <w:rsid w:val="57CA22FA"/>
    <w:rsid w:val="57DB0F54"/>
    <w:rsid w:val="57DFC195"/>
    <w:rsid w:val="57E5024A"/>
    <w:rsid w:val="57F3F111"/>
    <w:rsid w:val="580176C5"/>
    <w:rsid w:val="580832D1"/>
    <w:rsid w:val="5809FEB7"/>
    <w:rsid w:val="580A99EC"/>
    <w:rsid w:val="58211AEB"/>
    <w:rsid w:val="583344A1"/>
    <w:rsid w:val="58348502"/>
    <w:rsid w:val="583ACEB9"/>
    <w:rsid w:val="584AA1EB"/>
    <w:rsid w:val="58552A29"/>
    <w:rsid w:val="58581D32"/>
    <w:rsid w:val="585EE1FD"/>
    <w:rsid w:val="58601B6B"/>
    <w:rsid w:val="586FA0D4"/>
    <w:rsid w:val="5879648F"/>
    <w:rsid w:val="58879B46"/>
    <w:rsid w:val="5889A649"/>
    <w:rsid w:val="5890F102"/>
    <w:rsid w:val="5895EE6C"/>
    <w:rsid w:val="58A0C430"/>
    <w:rsid w:val="58B33A62"/>
    <w:rsid w:val="58C57220"/>
    <w:rsid w:val="58CC5836"/>
    <w:rsid w:val="58D24C25"/>
    <w:rsid w:val="58D3BDCC"/>
    <w:rsid w:val="58DBDCC4"/>
    <w:rsid w:val="58E17AFA"/>
    <w:rsid w:val="58E73FA1"/>
    <w:rsid w:val="58F0D600"/>
    <w:rsid w:val="58F87701"/>
    <w:rsid w:val="5901C711"/>
    <w:rsid w:val="590B6781"/>
    <w:rsid w:val="590CC53B"/>
    <w:rsid w:val="590CCB28"/>
    <w:rsid w:val="59169BB9"/>
    <w:rsid w:val="591918B3"/>
    <w:rsid w:val="5925D10B"/>
    <w:rsid w:val="59279481"/>
    <w:rsid w:val="592DCADF"/>
    <w:rsid w:val="5948477A"/>
    <w:rsid w:val="59552612"/>
    <w:rsid w:val="596985D3"/>
    <w:rsid w:val="59709F1C"/>
    <w:rsid w:val="59758D3E"/>
    <w:rsid w:val="5976993D"/>
    <w:rsid w:val="59791BF1"/>
    <w:rsid w:val="597A9CFB"/>
    <w:rsid w:val="597DCB28"/>
    <w:rsid w:val="59B7C3B5"/>
    <w:rsid w:val="59C4B95F"/>
    <w:rsid w:val="59CB40FC"/>
    <w:rsid w:val="59EF6823"/>
    <w:rsid w:val="5A06F1B6"/>
    <w:rsid w:val="5A15BEAE"/>
    <w:rsid w:val="5A3AF55B"/>
    <w:rsid w:val="5A44FA0D"/>
    <w:rsid w:val="5A464944"/>
    <w:rsid w:val="5A47CF4D"/>
    <w:rsid w:val="5A5706DF"/>
    <w:rsid w:val="5A5B1289"/>
    <w:rsid w:val="5A61BBAC"/>
    <w:rsid w:val="5A66BA4D"/>
    <w:rsid w:val="5A66E5EF"/>
    <w:rsid w:val="5A7B389B"/>
    <w:rsid w:val="5A7CBE49"/>
    <w:rsid w:val="5A9D173F"/>
    <w:rsid w:val="5AA671CE"/>
    <w:rsid w:val="5ABA6162"/>
    <w:rsid w:val="5ABB6D8E"/>
    <w:rsid w:val="5AC66FC6"/>
    <w:rsid w:val="5AC7EF17"/>
    <w:rsid w:val="5AC85913"/>
    <w:rsid w:val="5AD404C7"/>
    <w:rsid w:val="5ADD0F7E"/>
    <w:rsid w:val="5ADF9A62"/>
    <w:rsid w:val="5AF5F0A3"/>
    <w:rsid w:val="5B1AE4F2"/>
    <w:rsid w:val="5B1ECDFD"/>
    <w:rsid w:val="5B2E3894"/>
    <w:rsid w:val="5B3115D0"/>
    <w:rsid w:val="5B3A79C1"/>
    <w:rsid w:val="5B3BB57D"/>
    <w:rsid w:val="5B44B22D"/>
    <w:rsid w:val="5B4CDC33"/>
    <w:rsid w:val="5B6DBF12"/>
    <w:rsid w:val="5B7FBFAC"/>
    <w:rsid w:val="5B8800C7"/>
    <w:rsid w:val="5B96FAEE"/>
    <w:rsid w:val="5B9F0A99"/>
    <w:rsid w:val="5B9FA0D2"/>
    <w:rsid w:val="5BA856F9"/>
    <w:rsid w:val="5BA8F918"/>
    <w:rsid w:val="5BBE4959"/>
    <w:rsid w:val="5BD0582C"/>
    <w:rsid w:val="5BD06F2D"/>
    <w:rsid w:val="5BE67E3C"/>
    <w:rsid w:val="5C2439A0"/>
    <w:rsid w:val="5C340EDB"/>
    <w:rsid w:val="5C4A4179"/>
    <w:rsid w:val="5C4C6C30"/>
    <w:rsid w:val="5C575EEA"/>
    <w:rsid w:val="5C6EEDBB"/>
    <w:rsid w:val="5C7060B4"/>
    <w:rsid w:val="5C886B21"/>
    <w:rsid w:val="5C8A9355"/>
    <w:rsid w:val="5C90CDFF"/>
    <w:rsid w:val="5CB97374"/>
    <w:rsid w:val="5CCB8880"/>
    <w:rsid w:val="5CDA488C"/>
    <w:rsid w:val="5CDDFCD8"/>
    <w:rsid w:val="5CE6BB5B"/>
    <w:rsid w:val="5CEF1DC8"/>
    <w:rsid w:val="5D03E8B9"/>
    <w:rsid w:val="5D0A898C"/>
    <w:rsid w:val="5D39434C"/>
    <w:rsid w:val="5D463275"/>
    <w:rsid w:val="5D4E4738"/>
    <w:rsid w:val="5D574EE8"/>
    <w:rsid w:val="5D8A1F63"/>
    <w:rsid w:val="5D8CFFF8"/>
    <w:rsid w:val="5D955E56"/>
    <w:rsid w:val="5D97F6DE"/>
    <w:rsid w:val="5DA710FF"/>
    <w:rsid w:val="5DAB8949"/>
    <w:rsid w:val="5DB11DD9"/>
    <w:rsid w:val="5DBDA021"/>
    <w:rsid w:val="5DDDE41E"/>
    <w:rsid w:val="5DE16595"/>
    <w:rsid w:val="5DE52414"/>
    <w:rsid w:val="5DF42A45"/>
    <w:rsid w:val="5E2734DD"/>
    <w:rsid w:val="5E311472"/>
    <w:rsid w:val="5E61189C"/>
    <w:rsid w:val="5E641CCC"/>
    <w:rsid w:val="5E6541DE"/>
    <w:rsid w:val="5E77FD8C"/>
    <w:rsid w:val="5E78FD80"/>
    <w:rsid w:val="5E8508D5"/>
    <w:rsid w:val="5E89EC47"/>
    <w:rsid w:val="5E959530"/>
    <w:rsid w:val="5E98D4DA"/>
    <w:rsid w:val="5E9F18A9"/>
    <w:rsid w:val="5EA1AC89"/>
    <w:rsid w:val="5EA6885B"/>
    <w:rsid w:val="5EB0FDE4"/>
    <w:rsid w:val="5EB70C73"/>
    <w:rsid w:val="5EE284FB"/>
    <w:rsid w:val="5EFD7A26"/>
    <w:rsid w:val="5F381483"/>
    <w:rsid w:val="5F38CAB8"/>
    <w:rsid w:val="5F3CBB30"/>
    <w:rsid w:val="5F3FC3F7"/>
    <w:rsid w:val="5F42357D"/>
    <w:rsid w:val="5F5966DD"/>
    <w:rsid w:val="5F5D6F3B"/>
    <w:rsid w:val="5F5EB0C4"/>
    <w:rsid w:val="5F7A374E"/>
    <w:rsid w:val="5F882C24"/>
    <w:rsid w:val="5F926253"/>
    <w:rsid w:val="5FA08CB4"/>
    <w:rsid w:val="5FA1750F"/>
    <w:rsid w:val="5FB7275E"/>
    <w:rsid w:val="5FD7812E"/>
    <w:rsid w:val="5FDC42AE"/>
    <w:rsid w:val="5FE16492"/>
    <w:rsid w:val="5FE55BD5"/>
    <w:rsid w:val="5FE62120"/>
    <w:rsid w:val="5FEF8DD1"/>
    <w:rsid w:val="5FFC8A5D"/>
    <w:rsid w:val="6008F326"/>
    <w:rsid w:val="600B2325"/>
    <w:rsid w:val="600DDDC3"/>
    <w:rsid w:val="6020D35C"/>
    <w:rsid w:val="60269B8E"/>
    <w:rsid w:val="602E7458"/>
    <w:rsid w:val="6032DC70"/>
    <w:rsid w:val="6035DF16"/>
    <w:rsid w:val="60380340"/>
    <w:rsid w:val="60559D56"/>
    <w:rsid w:val="605D02CA"/>
    <w:rsid w:val="6064F7C8"/>
    <w:rsid w:val="60698D57"/>
    <w:rsid w:val="606C7553"/>
    <w:rsid w:val="606CD27E"/>
    <w:rsid w:val="606D9FFF"/>
    <w:rsid w:val="608762A8"/>
    <w:rsid w:val="608BCE0E"/>
    <w:rsid w:val="608E895F"/>
    <w:rsid w:val="6093A13F"/>
    <w:rsid w:val="609702FF"/>
    <w:rsid w:val="60A6C8BE"/>
    <w:rsid w:val="60BACA26"/>
    <w:rsid w:val="60CA8B02"/>
    <w:rsid w:val="60CE06B9"/>
    <w:rsid w:val="60F62A23"/>
    <w:rsid w:val="611756D7"/>
    <w:rsid w:val="612B0DE8"/>
    <w:rsid w:val="6130E064"/>
    <w:rsid w:val="6137312A"/>
    <w:rsid w:val="614A66B6"/>
    <w:rsid w:val="617EB032"/>
    <w:rsid w:val="619A4300"/>
    <w:rsid w:val="61A8D71A"/>
    <w:rsid w:val="61B32026"/>
    <w:rsid w:val="61B61A59"/>
    <w:rsid w:val="61E74B14"/>
    <w:rsid w:val="61EEBF2B"/>
    <w:rsid w:val="621019B2"/>
    <w:rsid w:val="62218123"/>
    <w:rsid w:val="622C5033"/>
    <w:rsid w:val="62326A69"/>
    <w:rsid w:val="6233C26C"/>
    <w:rsid w:val="6234A7F6"/>
    <w:rsid w:val="6237D716"/>
    <w:rsid w:val="62421BE7"/>
    <w:rsid w:val="62464EF7"/>
    <w:rsid w:val="624EF7AE"/>
    <w:rsid w:val="625A8D37"/>
    <w:rsid w:val="626D3CF7"/>
    <w:rsid w:val="6272C2CA"/>
    <w:rsid w:val="6282555F"/>
    <w:rsid w:val="6282CF53"/>
    <w:rsid w:val="62861945"/>
    <w:rsid w:val="62BEED81"/>
    <w:rsid w:val="62C83299"/>
    <w:rsid w:val="62D2F45C"/>
    <w:rsid w:val="62D4C8DA"/>
    <w:rsid w:val="62D62A86"/>
    <w:rsid w:val="62E53A4F"/>
    <w:rsid w:val="62EBE909"/>
    <w:rsid w:val="62EBEDED"/>
    <w:rsid w:val="62ED6825"/>
    <w:rsid w:val="6306450A"/>
    <w:rsid w:val="63098C36"/>
    <w:rsid w:val="630A1408"/>
    <w:rsid w:val="63184BD7"/>
    <w:rsid w:val="6338E71C"/>
    <w:rsid w:val="634093E8"/>
    <w:rsid w:val="6343D651"/>
    <w:rsid w:val="634C6E48"/>
    <w:rsid w:val="634F15B0"/>
    <w:rsid w:val="634F63D3"/>
    <w:rsid w:val="636A0C94"/>
    <w:rsid w:val="637788D1"/>
    <w:rsid w:val="6382F5B2"/>
    <w:rsid w:val="63917993"/>
    <w:rsid w:val="63971B88"/>
    <w:rsid w:val="6397F448"/>
    <w:rsid w:val="63B522B4"/>
    <w:rsid w:val="63BEA0F8"/>
    <w:rsid w:val="63C36ED0"/>
    <w:rsid w:val="63C90ABA"/>
    <w:rsid w:val="63D2DE35"/>
    <w:rsid w:val="63E8F710"/>
    <w:rsid w:val="640B56E3"/>
    <w:rsid w:val="6414102D"/>
    <w:rsid w:val="6415DB6C"/>
    <w:rsid w:val="641A08DE"/>
    <w:rsid w:val="6421BE63"/>
    <w:rsid w:val="642675D5"/>
    <w:rsid w:val="64350335"/>
    <w:rsid w:val="643CD5F0"/>
    <w:rsid w:val="644BB556"/>
    <w:rsid w:val="646C4CF0"/>
    <w:rsid w:val="646EA632"/>
    <w:rsid w:val="6481240A"/>
    <w:rsid w:val="648B4936"/>
    <w:rsid w:val="648DB839"/>
    <w:rsid w:val="6499EC8F"/>
    <w:rsid w:val="649DCE27"/>
    <w:rsid w:val="64C4EB3C"/>
    <w:rsid w:val="64C60B12"/>
    <w:rsid w:val="64DB7F4A"/>
    <w:rsid w:val="64E90EBD"/>
    <w:rsid w:val="64ECF4AE"/>
    <w:rsid w:val="64F5455C"/>
    <w:rsid w:val="6505B5D2"/>
    <w:rsid w:val="650F7CBB"/>
    <w:rsid w:val="651BB88B"/>
    <w:rsid w:val="6524CD6E"/>
    <w:rsid w:val="65487943"/>
    <w:rsid w:val="65711FA5"/>
    <w:rsid w:val="6591989A"/>
    <w:rsid w:val="659F199D"/>
    <w:rsid w:val="65B48947"/>
    <w:rsid w:val="65B8CF24"/>
    <w:rsid w:val="65C9C5D9"/>
    <w:rsid w:val="65EFB17C"/>
    <w:rsid w:val="66078612"/>
    <w:rsid w:val="660B0BBA"/>
    <w:rsid w:val="661C5621"/>
    <w:rsid w:val="66280A5F"/>
    <w:rsid w:val="6642DD87"/>
    <w:rsid w:val="66498DB8"/>
    <w:rsid w:val="6649CDCF"/>
    <w:rsid w:val="66533052"/>
    <w:rsid w:val="6655153C"/>
    <w:rsid w:val="669CA1CC"/>
    <w:rsid w:val="66A2BF35"/>
    <w:rsid w:val="66B4C2CE"/>
    <w:rsid w:val="66B788EC"/>
    <w:rsid w:val="66BFE41E"/>
    <w:rsid w:val="66C955BD"/>
    <w:rsid w:val="66DD31D3"/>
    <w:rsid w:val="66EABB80"/>
    <w:rsid w:val="67120B65"/>
    <w:rsid w:val="671AEF52"/>
    <w:rsid w:val="671B1F8A"/>
    <w:rsid w:val="67264803"/>
    <w:rsid w:val="672E4553"/>
    <w:rsid w:val="6739C949"/>
    <w:rsid w:val="674809A9"/>
    <w:rsid w:val="674B067F"/>
    <w:rsid w:val="675A7DF7"/>
    <w:rsid w:val="675FBAB8"/>
    <w:rsid w:val="67604095"/>
    <w:rsid w:val="6765BCE9"/>
    <w:rsid w:val="678364B0"/>
    <w:rsid w:val="67BFC8AF"/>
    <w:rsid w:val="67C17DB5"/>
    <w:rsid w:val="67C43924"/>
    <w:rsid w:val="67D02473"/>
    <w:rsid w:val="67D9141A"/>
    <w:rsid w:val="67DEADE8"/>
    <w:rsid w:val="67F6911B"/>
    <w:rsid w:val="68011B06"/>
    <w:rsid w:val="683B19D9"/>
    <w:rsid w:val="683DFB6F"/>
    <w:rsid w:val="685D0EE9"/>
    <w:rsid w:val="685DA616"/>
    <w:rsid w:val="6867B28C"/>
    <w:rsid w:val="687F5B36"/>
    <w:rsid w:val="6885BB9B"/>
    <w:rsid w:val="688F77C2"/>
    <w:rsid w:val="68BD1455"/>
    <w:rsid w:val="68BE626C"/>
    <w:rsid w:val="68CA3EDE"/>
    <w:rsid w:val="68F96B87"/>
    <w:rsid w:val="68FDFC8F"/>
    <w:rsid w:val="6918555B"/>
    <w:rsid w:val="69370653"/>
    <w:rsid w:val="693AD2F5"/>
    <w:rsid w:val="69414EF5"/>
    <w:rsid w:val="695480EF"/>
    <w:rsid w:val="6956E167"/>
    <w:rsid w:val="695A64A7"/>
    <w:rsid w:val="697E32C8"/>
    <w:rsid w:val="698FA3CD"/>
    <w:rsid w:val="6996D8B4"/>
    <w:rsid w:val="69971A95"/>
    <w:rsid w:val="699A6D4C"/>
    <w:rsid w:val="699A9E21"/>
    <w:rsid w:val="699CB9BF"/>
    <w:rsid w:val="69B121F5"/>
    <w:rsid w:val="69B681A5"/>
    <w:rsid w:val="69BDBC4B"/>
    <w:rsid w:val="69C645ED"/>
    <w:rsid w:val="69CE2CF3"/>
    <w:rsid w:val="69CEC5C4"/>
    <w:rsid w:val="69E68FB2"/>
    <w:rsid w:val="69E93203"/>
    <w:rsid w:val="69EFE08E"/>
    <w:rsid w:val="6A1DA78A"/>
    <w:rsid w:val="6A28124E"/>
    <w:rsid w:val="6A4FAA35"/>
    <w:rsid w:val="6A4FF255"/>
    <w:rsid w:val="6A504ADB"/>
    <w:rsid w:val="6A6A628F"/>
    <w:rsid w:val="6A703932"/>
    <w:rsid w:val="6A77C92E"/>
    <w:rsid w:val="6A866C3A"/>
    <w:rsid w:val="6A8EB39F"/>
    <w:rsid w:val="6A92A838"/>
    <w:rsid w:val="6AA14770"/>
    <w:rsid w:val="6AB4293D"/>
    <w:rsid w:val="6AC285F6"/>
    <w:rsid w:val="6AD0FDF9"/>
    <w:rsid w:val="6AE920E6"/>
    <w:rsid w:val="6B032C02"/>
    <w:rsid w:val="6B0354DF"/>
    <w:rsid w:val="6B062C98"/>
    <w:rsid w:val="6B0859E8"/>
    <w:rsid w:val="6B244945"/>
    <w:rsid w:val="6B2B0B49"/>
    <w:rsid w:val="6B2EB5EE"/>
    <w:rsid w:val="6B4F5558"/>
    <w:rsid w:val="6B633020"/>
    <w:rsid w:val="6B664B95"/>
    <w:rsid w:val="6B66F71B"/>
    <w:rsid w:val="6B8A32A7"/>
    <w:rsid w:val="6BA08965"/>
    <w:rsid w:val="6BACD0AA"/>
    <w:rsid w:val="6BACEEB0"/>
    <w:rsid w:val="6BAD3A7B"/>
    <w:rsid w:val="6BCB02F4"/>
    <w:rsid w:val="6BD0977E"/>
    <w:rsid w:val="6BE3E3B9"/>
    <w:rsid w:val="6BEE6075"/>
    <w:rsid w:val="6BEEA14F"/>
    <w:rsid w:val="6BFE77E4"/>
    <w:rsid w:val="6C0D9946"/>
    <w:rsid w:val="6C615581"/>
    <w:rsid w:val="6C68B485"/>
    <w:rsid w:val="6C6D74BD"/>
    <w:rsid w:val="6C7A3175"/>
    <w:rsid w:val="6C80AF94"/>
    <w:rsid w:val="6C880CE9"/>
    <w:rsid w:val="6C8AB395"/>
    <w:rsid w:val="6C8BB279"/>
    <w:rsid w:val="6CF78B86"/>
    <w:rsid w:val="6D0A2D52"/>
    <w:rsid w:val="6D21F9A7"/>
    <w:rsid w:val="6D27B258"/>
    <w:rsid w:val="6D28A26E"/>
    <w:rsid w:val="6D2EB33F"/>
    <w:rsid w:val="6D367D57"/>
    <w:rsid w:val="6D3EFA5B"/>
    <w:rsid w:val="6D4700D2"/>
    <w:rsid w:val="6D4C75ED"/>
    <w:rsid w:val="6D52CC59"/>
    <w:rsid w:val="6D57EE16"/>
    <w:rsid w:val="6D5E2ADB"/>
    <w:rsid w:val="6D6DE898"/>
    <w:rsid w:val="6D6F6BB8"/>
    <w:rsid w:val="6D723E9C"/>
    <w:rsid w:val="6D73D415"/>
    <w:rsid w:val="6D7E3B0D"/>
    <w:rsid w:val="6D808C69"/>
    <w:rsid w:val="6D8D86BD"/>
    <w:rsid w:val="6D92DB9B"/>
    <w:rsid w:val="6D97285A"/>
    <w:rsid w:val="6D98FEB5"/>
    <w:rsid w:val="6DA25964"/>
    <w:rsid w:val="6DA65966"/>
    <w:rsid w:val="6DA99B07"/>
    <w:rsid w:val="6DA9F13F"/>
    <w:rsid w:val="6DAB2077"/>
    <w:rsid w:val="6DCC0EC7"/>
    <w:rsid w:val="6DF8236E"/>
    <w:rsid w:val="6E053085"/>
    <w:rsid w:val="6E0D4F15"/>
    <w:rsid w:val="6E1EA27B"/>
    <w:rsid w:val="6E337467"/>
    <w:rsid w:val="6E36A661"/>
    <w:rsid w:val="6E4801EB"/>
    <w:rsid w:val="6E4A77CB"/>
    <w:rsid w:val="6E4ACB21"/>
    <w:rsid w:val="6E54C58D"/>
    <w:rsid w:val="6E59E59E"/>
    <w:rsid w:val="6E5B0EBF"/>
    <w:rsid w:val="6E6464CE"/>
    <w:rsid w:val="6E6E512E"/>
    <w:rsid w:val="6E792AFA"/>
    <w:rsid w:val="6E7A2F97"/>
    <w:rsid w:val="6E93BF2A"/>
    <w:rsid w:val="6EA09ADA"/>
    <w:rsid w:val="6EAA42C0"/>
    <w:rsid w:val="6EBF0C18"/>
    <w:rsid w:val="6EC2D420"/>
    <w:rsid w:val="6ED4DC56"/>
    <w:rsid w:val="6EE3A13A"/>
    <w:rsid w:val="6EE8CAAF"/>
    <w:rsid w:val="6F062177"/>
    <w:rsid w:val="6F157D99"/>
    <w:rsid w:val="6F2B92B2"/>
    <w:rsid w:val="6F381113"/>
    <w:rsid w:val="6F39D0B2"/>
    <w:rsid w:val="6F3E77E7"/>
    <w:rsid w:val="6F3E805F"/>
    <w:rsid w:val="6F5A23E4"/>
    <w:rsid w:val="6F5AB904"/>
    <w:rsid w:val="6F8E8895"/>
    <w:rsid w:val="6FAB0C2A"/>
    <w:rsid w:val="6FB7B3C4"/>
    <w:rsid w:val="6FB8DCF1"/>
    <w:rsid w:val="6FCEF00C"/>
    <w:rsid w:val="6FDFE497"/>
    <w:rsid w:val="6FE5281E"/>
    <w:rsid w:val="6FEA36FC"/>
    <w:rsid w:val="6FEDB9B0"/>
    <w:rsid w:val="6FEF361C"/>
    <w:rsid w:val="700E95F7"/>
    <w:rsid w:val="7014705B"/>
    <w:rsid w:val="701A3F12"/>
    <w:rsid w:val="701AFDD9"/>
    <w:rsid w:val="701E703D"/>
    <w:rsid w:val="7020AE66"/>
    <w:rsid w:val="70348C4B"/>
    <w:rsid w:val="703D6E77"/>
    <w:rsid w:val="7045AFFE"/>
    <w:rsid w:val="70497AC2"/>
    <w:rsid w:val="705FC616"/>
    <w:rsid w:val="7061B1BD"/>
    <w:rsid w:val="70660ECF"/>
    <w:rsid w:val="706CCCCF"/>
    <w:rsid w:val="7080BAA4"/>
    <w:rsid w:val="70829064"/>
    <w:rsid w:val="7091BAE0"/>
    <w:rsid w:val="70960CA9"/>
    <w:rsid w:val="70C294BE"/>
    <w:rsid w:val="70D92BF3"/>
    <w:rsid w:val="70DC2952"/>
    <w:rsid w:val="70E223DE"/>
    <w:rsid w:val="70EFE813"/>
    <w:rsid w:val="70F5CC0C"/>
    <w:rsid w:val="70FAE02D"/>
    <w:rsid w:val="7112C075"/>
    <w:rsid w:val="7134016B"/>
    <w:rsid w:val="71345841"/>
    <w:rsid w:val="7135A0B7"/>
    <w:rsid w:val="71459EEA"/>
    <w:rsid w:val="7155C97B"/>
    <w:rsid w:val="716FE94F"/>
    <w:rsid w:val="7170FBE4"/>
    <w:rsid w:val="717F9274"/>
    <w:rsid w:val="718F8936"/>
    <w:rsid w:val="718FBCA5"/>
    <w:rsid w:val="71924E5E"/>
    <w:rsid w:val="71958778"/>
    <w:rsid w:val="71A6C1E5"/>
    <w:rsid w:val="71C1AB0D"/>
    <w:rsid w:val="71D26910"/>
    <w:rsid w:val="71E11988"/>
    <w:rsid w:val="71EB519E"/>
    <w:rsid w:val="71ED521B"/>
    <w:rsid w:val="71EF5FED"/>
    <w:rsid w:val="71F6BC50"/>
    <w:rsid w:val="71FA5FC4"/>
    <w:rsid w:val="7205A3B1"/>
    <w:rsid w:val="72071245"/>
    <w:rsid w:val="721CCCAE"/>
    <w:rsid w:val="7230AF4F"/>
    <w:rsid w:val="72423072"/>
    <w:rsid w:val="724D1EED"/>
    <w:rsid w:val="725092B7"/>
    <w:rsid w:val="7253FFCD"/>
    <w:rsid w:val="7263BABE"/>
    <w:rsid w:val="72689EF9"/>
    <w:rsid w:val="727AF257"/>
    <w:rsid w:val="728D569E"/>
    <w:rsid w:val="729558D5"/>
    <w:rsid w:val="72AF3DAC"/>
    <w:rsid w:val="72B9798E"/>
    <w:rsid w:val="72C20B0F"/>
    <w:rsid w:val="72CCA267"/>
    <w:rsid w:val="72CCFE41"/>
    <w:rsid w:val="72EFAA27"/>
    <w:rsid w:val="73269EA6"/>
    <w:rsid w:val="7329828F"/>
    <w:rsid w:val="732D56C1"/>
    <w:rsid w:val="7331852C"/>
    <w:rsid w:val="733718C2"/>
    <w:rsid w:val="7338151B"/>
    <w:rsid w:val="733D23C8"/>
    <w:rsid w:val="7345A73D"/>
    <w:rsid w:val="7356EB21"/>
    <w:rsid w:val="735D7B6E"/>
    <w:rsid w:val="735EC703"/>
    <w:rsid w:val="736B4FAC"/>
    <w:rsid w:val="736BD2F5"/>
    <w:rsid w:val="73700F74"/>
    <w:rsid w:val="739CA744"/>
    <w:rsid w:val="73B47248"/>
    <w:rsid w:val="73C05FEA"/>
    <w:rsid w:val="73C7DF84"/>
    <w:rsid w:val="73D3D61F"/>
    <w:rsid w:val="73D9929A"/>
    <w:rsid w:val="73E18020"/>
    <w:rsid w:val="73EC24E2"/>
    <w:rsid w:val="73EFB9B9"/>
    <w:rsid w:val="73F2B007"/>
    <w:rsid w:val="73F7314F"/>
    <w:rsid w:val="73F7D43B"/>
    <w:rsid w:val="7406C965"/>
    <w:rsid w:val="7423A1F4"/>
    <w:rsid w:val="74337348"/>
    <w:rsid w:val="7435BD77"/>
    <w:rsid w:val="7440C9C0"/>
    <w:rsid w:val="74560C91"/>
    <w:rsid w:val="745C5C1F"/>
    <w:rsid w:val="74741FBA"/>
    <w:rsid w:val="7475489E"/>
    <w:rsid w:val="74763DBF"/>
    <w:rsid w:val="74796E4D"/>
    <w:rsid w:val="749135F0"/>
    <w:rsid w:val="749B285E"/>
    <w:rsid w:val="749C47AF"/>
    <w:rsid w:val="74BA8F40"/>
    <w:rsid w:val="74DE39C7"/>
    <w:rsid w:val="7507200D"/>
    <w:rsid w:val="750CB40A"/>
    <w:rsid w:val="751BA4FB"/>
    <w:rsid w:val="7527075A"/>
    <w:rsid w:val="75295675"/>
    <w:rsid w:val="75406952"/>
    <w:rsid w:val="755041D8"/>
    <w:rsid w:val="7550576F"/>
    <w:rsid w:val="756B74CD"/>
    <w:rsid w:val="75768FA7"/>
    <w:rsid w:val="7577EF23"/>
    <w:rsid w:val="75813772"/>
    <w:rsid w:val="7595A842"/>
    <w:rsid w:val="75A72A04"/>
    <w:rsid w:val="75E213A8"/>
    <w:rsid w:val="75EEA379"/>
    <w:rsid w:val="75F154D2"/>
    <w:rsid w:val="760EC255"/>
    <w:rsid w:val="761C20D1"/>
    <w:rsid w:val="76274E10"/>
    <w:rsid w:val="76484439"/>
    <w:rsid w:val="764F4FAE"/>
    <w:rsid w:val="7654DD3D"/>
    <w:rsid w:val="7661E1F2"/>
    <w:rsid w:val="76850065"/>
    <w:rsid w:val="768752F0"/>
    <w:rsid w:val="7689711E"/>
    <w:rsid w:val="768C48B6"/>
    <w:rsid w:val="76A0CB55"/>
    <w:rsid w:val="76A9247F"/>
    <w:rsid w:val="76BA6A4B"/>
    <w:rsid w:val="76BE7137"/>
    <w:rsid w:val="76CA6241"/>
    <w:rsid w:val="76D4A0E5"/>
    <w:rsid w:val="76E5C0A9"/>
    <w:rsid w:val="76EA47F8"/>
    <w:rsid w:val="76FED3FD"/>
    <w:rsid w:val="770CC6C3"/>
    <w:rsid w:val="771F3D0B"/>
    <w:rsid w:val="772715CC"/>
    <w:rsid w:val="77457A29"/>
    <w:rsid w:val="77561815"/>
    <w:rsid w:val="775E4C7D"/>
    <w:rsid w:val="77629118"/>
    <w:rsid w:val="7764580F"/>
    <w:rsid w:val="7787F5E4"/>
    <w:rsid w:val="77889C90"/>
    <w:rsid w:val="77A749AD"/>
    <w:rsid w:val="77A7F1A0"/>
    <w:rsid w:val="77BC1ACE"/>
    <w:rsid w:val="77CB8743"/>
    <w:rsid w:val="77D44935"/>
    <w:rsid w:val="780413C3"/>
    <w:rsid w:val="7819757B"/>
    <w:rsid w:val="7823B001"/>
    <w:rsid w:val="782CF8F8"/>
    <w:rsid w:val="78379D93"/>
    <w:rsid w:val="7837F7A1"/>
    <w:rsid w:val="78381DD6"/>
    <w:rsid w:val="783853A9"/>
    <w:rsid w:val="783A4FEB"/>
    <w:rsid w:val="783B758E"/>
    <w:rsid w:val="78450B16"/>
    <w:rsid w:val="784CA876"/>
    <w:rsid w:val="784FBEC3"/>
    <w:rsid w:val="7850E057"/>
    <w:rsid w:val="785B9DD1"/>
    <w:rsid w:val="7866DFB5"/>
    <w:rsid w:val="786E5039"/>
    <w:rsid w:val="787451A6"/>
    <w:rsid w:val="7876505A"/>
    <w:rsid w:val="78882BCA"/>
    <w:rsid w:val="78ACA352"/>
    <w:rsid w:val="78B0105C"/>
    <w:rsid w:val="78BAC665"/>
    <w:rsid w:val="78C4A42F"/>
    <w:rsid w:val="78C54F0B"/>
    <w:rsid w:val="78CAA272"/>
    <w:rsid w:val="78CBCAB3"/>
    <w:rsid w:val="78E10D43"/>
    <w:rsid w:val="7902ABAA"/>
    <w:rsid w:val="7919ED83"/>
    <w:rsid w:val="792FD660"/>
    <w:rsid w:val="794211BA"/>
    <w:rsid w:val="7953800F"/>
    <w:rsid w:val="79543907"/>
    <w:rsid w:val="796678A5"/>
    <w:rsid w:val="796757A4"/>
    <w:rsid w:val="79701996"/>
    <w:rsid w:val="7977FD68"/>
    <w:rsid w:val="797958D2"/>
    <w:rsid w:val="797B2F55"/>
    <w:rsid w:val="79807704"/>
    <w:rsid w:val="7987C526"/>
    <w:rsid w:val="798CB39C"/>
    <w:rsid w:val="798CFBAD"/>
    <w:rsid w:val="798D31E9"/>
    <w:rsid w:val="7991AE19"/>
    <w:rsid w:val="79B36D6C"/>
    <w:rsid w:val="79CC4885"/>
    <w:rsid w:val="79E24E70"/>
    <w:rsid w:val="7A05C489"/>
    <w:rsid w:val="7A0908AC"/>
    <w:rsid w:val="7A0B9D7C"/>
    <w:rsid w:val="7A0F1A61"/>
    <w:rsid w:val="7A0F8C33"/>
    <w:rsid w:val="7A129691"/>
    <w:rsid w:val="7A1342E9"/>
    <w:rsid w:val="7A5C5872"/>
    <w:rsid w:val="7A639C55"/>
    <w:rsid w:val="7A713F29"/>
    <w:rsid w:val="7A947EF2"/>
    <w:rsid w:val="7AB144CE"/>
    <w:rsid w:val="7AB3EFFE"/>
    <w:rsid w:val="7ABBAB0E"/>
    <w:rsid w:val="7AC4A632"/>
    <w:rsid w:val="7ACF0849"/>
    <w:rsid w:val="7AD49CC9"/>
    <w:rsid w:val="7AD5E139"/>
    <w:rsid w:val="7B05166F"/>
    <w:rsid w:val="7B0BE70D"/>
    <w:rsid w:val="7B0F2955"/>
    <w:rsid w:val="7B0F9C40"/>
    <w:rsid w:val="7B14EAD1"/>
    <w:rsid w:val="7B3C4CF1"/>
    <w:rsid w:val="7B47F2CB"/>
    <w:rsid w:val="7B4BAD4B"/>
    <w:rsid w:val="7B50500A"/>
    <w:rsid w:val="7B577236"/>
    <w:rsid w:val="7B57EDF5"/>
    <w:rsid w:val="7B5D34A1"/>
    <w:rsid w:val="7B84C871"/>
    <w:rsid w:val="7BA30590"/>
    <w:rsid w:val="7BB46BBD"/>
    <w:rsid w:val="7BBA3F7D"/>
    <w:rsid w:val="7BD12380"/>
    <w:rsid w:val="7BE79D00"/>
    <w:rsid w:val="7BF894BA"/>
    <w:rsid w:val="7BFDE27E"/>
    <w:rsid w:val="7C097E02"/>
    <w:rsid w:val="7C0EA75D"/>
    <w:rsid w:val="7C193090"/>
    <w:rsid w:val="7C3609E7"/>
    <w:rsid w:val="7C49C511"/>
    <w:rsid w:val="7C65D1E1"/>
    <w:rsid w:val="7C777664"/>
    <w:rsid w:val="7C82A4F4"/>
    <w:rsid w:val="7C93AC61"/>
    <w:rsid w:val="7CA7B654"/>
    <w:rsid w:val="7CB7B4C2"/>
    <w:rsid w:val="7CC4D2AB"/>
    <w:rsid w:val="7CC5D918"/>
    <w:rsid w:val="7CF401A1"/>
    <w:rsid w:val="7D13107F"/>
    <w:rsid w:val="7D1584F9"/>
    <w:rsid w:val="7D41F38F"/>
    <w:rsid w:val="7D58958B"/>
    <w:rsid w:val="7D5A00C8"/>
    <w:rsid w:val="7D76CF5B"/>
    <w:rsid w:val="7D76F740"/>
    <w:rsid w:val="7D866ECC"/>
    <w:rsid w:val="7D982DA0"/>
    <w:rsid w:val="7D9CC79D"/>
    <w:rsid w:val="7DAA22F1"/>
    <w:rsid w:val="7DBDCB38"/>
    <w:rsid w:val="7DBFA541"/>
    <w:rsid w:val="7DBFB8DB"/>
    <w:rsid w:val="7DC472E8"/>
    <w:rsid w:val="7DE91963"/>
    <w:rsid w:val="7E00194F"/>
    <w:rsid w:val="7E02DF6A"/>
    <w:rsid w:val="7E153EF2"/>
    <w:rsid w:val="7E16C808"/>
    <w:rsid w:val="7E1D95A3"/>
    <w:rsid w:val="7E1E712C"/>
    <w:rsid w:val="7E2A719C"/>
    <w:rsid w:val="7E35F8A3"/>
    <w:rsid w:val="7E435574"/>
    <w:rsid w:val="7E438AB9"/>
    <w:rsid w:val="7E51F6DA"/>
    <w:rsid w:val="7E7D2A9C"/>
    <w:rsid w:val="7E7F014E"/>
    <w:rsid w:val="7E921165"/>
    <w:rsid w:val="7EB7396B"/>
    <w:rsid w:val="7EBCA80E"/>
    <w:rsid w:val="7EC71CA1"/>
    <w:rsid w:val="7ED6142F"/>
    <w:rsid w:val="7EEB3269"/>
    <w:rsid w:val="7F08FF9E"/>
    <w:rsid w:val="7F2A5F4E"/>
    <w:rsid w:val="7F2EF0B2"/>
    <w:rsid w:val="7F3B597F"/>
    <w:rsid w:val="7F46132C"/>
    <w:rsid w:val="7F4DD1A4"/>
    <w:rsid w:val="7F5AAFB4"/>
    <w:rsid w:val="7F6DA00E"/>
    <w:rsid w:val="7F85CB51"/>
    <w:rsid w:val="7F9D8402"/>
    <w:rsid w:val="7F9F30EA"/>
    <w:rsid w:val="7FA16779"/>
    <w:rsid w:val="7FAA63A7"/>
    <w:rsid w:val="7FBEB932"/>
    <w:rsid w:val="7FDF5B1A"/>
    <w:rsid w:val="7FF44A1E"/>
    <w:rsid w:val="7FFBE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2805E"/>
  <w15:chartTrackingRefBased/>
  <w15:docId w15:val="{3A1E3E59-20BF-4610-AB1B-3F1525A1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55"/>
    <w:rPr>
      <w:rFonts w:ascii="Times New Roman" w:eastAsia="Times New Roman" w:hAnsi="Times New Roman" w:cs="Times New Roman"/>
    </w:rPr>
  </w:style>
  <w:style w:type="paragraph" w:styleId="Heading1">
    <w:name w:val="heading 1"/>
    <w:basedOn w:val="Normal"/>
    <w:next w:val="Normal"/>
    <w:link w:val="Heading1Char"/>
    <w:uiPriority w:val="9"/>
    <w:qFormat/>
    <w:rsid w:val="009E09DC"/>
    <w:pPr>
      <w:keepNext/>
      <w:keepLines/>
      <w:spacing w:before="240"/>
      <w:outlineLvl w:val="0"/>
    </w:pPr>
    <w:rPr>
      <w:rFonts w:ascii="Calibri Light" w:eastAsia="Yu Gothic Light" w:hAnsi="Calibri Light"/>
      <w:color w:val="2F5496"/>
      <w:sz w:val="32"/>
      <w:szCs w:val="32"/>
      <w:lang w:eastAsia="x-none"/>
    </w:rPr>
  </w:style>
  <w:style w:type="paragraph" w:styleId="Heading2">
    <w:name w:val="heading 2"/>
    <w:basedOn w:val="Normal"/>
    <w:next w:val="Normal"/>
    <w:link w:val="Heading2Char"/>
    <w:qFormat/>
    <w:rsid w:val="00AD2D55"/>
    <w:pPr>
      <w:keepNext/>
      <w:jc w:val="center"/>
      <w:outlineLvl w:val="1"/>
    </w:pPr>
    <w:rPr>
      <w:rFonts w:ascii="Arial" w:hAnsi="Arial"/>
      <w:b/>
      <w:sz w:val="28"/>
      <w:lang w:eastAsia="x-none"/>
    </w:rPr>
  </w:style>
  <w:style w:type="paragraph" w:styleId="Heading4">
    <w:name w:val="heading 4"/>
    <w:basedOn w:val="Normal"/>
    <w:next w:val="Normal"/>
    <w:link w:val="Heading4Char"/>
    <w:uiPriority w:val="9"/>
    <w:unhideWhenUsed/>
    <w:qFormat/>
    <w:rsid w:val="008719F0"/>
    <w:pPr>
      <w:keepNext/>
      <w:keepLines/>
      <w:spacing w:before="40"/>
      <w:outlineLvl w:val="3"/>
    </w:pPr>
    <w:rPr>
      <w:rFonts w:ascii="Calibri Light" w:eastAsia="Yu Gothic Light" w:hAnsi="Calibri Light"/>
      <w:i/>
      <w:iCs/>
      <w:color w:val="2F549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2D55"/>
    <w:rPr>
      <w:rFonts w:ascii="Arial" w:eastAsia="Times New Roman" w:hAnsi="Arial" w:cs="Times New Roman"/>
      <w:b/>
      <w:sz w:val="28"/>
      <w:szCs w:val="20"/>
      <w:lang w:val="en-US"/>
    </w:rPr>
  </w:style>
  <w:style w:type="paragraph" w:styleId="ListParagraph">
    <w:name w:val="List Paragraph"/>
    <w:aliases w:val="List Paragraph (numbered (a)),Dot pt,No Spacing1,List Paragraph Char Char Char,Indicator Text,List Paragraph1,Numbered Para 1,List Paragraph12,Bullet Points,MAIN CONTENT,Bullet 1,F5 List Paragraph,List Paragraph2,Normal numbered,WB Para"/>
    <w:basedOn w:val="Normal"/>
    <w:link w:val="ListParagraphChar"/>
    <w:uiPriority w:val="34"/>
    <w:qFormat/>
    <w:rsid w:val="00AD2D55"/>
    <w:pPr>
      <w:ind w:left="720"/>
    </w:pPr>
    <w:rPr>
      <w:lang w:eastAsia="x-none"/>
    </w:rPr>
  </w:style>
  <w:style w:type="character" w:customStyle="1" w:styleId="ListParagraphChar">
    <w:name w:val="List Paragraph Char"/>
    <w:aliases w:val="List Paragraph (numbered (a)) Char,Dot pt Char,No Spacing1 Char,List Paragraph Char Char Char Char,Indicator Text Char,List Paragraph1 Char,Numbered Para 1 Char,List Paragraph12 Char,Bullet Points Char,MAIN CONTENT Char,Bullet 1 Char"/>
    <w:link w:val="ListParagraph"/>
    <w:uiPriority w:val="34"/>
    <w:qFormat/>
    <w:locked/>
    <w:rsid w:val="00AD2D55"/>
    <w:rPr>
      <w:rFonts w:ascii="Times New Roman" w:eastAsia="Times New Roman" w:hAnsi="Times New Roman" w:cs="Times New Roman"/>
      <w:sz w:val="20"/>
      <w:szCs w:val="20"/>
      <w:lang w:val="en-US"/>
    </w:rPr>
  </w:style>
  <w:style w:type="character" w:styleId="Hyperlink">
    <w:name w:val="Hyperlink"/>
    <w:uiPriority w:val="99"/>
    <w:unhideWhenUsed/>
    <w:rsid w:val="00B038C8"/>
    <w:rPr>
      <w:color w:val="0563C1"/>
      <w:u w:val="single"/>
    </w:rPr>
  </w:style>
  <w:style w:type="character" w:customStyle="1" w:styleId="FootnoteTextChar">
    <w:name w:val="Footnote Text Char"/>
    <w:aliases w:val="Char1 Char,f Char,Geneva 9 Char,Font: Geneva 9 Char,Boston 10 Char,Footnote Text Char1 Char Char,Footnote Text Char Char1 Char Char,Footnote Text Char Char Char Char Char,FOOTNOTES Char Char Char Char,fn Char Char Char Char,ft Char"/>
    <w:link w:val="FootnoteText"/>
    <w:uiPriority w:val="99"/>
    <w:locked/>
    <w:rsid w:val="00B038C8"/>
    <w:rPr>
      <w:sz w:val="20"/>
      <w:szCs w:val="20"/>
      <w:lang w:val="en-US"/>
    </w:rPr>
  </w:style>
  <w:style w:type="paragraph" w:styleId="FootnoteText">
    <w:name w:val="footnote text"/>
    <w:aliases w:val="Char1,f,Geneva 9,Font: Geneva 9,Boston 10,Footnote Text Char1 Char,Footnote Text Char Char1 Char,Footnote Text Char Char Char Char,FOOTNOTES Char Char Char,fn Char Char Char,single space Char Char Char,ft,fn"/>
    <w:basedOn w:val="Normal"/>
    <w:link w:val="FootnoteTextChar"/>
    <w:uiPriority w:val="99"/>
    <w:unhideWhenUsed/>
    <w:qFormat/>
    <w:rsid w:val="00B038C8"/>
    <w:pPr>
      <w:spacing w:line="276" w:lineRule="auto"/>
    </w:pPr>
    <w:rPr>
      <w:rFonts w:ascii="Calibri" w:eastAsia="Calibri" w:hAnsi="Calibri"/>
      <w:lang w:eastAsia="x-none"/>
    </w:rPr>
  </w:style>
  <w:style w:type="character" w:customStyle="1" w:styleId="TestonotaapidipaginaCarattere1">
    <w:name w:val="Testo nota a piè di pagina Carattere1"/>
    <w:uiPriority w:val="99"/>
    <w:semiHidden/>
    <w:rsid w:val="00B038C8"/>
    <w:rPr>
      <w:rFonts w:ascii="Times New Roman" w:eastAsia="Times New Roman" w:hAnsi="Times New Roman" w:cs="Times New Roman"/>
      <w:sz w:val="20"/>
      <w:szCs w:val="20"/>
      <w:lang w:val="en-US"/>
    </w:rPr>
  </w:style>
  <w:style w:type="character" w:customStyle="1" w:styleId="NoSpacingChar">
    <w:name w:val="No Spacing Char"/>
    <w:link w:val="NoSpacing"/>
    <w:uiPriority w:val="1"/>
    <w:locked/>
    <w:rsid w:val="00B038C8"/>
    <w:rPr>
      <w:rFonts w:ascii="Arial" w:eastAsia="Arial" w:hAnsi="Arial"/>
      <w:sz w:val="21"/>
      <w:szCs w:val="22"/>
      <w:lang w:val="it-IT" w:eastAsia="en-US" w:bidi="ar-SA"/>
    </w:rPr>
  </w:style>
  <w:style w:type="paragraph" w:styleId="NoSpacing">
    <w:name w:val="No Spacing"/>
    <w:link w:val="NoSpacingChar"/>
    <w:uiPriority w:val="1"/>
    <w:qFormat/>
    <w:rsid w:val="00B038C8"/>
    <w:pPr>
      <w:suppressAutoHyphens/>
      <w:autoSpaceDN w:val="0"/>
      <w:spacing w:line="276" w:lineRule="auto"/>
    </w:pPr>
    <w:rPr>
      <w:rFonts w:ascii="Arial" w:eastAsia="Arial" w:hAnsi="Arial"/>
      <w:sz w:val="21"/>
      <w:szCs w:val="22"/>
      <w:lang w:val="it-IT"/>
    </w:rPr>
  </w:style>
  <w:style w:type="character" w:styleId="FootnoteReference">
    <w:name w:val="footnote reference"/>
    <w:aliases w:val="ftref,Ref,de nota al pie,fr,oc-footreference,oc-footnoteref,oc-footreference1,oc-footnoteref1,(Diplomarbeit FZ),-E Fußnotenzeichen,(Diplomarbeit FZ)1,(Dipl...,(Diplomarbeit FZ)2,(Diplomarbeit FZ)3,(Diplomarbeit FZ)4,16 Point"/>
    <w:link w:val="BVIfnrCharCar1CarCharChar"/>
    <w:uiPriority w:val="99"/>
    <w:unhideWhenUsed/>
    <w:qFormat/>
    <w:rsid w:val="00B038C8"/>
    <w:rPr>
      <w:vertAlign w:val="superscript"/>
    </w:rPr>
  </w:style>
  <w:style w:type="paragraph" w:customStyle="1" w:styleId="BVIfnrCharCar1CarCharChar">
    <w:name w:val="BVI fnr Char Car1 Car Char Char"/>
    <w:aliases w:val="BVI fnr Char Car Car Char Char,ftref Char Car Car Char Char,BVI fnr Char Car Char Char Car Car Char Char,ftref Char Car Char Char Car Car Char Char"/>
    <w:basedOn w:val="Normal"/>
    <w:next w:val="Normal"/>
    <w:link w:val="FootnoteReference"/>
    <w:uiPriority w:val="99"/>
    <w:rsid w:val="00B038C8"/>
    <w:pPr>
      <w:spacing w:after="160" w:line="240" w:lineRule="exact"/>
      <w:ind w:left="714" w:hanging="357"/>
      <w:jc w:val="both"/>
    </w:pPr>
    <w:rPr>
      <w:rFonts w:ascii="Calibri" w:eastAsia="Calibri" w:hAnsi="Calibri"/>
      <w:vertAlign w:val="superscript"/>
      <w:lang w:val="x-none" w:eastAsia="x-none"/>
    </w:rPr>
  </w:style>
  <w:style w:type="character" w:customStyle="1" w:styleId="Heading1Char">
    <w:name w:val="Heading 1 Char"/>
    <w:link w:val="Heading1"/>
    <w:uiPriority w:val="9"/>
    <w:rsid w:val="009E09DC"/>
    <w:rPr>
      <w:rFonts w:ascii="Calibri Light" w:eastAsia="Yu Gothic Light" w:hAnsi="Calibri Light" w:cs="Times New Roman"/>
      <w:color w:val="2F5496"/>
      <w:sz w:val="32"/>
      <w:szCs w:val="32"/>
      <w:lang w:val="en-US"/>
    </w:rPr>
  </w:style>
  <w:style w:type="paragraph" w:customStyle="1" w:styleId="HCh">
    <w:name w:val="_ H _Ch"/>
    <w:basedOn w:val="Normal"/>
    <w:next w:val="Normal"/>
    <w:rsid w:val="009E09DC"/>
    <w:pPr>
      <w:keepNext/>
      <w:keepLines/>
      <w:suppressAutoHyphens/>
      <w:spacing w:line="300" w:lineRule="exact"/>
      <w:outlineLvl w:val="0"/>
    </w:pPr>
    <w:rPr>
      <w:b/>
      <w:spacing w:val="-2"/>
      <w:w w:val="103"/>
      <w:kern w:val="14"/>
      <w:sz w:val="28"/>
      <w:lang w:val="en-GB"/>
    </w:rPr>
  </w:style>
  <w:style w:type="character" w:customStyle="1" w:styleId="Heading4Char">
    <w:name w:val="Heading 4 Char"/>
    <w:link w:val="Heading4"/>
    <w:uiPriority w:val="9"/>
    <w:rsid w:val="008719F0"/>
    <w:rPr>
      <w:rFonts w:ascii="Calibri Light" w:eastAsia="Yu Gothic Light" w:hAnsi="Calibri Light" w:cs="Times New Roman"/>
      <w:i/>
      <w:iCs/>
      <w:color w:val="2F5496"/>
      <w:sz w:val="20"/>
      <w:szCs w:val="20"/>
      <w:lang w:val="en-US"/>
    </w:rPr>
  </w:style>
  <w:style w:type="paragraph" w:styleId="Header">
    <w:name w:val="header"/>
    <w:basedOn w:val="Normal"/>
    <w:link w:val="HeaderChar"/>
    <w:uiPriority w:val="99"/>
    <w:unhideWhenUsed/>
    <w:qFormat/>
    <w:rsid w:val="00D40190"/>
    <w:pPr>
      <w:tabs>
        <w:tab w:val="center" w:pos="4819"/>
        <w:tab w:val="right" w:pos="9638"/>
      </w:tabs>
    </w:pPr>
    <w:rPr>
      <w:lang w:eastAsia="x-none"/>
    </w:rPr>
  </w:style>
  <w:style w:type="character" w:customStyle="1" w:styleId="HeaderChar">
    <w:name w:val="Header Char"/>
    <w:link w:val="Header"/>
    <w:uiPriority w:val="99"/>
    <w:rsid w:val="00D4019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0190"/>
    <w:pPr>
      <w:tabs>
        <w:tab w:val="center" w:pos="4819"/>
        <w:tab w:val="right" w:pos="9638"/>
      </w:tabs>
    </w:pPr>
    <w:rPr>
      <w:lang w:eastAsia="x-none"/>
    </w:rPr>
  </w:style>
  <w:style w:type="character" w:customStyle="1" w:styleId="FooterChar">
    <w:name w:val="Footer Char"/>
    <w:link w:val="Footer"/>
    <w:uiPriority w:val="99"/>
    <w:rsid w:val="00D40190"/>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356205"/>
    <w:pPr>
      <w:spacing w:before="100" w:beforeAutospacing="1" w:after="100" w:afterAutospacing="1"/>
    </w:pPr>
    <w:rPr>
      <w:sz w:val="24"/>
      <w:szCs w:val="24"/>
      <w:lang w:val="en-GB" w:eastAsia="en-GB"/>
    </w:rPr>
  </w:style>
  <w:style w:type="character" w:customStyle="1" w:styleId="cf01">
    <w:name w:val="cf01"/>
    <w:rsid w:val="00356205"/>
    <w:rPr>
      <w:rFonts w:ascii="Segoe UI" w:hAnsi="Segoe UI" w:cs="Segoe UI" w:hint="default"/>
      <w:sz w:val="18"/>
      <w:szCs w:val="18"/>
    </w:rPr>
  </w:style>
  <w:style w:type="paragraph" w:customStyle="1" w:styleId="Default">
    <w:name w:val="Default"/>
    <w:basedOn w:val="Normal"/>
    <w:rsid w:val="00F12DCA"/>
    <w:pPr>
      <w:autoSpaceDE w:val="0"/>
      <w:autoSpaceDN w:val="0"/>
    </w:pPr>
    <w:rPr>
      <w:rFonts w:ascii="Calibri" w:eastAsia="Calibri" w:hAnsi="Calibri" w:cs="Calibri"/>
      <w:color w:val="000000"/>
      <w:sz w:val="24"/>
      <w:szCs w:val="24"/>
      <w:lang w:val="en-GB" w:eastAsia="en-GB"/>
    </w:rPr>
  </w:style>
  <w:style w:type="paragraph" w:customStyle="1" w:styleId="pf0">
    <w:name w:val="pf0"/>
    <w:basedOn w:val="Normal"/>
    <w:rsid w:val="00EC04F7"/>
    <w:pPr>
      <w:spacing w:before="100" w:beforeAutospacing="1" w:after="100" w:afterAutospacing="1"/>
    </w:pPr>
    <w:rPr>
      <w:sz w:val="24"/>
      <w:szCs w:val="24"/>
      <w:lang w:val="en-GB" w:eastAsia="en-GB"/>
    </w:rPr>
  </w:style>
  <w:style w:type="paragraph" w:styleId="TOCHeading">
    <w:name w:val="TOC Heading"/>
    <w:basedOn w:val="Heading1"/>
    <w:next w:val="Normal"/>
    <w:uiPriority w:val="39"/>
    <w:unhideWhenUsed/>
    <w:qFormat/>
    <w:rsid w:val="008E7664"/>
    <w:pPr>
      <w:spacing w:line="259" w:lineRule="auto"/>
      <w:outlineLvl w:val="9"/>
    </w:pPr>
    <w:rPr>
      <w:lang w:val="en-GB" w:eastAsia="en-GB"/>
    </w:rPr>
  </w:style>
  <w:style w:type="paragraph" w:styleId="TOC1">
    <w:name w:val="toc 1"/>
    <w:basedOn w:val="Normal"/>
    <w:next w:val="Normal"/>
    <w:autoRedefine/>
    <w:uiPriority w:val="39"/>
    <w:unhideWhenUsed/>
    <w:rsid w:val="008E7664"/>
    <w:pPr>
      <w:spacing w:after="100"/>
    </w:pPr>
  </w:style>
  <w:style w:type="paragraph" w:styleId="TOC2">
    <w:name w:val="toc 2"/>
    <w:basedOn w:val="Normal"/>
    <w:next w:val="Normal"/>
    <w:autoRedefine/>
    <w:uiPriority w:val="39"/>
    <w:unhideWhenUsed/>
    <w:rsid w:val="003E3F45"/>
    <w:pPr>
      <w:tabs>
        <w:tab w:val="right" w:leader="dot" w:pos="9506"/>
      </w:tabs>
      <w:spacing w:after="100"/>
      <w:ind w:left="200"/>
    </w:pPr>
  </w:style>
  <w:style w:type="character" w:styleId="CommentReference">
    <w:name w:val="annotation reference"/>
    <w:uiPriority w:val="99"/>
    <w:semiHidden/>
    <w:unhideWhenUsed/>
    <w:rsid w:val="00EE14D7"/>
    <w:rPr>
      <w:sz w:val="16"/>
      <w:szCs w:val="16"/>
    </w:rPr>
  </w:style>
  <w:style w:type="paragraph" w:styleId="CommentText">
    <w:name w:val="annotation text"/>
    <w:basedOn w:val="Normal"/>
    <w:link w:val="CommentTextChar"/>
    <w:uiPriority w:val="99"/>
    <w:unhideWhenUsed/>
    <w:rsid w:val="00EE14D7"/>
    <w:rPr>
      <w:lang w:eastAsia="x-none"/>
    </w:rPr>
  </w:style>
  <w:style w:type="character" w:customStyle="1" w:styleId="CommentTextChar">
    <w:name w:val="Comment Text Char"/>
    <w:link w:val="CommentText"/>
    <w:uiPriority w:val="99"/>
    <w:rsid w:val="00EE14D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14D7"/>
    <w:rPr>
      <w:b/>
      <w:bCs/>
    </w:rPr>
  </w:style>
  <w:style w:type="character" w:customStyle="1" w:styleId="CommentSubjectChar">
    <w:name w:val="Comment Subject Char"/>
    <w:link w:val="CommentSubject"/>
    <w:uiPriority w:val="99"/>
    <w:semiHidden/>
    <w:rsid w:val="00EE14D7"/>
    <w:rPr>
      <w:rFonts w:ascii="Times New Roman" w:eastAsia="Times New Roman" w:hAnsi="Times New Roman" w:cs="Times New Roman"/>
      <w:b/>
      <w:bCs/>
      <w:sz w:val="20"/>
      <w:szCs w:val="20"/>
      <w:lang w:val="en-US"/>
    </w:rPr>
  </w:style>
  <w:style w:type="paragraph" w:styleId="Revision">
    <w:name w:val="Revision"/>
    <w:hidden/>
    <w:uiPriority w:val="99"/>
    <w:semiHidden/>
    <w:rsid w:val="000662EC"/>
    <w:rPr>
      <w:rFonts w:ascii="Times New Roman" w:eastAsia="Times New Roman" w:hAnsi="Times New Roman" w:cs="Times New Roman"/>
    </w:rPr>
  </w:style>
  <w:style w:type="character" w:customStyle="1" w:styleId="cf11">
    <w:name w:val="cf11"/>
    <w:rsid w:val="000723AE"/>
    <w:rPr>
      <w:rFonts w:ascii="Segoe UI" w:hAnsi="Segoe UI" w:cs="Segoe UI" w:hint="default"/>
      <w:sz w:val="18"/>
      <w:szCs w:val="18"/>
    </w:rPr>
  </w:style>
  <w:style w:type="character" w:styleId="Mention">
    <w:name w:val="Mention"/>
    <w:uiPriority w:val="99"/>
    <w:unhideWhenUsed/>
    <w:rsid w:val="00137E76"/>
    <w:rPr>
      <w:color w:val="2B579A"/>
      <w:shd w:val="clear" w:color="auto" w:fill="E6E6E6"/>
    </w:rPr>
  </w:style>
  <w:style w:type="character" w:customStyle="1" w:styleId="normaltextrun">
    <w:name w:val="normaltextrun"/>
    <w:basedOn w:val="DefaultParagraphFont"/>
    <w:rsid w:val="00E4367B"/>
  </w:style>
  <w:style w:type="character" w:styleId="UnresolvedMention">
    <w:name w:val="Unresolved Mention"/>
    <w:uiPriority w:val="99"/>
    <w:unhideWhenUsed/>
    <w:rsid w:val="00540D12"/>
    <w:rPr>
      <w:color w:val="605E5C"/>
      <w:shd w:val="clear" w:color="auto" w:fill="E1DFDD"/>
    </w:rPr>
  </w:style>
  <w:style w:type="paragraph" w:customStyle="1" w:styleId="pf1">
    <w:name w:val="pf1"/>
    <w:basedOn w:val="Normal"/>
    <w:rsid w:val="00A300E5"/>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294A30"/>
    <w:rPr>
      <w:rFonts w:ascii="Segoe UI" w:hAnsi="Segoe UI"/>
      <w:sz w:val="18"/>
      <w:szCs w:val="18"/>
      <w:lang w:eastAsia="x-none"/>
    </w:rPr>
  </w:style>
  <w:style w:type="character" w:customStyle="1" w:styleId="BalloonTextChar">
    <w:name w:val="Balloon Text Char"/>
    <w:link w:val="BalloonText"/>
    <w:uiPriority w:val="99"/>
    <w:semiHidden/>
    <w:rsid w:val="00294A30"/>
    <w:rPr>
      <w:rFonts w:ascii="Segoe UI" w:eastAsia="Times New Roman" w:hAnsi="Segoe UI" w:cs="Segoe UI"/>
      <w:sz w:val="18"/>
      <w:szCs w:val="18"/>
      <w:lang w:val="en-US"/>
    </w:rPr>
  </w:style>
  <w:style w:type="table" w:styleId="TableGrid">
    <w:name w:val="Table Grid"/>
    <w:basedOn w:val="TableNormal"/>
    <w:uiPriority w:val="39"/>
    <w:rsid w:val="0056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21">
    <w:name w:val="cf21"/>
    <w:rsid w:val="001E7EBA"/>
    <w:rPr>
      <w:rFonts w:ascii="Segoe UI" w:hAnsi="Segoe UI" w:cs="Segoe UI" w:hint="default"/>
      <w:color w:val="00B0F0"/>
      <w:sz w:val="18"/>
      <w:szCs w:val="18"/>
    </w:rPr>
  </w:style>
  <w:style w:type="paragraph" w:customStyle="1" w:styleId="XLarge">
    <w:name w:val="XLarge"/>
    <w:basedOn w:val="Normal"/>
    <w:rsid w:val="00673D96"/>
    <w:pPr>
      <w:keepNext/>
      <w:keepLines/>
      <w:tabs>
        <w:tab w:val="right" w:leader="dot" w:pos="360"/>
      </w:tabs>
      <w:suppressAutoHyphens/>
      <w:spacing w:line="390" w:lineRule="exact"/>
      <w:outlineLvl w:val="0"/>
    </w:pPr>
    <w:rPr>
      <w:b/>
      <w:spacing w:val="-4"/>
      <w:w w:val="98"/>
      <w:kern w:val="14"/>
      <w:sz w:val="40"/>
      <w:lang w:val="en-GB"/>
    </w:rPr>
  </w:style>
  <w:style w:type="character" w:styleId="FollowedHyperlink">
    <w:name w:val="FollowedHyperlink"/>
    <w:uiPriority w:val="99"/>
    <w:semiHidden/>
    <w:unhideWhenUsed/>
    <w:rsid w:val="00673D96"/>
    <w:rPr>
      <w:color w:val="954F72"/>
      <w:u w:val="single"/>
    </w:rPr>
  </w:style>
  <w:style w:type="character" w:customStyle="1" w:styleId="eop">
    <w:name w:val="eop"/>
    <w:basedOn w:val="DefaultParagraphFont"/>
    <w:rsid w:val="00884F91"/>
  </w:style>
  <w:style w:type="character" w:styleId="Emphasis">
    <w:name w:val="Emphasis"/>
    <w:uiPriority w:val="20"/>
    <w:qFormat/>
    <w:rsid w:val="00D01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72">
      <w:bodyDiv w:val="1"/>
      <w:marLeft w:val="0"/>
      <w:marRight w:val="0"/>
      <w:marTop w:val="0"/>
      <w:marBottom w:val="0"/>
      <w:divBdr>
        <w:top w:val="none" w:sz="0" w:space="0" w:color="auto"/>
        <w:left w:val="none" w:sz="0" w:space="0" w:color="auto"/>
        <w:bottom w:val="none" w:sz="0" w:space="0" w:color="auto"/>
        <w:right w:val="none" w:sz="0" w:space="0" w:color="auto"/>
      </w:divBdr>
    </w:div>
    <w:div w:id="151870169">
      <w:bodyDiv w:val="1"/>
      <w:marLeft w:val="0"/>
      <w:marRight w:val="0"/>
      <w:marTop w:val="0"/>
      <w:marBottom w:val="0"/>
      <w:divBdr>
        <w:top w:val="none" w:sz="0" w:space="0" w:color="auto"/>
        <w:left w:val="none" w:sz="0" w:space="0" w:color="auto"/>
        <w:bottom w:val="none" w:sz="0" w:space="0" w:color="auto"/>
        <w:right w:val="none" w:sz="0" w:space="0" w:color="auto"/>
      </w:divBdr>
    </w:div>
    <w:div w:id="160703782">
      <w:bodyDiv w:val="1"/>
      <w:marLeft w:val="0"/>
      <w:marRight w:val="0"/>
      <w:marTop w:val="0"/>
      <w:marBottom w:val="0"/>
      <w:divBdr>
        <w:top w:val="none" w:sz="0" w:space="0" w:color="auto"/>
        <w:left w:val="none" w:sz="0" w:space="0" w:color="auto"/>
        <w:bottom w:val="none" w:sz="0" w:space="0" w:color="auto"/>
        <w:right w:val="none" w:sz="0" w:space="0" w:color="auto"/>
      </w:divBdr>
    </w:div>
    <w:div w:id="166478563">
      <w:bodyDiv w:val="1"/>
      <w:marLeft w:val="0"/>
      <w:marRight w:val="0"/>
      <w:marTop w:val="0"/>
      <w:marBottom w:val="0"/>
      <w:divBdr>
        <w:top w:val="none" w:sz="0" w:space="0" w:color="auto"/>
        <w:left w:val="none" w:sz="0" w:space="0" w:color="auto"/>
        <w:bottom w:val="none" w:sz="0" w:space="0" w:color="auto"/>
        <w:right w:val="none" w:sz="0" w:space="0" w:color="auto"/>
      </w:divBdr>
    </w:div>
    <w:div w:id="204341911">
      <w:bodyDiv w:val="1"/>
      <w:marLeft w:val="0"/>
      <w:marRight w:val="0"/>
      <w:marTop w:val="0"/>
      <w:marBottom w:val="0"/>
      <w:divBdr>
        <w:top w:val="none" w:sz="0" w:space="0" w:color="auto"/>
        <w:left w:val="none" w:sz="0" w:space="0" w:color="auto"/>
        <w:bottom w:val="none" w:sz="0" w:space="0" w:color="auto"/>
        <w:right w:val="none" w:sz="0" w:space="0" w:color="auto"/>
      </w:divBdr>
    </w:div>
    <w:div w:id="272251235">
      <w:bodyDiv w:val="1"/>
      <w:marLeft w:val="0"/>
      <w:marRight w:val="0"/>
      <w:marTop w:val="0"/>
      <w:marBottom w:val="0"/>
      <w:divBdr>
        <w:top w:val="none" w:sz="0" w:space="0" w:color="auto"/>
        <w:left w:val="none" w:sz="0" w:space="0" w:color="auto"/>
        <w:bottom w:val="none" w:sz="0" w:space="0" w:color="auto"/>
        <w:right w:val="none" w:sz="0" w:space="0" w:color="auto"/>
      </w:divBdr>
    </w:div>
    <w:div w:id="273296135">
      <w:bodyDiv w:val="1"/>
      <w:marLeft w:val="0"/>
      <w:marRight w:val="0"/>
      <w:marTop w:val="0"/>
      <w:marBottom w:val="0"/>
      <w:divBdr>
        <w:top w:val="none" w:sz="0" w:space="0" w:color="auto"/>
        <w:left w:val="none" w:sz="0" w:space="0" w:color="auto"/>
        <w:bottom w:val="none" w:sz="0" w:space="0" w:color="auto"/>
        <w:right w:val="none" w:sz="0" w:space="0" w:color="auto"/>
      </w:divBdr>
    </w:div>
    <w:div w:id="278730833">
      <w:bodyDiv w:val="1"/>
      <w:marLeft w:val="0"/>
      <w:marRight w:val="0"/>
      <w:marTop w:val="0"/>
      <w:marBottom w:val="0"/>
      <w:divBdr>
        <w:top w:val="none" w:sz="0" w:space="0" w:color="auto"/>
        <w:left w:val="none" w:sz="0" w:space="0" w:color="auto"/>
        <w:bottom w:val="none" w:sz="0" w:space="0" w:color="auto"/>
        <w:right w:val="none" w:sz="0" w:space="0" w:color="auto"/>
      </w:divBdr>
    </w:div>
    <w:div w:id="315233803">
      <w:bodyDiv w:val="1"/>
      <w:marLeft w:val="0"/>
      <w:marRight w:val="0"/>
      <w:marTop w:val="0"/>
      <w:marBottom w:val="0"/>
      <w:divBdr>
        <w:top w:val="none" w:sz="0" w:space="0" w:color="auto"/>
        <w:left w:val="none" w:sz="0" w:space="0" w:color="auto"/>
        <w:bottom w:val="none" w:sz="0" w:space="0" w:color="auto"/>
        <w:right w:val="none" w:sz="0" w:space="0" w:color="auto"/>
      </w:divBdr>
    </w:div>
    <w:div w:id="318655084">
      <w:bodyDiv w:val="1"/>
      <w:marLeft w:val="0"/>
      <w:marRight w:val="0"/>
      <w:marTop w:val="0"/>
      <w:marBottom w:val="0"/>
      <w:divBdr>
        <w:top w:val="none" w:sz="0" w:space="0" w:color="auto"/>
        <w:left w:val="none" w:sz="0" w:space="0" w:color="auto"/>
        <w:bottom w:val="none" w:sz="0" w:space="0" w:color="auto"/>
        <w:right w:val="none" w:sz="0" w:space="0" w:color="auto"/>
      </w:divBdr>
    </w:div>
    <w:div w:id="335113323">
      <w:bodyDiv w:val="1"/>
      <w:marLeft w:val="0"/>
      <w:marRight w:val="0"/>
      <w:marTop w:val="0"/>
      <w:marBottom w:val="0"/>
      <w:divBdr>
        <w:top w:val="none" w:sz="0" w:space="0" w:color="auto"/>
        <w:left w:val="none" w:sz="0" w:space="0" w:color="auto"/>
        <w:bottom w:val="none" w:sz="0" w:space="0" w:color="auto"/>
        <w:right w:val="none" w:sz="0" w:space="0" w:color="auto"/>
      </w:divBdr>
    </w:div>
    <w:div w:id="409692176">
      <w:bodyDiv w:val="1"/>
      <w:marLeft w:val="0"/>
      <w:marRight w:val="0"/>
      <w:marTop w:val="0"/>
      <w:marBottom w:val="0"/>
      <w:divBdr>
        <w:top w:val="none" w:sz="0" w:space="0" w:color="auto"/>
        <w:left w:val="none" w:sz="0" w:space="0" w:color="auto"/>
        <w:bottom w:val="none" w:sz="0" w:space="0" w:color="auto"/>
        <w:right w:val="none" w:sz="0" w:space="0" w:color="auto"/>
      </w:divBdr>
    </w:div>
    <w:div w:id="420688991">
      <w:bodyDiv w:val="1"/>
      <w:marLeft w:val="0"/>
      <w:marRight w:val="0"/>
      <w:marTop w:val="0"/>
      <w:marBottom w:val="0"/>
      <w:divBdr>
        <w:top w:val="none" w:sz="0" w:space="0" w:color="auto"/>
        <w:left w:val="none" w:sz="0" w:space="0" w:color="auto"/>
        <w:bottom w:val="none" w:sz="0" w:space="0" w:color="auto"/>
        <w:right w:val="none" w:sz="0" w:space="0" w:color="auto"/>
      </w:divBdr>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505634584">
      <w:bodyDiv w:val="1"/>
      <w:marLeft w:val="0"/>
      <w:marRight w:val="0"/>
      <w:marTop w:val="0"/>
      <w:marBottom w:val="0"/>
      <w:divBdr>
        <w:top w:val="none" w:sz="0" w:space="0" w:color="auto"/>
        <w:left w:val="none" w:sz="0" w:space="0" w:color="auto"/>
        <w:bottom w:val="none" w:sz="0" w:space="0" w:color="auto"/>
        <w:right w:val="none" w:sz="0" w:space="0" w:color="auto"/>
      </w:divBdr>
    </w:div>
    <w:div w:id="517163098">
      <w:bodyDiv w:val="1"/>
      <w:marLeft w:val="0"/>
      <w:marRight w:val="0"/>
      <w:marTop w:val="0"/>
      <w:marBottom w:val="0"/>
      <w:divBdr>
        <w:top w:val="none" w:sz="0" w:space="0" w:color="auto"/>
        <w:left w:val="none" w:sz="0" w:space="0" w:color="auto"/>
        <w:bottom w:val="none" w:sz="0" w:space="0" w:color="auto"/>
        <w:right w:val="none" w:sz="0" w:space="0" w:color="auto"/>
      </w:divBdr>
    </w:div>
    <w:div w:id="536236907">
      <w:bodyDiv w:val="1"/>
      <w:marLeft w:val="0"/>
      <w:marRight w:val="0"/>
      <w:marTop w:val="0"/>
      <w:marBottom w:val="0"/>
      <w:divBdr>
        <w:top w:val="none" w:sz="0" w:space="0" w:color="auto"/>
        <w:left w:val="none" w:sz="0" w:space="0" w:color="auto"/>
        <w:bottom w:val="none" w:sz="0" w:space="0" w:color="auto"/>
        <w:right w:val="none" w:sz="0" w:space="0" w:color="auto"/>
      </w:divBdr>
    </w:div>
    <w:div w:id="601039054">
      <w:bodyDiv w:val="1"/>
      <w:marLeft w:val="0"/>
      <w:marRight w:val="0"/>
      <w:marTop w:val="0"/>
      <w:marBottom w:val="0"/>
      <w:divBdr>
        <w:top w:val="none" w:sz="0" w:space="0" w:color="auto"/>
        <w:left w:val="none" w:sz="0" w:space="0" w:color="auto"/>
        <w:bottom w:val="none" w:sz="0" w:space="0" w:color="auto"/>
        <w:right w:val="none" w:sz="0" w:space="0" w:color="auto"/>
      </w:divBdr>
    </w:div>
    <w:div w:id="609355853">
      <w:bodyDiv w:val="1"/>
      <w:marLeft w:val="0"/>
      <w:marRight w:val="0"/>
      <w:marTop w:val="0"/>
      <w:marBottom w:val="0"/>
      <w:divBdr>
        <w:top w:val="none" w:sz="0" w:space="0" w:color="auto"/>
        <w:left w:val="none" w:sz="0" w:space="0" w:color="auto"/>
        <w:bottom w:val="none" w:sz="0" w:space="0" w:color="auto"/>
        <w:right w:val="none" w:sz="0" w:space="0" w:color="auto"/>
      </w:divBdr>
    </w:div>
    <w:div w:id="837428169">
      <w:bodyDiv w:val="1"/>
      <w:marLeft w:val="0"/>
      <w:marRight w:val="0"/>
      <w:marTop w:val="0"/>
      <w:marBottom w:val="0"/>
      <w:divBdr>
        <w:top w:val="none" w:sz="0" w:space="0" w:color="auto"/>
        <w:left w:val="none" w:sz="0" w:space="0" w:color="auto"/>
        <w:bottom w:val="none" w:sz="0" w:space="0" w:color="auto"/>
        <w:right w:val="none" w:sz="0" w:space="0" w:color="auto"/>
      </w:divBdr>
    </w:div>
    <w:div w:id="849639463">
      <w:bodyDiv w:val="1"/>
      <w:marLeft w:val="0"/>
      <w:marRight w:val="0"/>
      <w:marTop w:val="0"/>
      <w:marBottom w:val="0"/>
      <w:divBdr>
        <w:top w:val="none" w:sz="0" w:space="0" w:color="auto"/>
        <w:left w:val="none" w:sz="0" w:space="0" w:color="auto"/>
        <w:bottom w:val="none" w:sz="0" w:space="0" w:color="auto"/>
        <w:right w:val="none" w:sz="0" w:space="0" w:color="auto"/>
      </w:divBdr>
    </w:div>
    <w:div w:id="899637092">
      <w:bodyDiv w:val="1"/>
      <w:marLeft w:val="0"/>
      <w:marRight w:val="0"/>
      <w:marTop w:val="0"/>
      <w:marBottom w:val="0"/>
      <w:divBdr>
        <w:top w:val="none" w:sz="0" w:space="0" w:color="auto"/>
        <w:left w:val="none" w:sz="0" w:space="0" w:color="auto"/>
        <w:bottom w:val="none" w:sz="0" w:space="0" w:color="auto"/>
        <w:right w:val="none" w:sz="0" w:space="0" w:color="auto"/>
      </w:divBdr>
    </w:div>
    <w:div w:id="952370278">
      <w:bodyDiv w:val="1"/>
      <w:marLeft w:val="0"/>
      <w:marRight w:val="0"/>
      <w:marTop w:val="0"/>
      <w:marBottom w:val="0"/>
      <w:divBdr>
        <w:top w:val="none" w:sz="0" w:space="0" w:color="auto"/>
        <w:left w:val="none" w:sz="0" w:space="0" w:color="auto"/>
        <w:bottom w:val="none" w:sz="0" w:space="0" w:color="auto"/>
        <w:right w:val="none" w:sz="0" w:space="0" w:color="auto"/>
      </w:divBdr>
    </w:div>
    <w:div w:id="966156412">
      <w:bodyDiv w:val="1"/>
      <w:marLeft w:val="0"/>
      <w:marRight w:val="0"/>
      <w:marTop w:val="0"/>
      <w:marBottom w:val="0"/>
      <w:divBdr>
        <w:top w:val="none" w:sz="0" w:space="0" w:color="auto"/>
        <w:left w:val="none" w:sz="0" w:space="0" w:color="auto"/>
        <w:bottom w:val="none" w:sz="0" w:space="0" w:color="auto"/>
        <w:right w:val="none" w:sz="0" w:space="0" w:color="auto"/>
      </w:divBdr>
    </w:div>
    <w:div w:id="1016274564">
      <w:bodyDiv w:val="1"/>
      <w:marLeft w:val="0"/>
      <w:marRight w:val="0"/>
      <w:marTop w:val="0"/>
      <w:marBottom w:val="0"/>
      <w:divBdr>
        <w:top w:val="none" w:sz="0" w:space="0" w:color="auto"/>
        <w:left w:val="none" w:sz="0" w:space="0" w:color="auto"/>
        <w:bottom w:val="none" w:sz="0" w:space="0" w:color="auto"/>
        <w:right w:val="none" w:sz="0" w:space="0" w:color="auto"/>
      </w:divBdr>
    </w:div>
    <w:div w:id="1062364782">
      <w:bodyDiv w:val="1"/>
      <w:marLeft w:val="0"/>
      <w:marRight w:val="0"/>
      <w:marTop w:val="0"/>
      <w:marBottom w:val="0"/>
      <w:divBdr>
        <w:top w:val="none" w:sz="0" w:space="0" w:color="auto"/>
        <w:left w:val="none" w:sz="0" w:space="0" w:color="auto"/>
        <w:bottom w:val="none" w:sz="0" w:space="0" w:color="auto"/>
        <w:right w:val="none" w:sz="0" w:space="0" w:color="auto"/>
      </w:divBdr>
    </w:div>
    <w:div w:id="1064261184">
      <w:bodyDiv w:val="1"/>
      <w:marLeft w:val="0"/>
      <w:marRight w:val="0"/>
      <w:marTop w:val="0"/>
      <w:marBottom w:val="0"/>
      <w:divBdr>
        <w:top w:val="none" w:sz="0" w:space="0" w:color="auto"/>
        <w:left w:val="none" w:sz="0" w:space="0" w:color="auto"/>
        <w:bottom w:val="none" w:sz="0" w:space="0" w:color="auto"/>
        <w:right w:val="none" w:sz="0" w:space="0" w:color="auto"/>
      </w:divBdr>
    </w:div>
    <w:div w:id="1111126482">
      <w:bodyDiv w:val="1"/>
      <w:marLeft w:val="0"/>
      <w:marRight w:val="0"/>
      <w:marTop w:val="0"/>
      <w:marBottom w:val="0"/>
      <w:divBdr>
        <w:top w:val="none" w:sz="0" w:space="0" w:color="auto"/>
        <w:left w:val="none" w:sz="0" w:space="0" w:color="auto"/>
        <w:bottom w:val="none" w:sz="0" w:space="0" w:color="auto"/>
        <w:right w:val="none" w:sz="0" w:space="0" w:color="auto"/>
      </w:divBdr>
    </w:div>
    <w:div w:id="1172332604">
      <w:bodyDiv w:val="1"/>
      <w:marLeft w:val="0"/>
      <w:marRight w:val="0"/>
      <w:marTop w:val="0"/>
      <w:marBottom w:val="0"/>
      <w:divBdr>
        <w:top w:val="none" w:sz="0" w:space="0" w:color="auto"/>
        <w:left w:val="none" w:sz="0" w:space="0" w:color="auto"/>
        <w:bottom w:val="none" w:sz="0" w:space="0" w:color="auto"/>
        <w:right w:val="none" w:sz="0" w:space="0" w:color="auto"/>
      </w:divBdr>
    </w:div>
    <w:div w:id="1210069028">
      <w:bodyDiv w:val="1"/>
      <w:marLeft w:val="0"/>
      <w:marRight w:val="0"/>
      <w:marTop w:val="0"/>
      <w:marBottom w:val="0"/>
      <w:divBdr>
        <w:top w:val="none" w:sz="0" w:space="0" w:color="auto"/>
        <w:left w:val="none" w:sz="0" w:space="0" w:color="auto"/>
        <w:bottom w:val="none" w:sz="0" w:space="0" w:color="auto"/>
        <w:right w:val="none" w:sz="0" w:space="0" w:color="auto"/>
      </w:divBdr>
    </w:div>
    <w:div w:id="1264461462">
      <w:bodyDiv w:val="1"/>
      <w:marLeft w:val="0"/>
      <w:marRight w:val="0"/>
      <w:marTop w:val="0"/>
      <w:marBottom w:val="0"/>
      <w:divBdr>
        <w:top w:val="none" w:sz="0" w:space="0" w:color="auto"/>
        <w:left w:val="none" w:sz="0" w:space="0" w:color="auto"/>
        <w:bottom w:val="none" w:sz="0" w:space="0" w:color="auto"/>
        <w:right w:val="none" w:sz="0" w:space="0" w:color="auto"/>
      </w:divBdr>
    </w:div>
    <w:div w:id="1278489407">
      <w:bodyDiv w:val="1"/>
      <w:marLeft w:val="0"/>
      <w:marRight w:val="0"/>
      <w:marTop w:val="0"/>
      <w:marBottom w:val="0"/>
      <w:divBdr>
        <w:top w:val="none" w:sz="0" w:space="0" w:color="auto"/>
        <w:left w:val="none" w:sz="0" w:space="0" w:color="auto"/>
        <w:bottom w:val="none" w:sz="0" w:space="0" w:color="auto"/>
        <w:right w:val="none" w:sz="0" w:space="0" w:color="auto"/>
      </w:divBdr>
    </w:div>
    <w:div w:id="1309826977">
      <w:bodyDiv w:val="1"/>
      <w:marLeft w:val="0"/>
      <w:marRight w:val="0"/>
      <w:marTop w:val="0"/>
      <w:marBottom w:val="0"/>
      <w:divBdr>
        <w:top w:val="none" w:sz="0" w:space="0" w:color="auto"/>
        <w:left w:val="none" w:sz="0" w:space="0" w:color="auto"/>
        <w:bottom w:val="none" w:sz="0" w:space="0" w:color="auto"/>
        <w:right w:val="none" w:sz="0" w:space="0" w:color="auto"/>
      </w:divBdr>
    </w:div>
    <w:div w:id="1314143509">
      <w:bodyDiv w:val="1"/>
      <w:marLeft w:val="0"/>
      <w:marRight w:val="0"/>
      <w:marTop w:val="0"/>
      <w:marBottom w:val="0"/>
      <w:divBdr>
        <w:top w:val="none" w:sz="0" w:space="0" w:color="auto"/>
        <w:left w:val="none" w:sz="0" w:space="0" w:color="auto"/>
        <w:bottom w:val="none" w:sz="0" w:space="0" w:color="auto"/>
        <w:right w:val="none" w:sz="0" w:space="0" w:color="auto"/>
      </w:divBdr>
    </w:div>
    <w:div w:id="1327246852">
      <w:bodyDiv w:val="1"/>
      <w:marLeft w:val="0"/>
      <w:marRight w:val="0"/>
      <w:marTop w:val="0"/>
      <w:marBottom w:val="0"/>
      <w:divBdr>
        <w:top w:val="none" w:sz="0" w:space="0" w:color="auto"/>
        <w:left w:val="none" w:sz="0" w:space="0" w:color="auto"/>
        <w:bottom w:val="none" w:sz="0" w:space="0" w:color="auto"/>
        <w:right w:val="none" w:sz="0" w:space="0" w:color="auto"/>
      </w:divBdr>
    </w:div>
    <w:div w:id="1346594443">
      <w:bodyDiv w:val="1"/>
      <w:marLeft w:val="0"/>
      <w:marRight w:val="0"/>
      <w:marTop w:val="0"/>
      <w:marBottom w:val="0"/>
      <w:divBdr>
        <w:top w:val="none" w:sz="0" w:space="0" w:color="auto"/>
        <w:left w:val="none" w:sz="0" w:space="0" w:color="auto"/>
        <w:bottom w:val="none" w:sz="0" w:space="0" w:color="auto"/>
        <w:right w:val="none" w:sz="0" w:space="0" w:color="auto"/>
      </w:divBdr>
    </w:div>
    <w:div w:id="1367872255">
      <w:bodyDiv w:val="1"/>
      <w:marLeft w:val="0"/>
      <w:marRight w:val="0"/>
      <w:marTop w:val="0"/>
      <w:marBottom w:val="0"/>
      <w:divBdr>
        <w:top w:val="none" w:sz="0" w:space="0" w:color="auto"/>
        <w:left w:val="none" w:sz="0" w:space="0" w:color="auto"/>
        <w:bottom w:val="none" w:sz="0" w:space="0" w:color="auto"/>
        <w:right w:val="none" w:sz="0" w:space="0" w:color="auto"/>
      </w:divBdr>
    </w:div>
    <w:div w:id="1374772671">
      <w:bodyDiv w:val="1"/>
      <w:marLeft w:val="0"/>
      <w:marRight w:val="0"/>
      <w:marTop w:val="0"/>
      <w:marBottom w:val="0"/>
      <w:divBdr>
        <w:top w:val="none" w:sz="0" w:space="0" w:color="auto"/>
        <w:left w:val="none" w:sz="0" w:space="0" w:color="auto"/>
        <w:bottom w:val="none" w:sz="0" w:space="0" w:color="auto"/>
        <w:right w:val="none" w:sz="0" w:space="0" w:color="auto"/>
      </w:divBdr>
    </w:div>
    <w:div w:id="1386030319">
      <w:bodyDiv w:val="1"/>
      <w:marLeft w:val="0"/>
      <w:marRight w:val="0"/>
      <w:marTop w:val="0"/>
      <w:marBottom w:val="0"/>
      <w:divBdr>
        <w:top w:val="none" w:sz="0" w:space="0" w:color="auto"/>
        <w:left w:val="none" w:sz="0" w:space="0" w:color="auto"/>
        <w:bottom w:val="none" w:sz="0" w:space="0" w:color="auto"/>
        <w:right w:val="none" w:sz="0" w:space="0" w:color="auto"/>
      </w:divBdr>
    </w:div>
    <w:div w:id="1388066045">
      <w:bodyDiv w:val="1"/>
      <w:marLeft w:val="0"/>
      <w:marRight w:val="0"/>
      <w:marTop w:val="0"/>
      <w:marBottom w:val="0"/>
      <w:divBdr>
        <w:top w:val="none" w:sz="0" w:space="0" w:color="auto"/>
        <w:left w:val="none" w:sz="0" w:space="0" w:color="auto"/>
        <w:bottom w:val="none" w:sz="0" w:space="0" w:color="auto"/>
        <w:right w:val="none" w:sz="0" w:space="0" w:color="auto"/>
      </w:divBdr>
    </w:div>
    <w:div w:id="1390180493">
      <w:bodyDiv w:val="1"/>
      <w:marLeft w:val="0"/>
      <w:marRight w:val="0"/>
      <w:marTop w:val="0"/>
      <w:marBottom w:val="0"/>
      <w:divBdr>
        <w:top w:val="none" w:sz="0" w:space="0" w:color="auto"/>
        <w:left w:val="none" w:sz="0" w:space="0" w:color="auto"/>
        <w:bottom w:val="none" w:sz="0" w:space="0" w:color="auto"/>
        <w:right w:val="none" w:sz="0" w:space="0" w:color="auto"/>
      </w:divBdr>
    </w:div>
    <w:div w:id="1466972105">
      <w:bodyDiv w:val="1"/>
      <w:marLeft w:val="0"/>
      <w:marRight w:val="0"/>
      <w:marTop w:val="0"/>
      <w:marBottom w:val="0"/>
      <w:divBdr>
        <w:top w:val="none" w:sz="0" w:space="0" w:color="auto"/>
        <w:left w:val="none" w:sz="0" w:space="0" w:color="auto"/>
        <w:bottom w:val="none" w:sz="0" w:space="0" w:color="auto"/>
        <w:right w:val="none" w:sz="0" w:space="0" w:color="auto"/>
      </w:divBdr>
    </w:div>
    <w:div w:id="1475755497">
      <w:bodyDiv w:val="1"/>
      <w:marLeft w:val="0"/>
      <w:marRight w:val="0"/>
      <w:marTop w:val="0"/>
      <w:marBottom w:val="0"/>
      <w:divBdr>
        <w:top w:val="none" w:sz="0" w:space="0" w:color="auto"/>
        <w:left w:val="none" w:sz="0" w:space="0" w:color="auto"/>
        <w:bottom w:val="none" w:sz="0" w:space="0" w:color="auto"/>
        <w:right w:val="none" w:sz="0" w:space="0" w:color="auto"/>
      </w:divBdr>
    </w:div>
    <w:div w:id="1497771356">
      <w:bodyDiv w:val="1"/>
      <w:marLeft w:val="0"/>
      <w:marRight w:val="0"/>
      <w:marTop w:val="0"/>
      <w:marBottom w:val="0"/>
      <w:divBdr>
        <w:top w:val="none" w:sz="0" w:space="0" w:color="auto"/>
        <w:left w:val="none" w:sz="0" w:space="0" w:color="auto"/>
        <w:bottom w:val="none" w:sz="0" w:space="0" w:color="auto"/>
        <w:right w:val="none" w:sz="0" w:space="0" w:color="auto"/>
      </w:divBdr>
    </w:div>
    <w:div w:id="1543396366">
      <w:bodyDiv w:val="1"/>
      <w:marLeft w:val="0"/>
      <w:marRight w:val="0"/>
      <w:marTop w:val="0"/>
      <w:marBottom w:val="0"/>
      <w:divBdr>
        <w:top w:val="none" w:sz="0" w:space="0" w:color="auto"/>
        <w:left w:val="none" w:sz="0" w:space="0" w:color="auto"/>
        <w:bottom w:val="none" w:sz="0" w:space="0" w:color="auto"/>
        <w:right w:val="none" w:sz="0" w:space="0" w:color="auto"/>
      </w:divBdr>
    </w:div>
    <w:div w:id="1609656598">
      <w:bodyDiv w:val="1"/>
      <w:marLeft w:val="0"/>
      <w:marRight w:val="0"/>
      <w:marTop w:val="0"/>
      <w:marBottom w:val="0"/>
      <w:divBdr>
        <w:top w:val="none" w:sz="0" w:space="0" w:color="auto"/>
        <w:left w:val="none" w:sz="0" w:space="0" w:color="auto"/>
        <w:bottom w:val="none" w:sz="0" w:space="0" w:color="auto"/>
        <w:right w:val="none" w:sz="0" w:space="0" w:color="auto"/>
      </w:divBdr>
    </w:div>
    <w:div w:id="1628661164">
      <w:bodyDiv w:val="1"/>
      <w:marLeft w:val="0"/>
      <w:marRight w:val="0"/>
      <w:marTop w:val="0"/>
      <w:marBottom w:val="0"/>
      <w:divBdr>
        <w:top w:val="none" w:sz="0" w:space="0" w:color="auto"/>
        <w:left w:val="none" w:sz="0" w:space="0" w:color="auto"/>
        <w:bottom w:val="none" w:sz="0" w:space="0" w:color="auto"/>
        <w:right w:val="none" w:sz="0" w:space="0" w:color="auto"/>
      </w:divBdr>
    </w:div>
    <w:div w:id="1635330165">
      <w:bodyDiv w:val="1"/>
      <w:marLeft w:val="0"/>
      <w:marRight w:val="0"/>
      <w:marTop w:val="0"/>
      <w:marBottom w:val="0"/>
      <w:divBdr>
        <w:top w:val="none" w:sz="0" w:space="0" w:color="auto"/>
        <w:left w:val="none" w:sz="0" w:space="0" w:color="auto"/>
        <w:bottom w:val="none" w:sz="0" w:space="0" w:color="auto"/>
        <w:right w:val="none" w:sz="0" w:space="0" w:color="auto"/>
      </w:divBdr>
    </w:div>
    <w:div w:id="1674797662">
      <w:bodyDiv w:val="1"/>
      <w:marLeft w:val="0"/>
      <w:marRight w:val="0"/>
      <w:marTop w:val="0"/>
      <w:marBottom w:val="0"/>
      <w:divBdr>
        <w:top w:val="none" w:sz="0" w:space="0" w:color="auto"/>
        <w:left w:val="none" w:sz="0" w:space="0" w:color="auto"/>
        <w:bottom w:val="none" w:sz="0" w:space="0" w:color="auto"/>
        <w:right w:val="none" w:sz="0" w:space="0" w:color="auto"/>
      </w:divBdr>
    </w:div>
    <w:div w:id="1721705969">
      <w:bodyDiv w:val="1"/>
      <w:marLeft w:val="0"/>
      <w:marRight w:val="0"/>
      <w:marTop w:val="0"/>
      <w:marBottom w:val="0"/>
      <w:divBdr>
        <w:top w:val="none" w:sz="0" w:space="0" w:color="auto"/>
        <w:left w:val="none" w:sz="0" w:space="0" w:color="auto"/>
        <w:bottom w:val="none" w:sz="0" w:space="0" w:color="auto"/>
        <w:right w:val="none" w:sz="0" w:space="0" w:color="auto"/>
      </w:divBdr>
    </w:div>
    <w:div w:id="1747190781">
      <w:bodyDiv w:val="1"/>
      <w:marLeft w:val="0"/>
      <w:marRight w:val="0"/>
      <w:marTop w:val="0"/>
      <w:marBottom w:val="0"/>
      <w:divBdr>
        <w:top w:val="none" w:sz="0" w:space="0" w:color="auto"/>
        <w:left w:val="none" w:sz="0" w:space="0" w:color="auto"/>
        <w:bottom w:val="none" w:sz="0" w:space="0" w:color="auto"/>
        <w:right w:val="none" w:sz="0" w:space="0" w:color="auto"/>
      </w:divBdr>
    </w:div>
    <w:div w:id="1778527011">
      <w:bodyDiv w:val="1"/>
      <w:marLeft w:val="0"/>
      <w:marRight w:val="0"/>
      <w:marTop w:val="0"/>
      <w:marBottom w:val="0"/>
      <w:divBdr>
        <w:top w:val="none" w:sz="0" w:space="0" w:color="auto"/>
        <w:left w:val="none" w:sz="0" w:space="0" w:color="auto"/>
        <w:bottom w:val="none" w:sz="0" w:space="0" w:color="auto"/>
        <w:right w:val="none" w:sz="0" w:space="0" w:color="auto"/>
      </w:divBdr>
    </w:div>
    <w:div w:id="1793858425">
      <w:bodyDiv w:val="1"/>
      <w:marLeft w:val="0"/>
      <w:marRight w:val="0"/>
      <w:marTop w:val="0"/>
      <w:marBottom w:val="0"/>
      <w:divBdr>
        <w:top w:val="none" w:sz="0" w:space="0" w:color="auto"/>
        <w:left w:val="none" w:sz="0" w:space="0" w:color="auto"/>
        <w:bottom w:val="none" w:sz="0" w:space="0" w:color="auto"/>
        <w:right w:val="none" w:sz="0" w:space="0" w:color="auto"/>
      </w:divBdr>
    </w:div>
    <w:div w:id="1852452214">
      <w:bodyDiv w:val="1"/>
      <w:marLeft w:val="0"/>
      <w:marRight w:val="0"/>
      <w:marTop w:val="0"/>
      <w:marBottom w:val="0"/>
      <w:divBdr>
        <w:top w:val="none" w:sz="0" w:space="0" w:color="auto"/>
        <w:left w:val="none" w:sz="0" w:space="0" w:color="auto"/>
        <w:bottom w:val="none" w:sz="0" w:space="0" w:color="auto"/>
        <w:right w:val="none" w:sz="0" w:space="0" w:color="auto"/>
      </w:divBdr>
    </w:div>
    <w:div w:id="1923027847">
      <w:bodyDiv w:val="1"/>
      <w:marLeft w:val="0"/>
      <w:marRight w:val="0"/>
      <w:marTop w:val="0"/>
      <w:marBottom w:val="0"/>
      <w:divBdr>
        <w:top w:val="none" w:sz="0" w:space="0" w:color="auto"/>
        <w:left w:val="none" w:sz="0" w:space="0" w:color="auto"/>
        <w:bottom w:val="none" w:sz="0" w:space="0" w:color="auto"/>
        <w:right w:val="none" w:sz="0" w:space="0" w:color="auto"/>
      </w:divBdr>
    </w:div>
    <w:div w:id="1927301747">
      <w:bodyDiv w:val="1"/>
      <w:marLeft w:val="0"/>
      <w:marRight w:val="0"/>
      <w:marTop w:val="0"/>
      <w:marBottom w:val="0"/>
      <w:divBdr>
        <w:top w:val="none" w:sz="0" w:space="0" w:color="auto"/>
        <w:left w:val="none" w:sz="0" w:space="0" w:color="auto"/>
        <w:bottom w:val="none" w:sz="0" w:space="0" w:color="auto"/>
        <w:right w:val="none" w:sz="0" w:space="0" w:color="auto"/>
      </w:divBdr>
    </w:div>
    <w:div w:id="1949849609">
      <w:bodyDiv w:val="1"/>
      <w:marLeft w:val="0"/>
      <w:marRight w:val="0"/>
      <w:marTop w:val="0"/>
      <w:marBottom w:val="0"/>
      <w:divBdr>
        <w:top w:val="none" w:sz="0" w:space="0" w:color="auto"/>
        <w:left w:val="none" w:sz="0" w:space="0" w:color="auto"/>
        <w:bottom w:val="none" w:sz="0" w:space="0" w:color="auto"/>
        <w:right w:val="none" w:sz="0" w:space="0" w:color="auto"/>
      </w:divBdr>
    </w:div>
    <w:div w:id="1957060852">
      <w:bodyDiv w:val="1"/>
      <w:marLeft w:val="0"/>
      <w:marRight w:val="0"/>
      <w:marTop w:val="0"/>
      <w:marBottom w:val="0"/>
      <w:divBdr>
        <w:top w:val="none" w:sz="0" w:space="0" w:color="auto"/>
        <w:left w:val="none" w:sz="0" w:space="0" w:color="auto"/>
        <w:bottom w:val="none" w:sz="0" w:space="0" w:color="auto"/>
        <w:right w:val="none" w:sz="0" w:space="0" w:color="auto"/>
      </w:divBdr>
    </w:div>
    <w:div w:id="1996686749">
      <w:bodyDiv w:val="1"/>
      <w:marLeft w:val="0"/>
      <w:marRight w:val="0"/>
      <w:marTop w:val="0"/>
      <w:marBottom w:val="0"/>
      <w:divBdr>
        <w:top w:val="none" w:sz="0" w:space="0" w:color="auto"/>
        <w:left w:val="none" w:sz="0" w:space="0" w:color="auto"/>
        <w:bottom w:val="none" w:sz="0" w:space="0" w:color="auto"/>
        <w:right w:val="none" w:sz="0" w:space="0" w:color="auto"/>
      </w:divBdr>
    </w:div>
    <w:div w:id="2002464836">
      <w:bodyDiv w:val="1"/>
      <w:marLeft w:val="0"/>
      <w:marRight w:val="0"/>
      <w:marTop w:val="0"/>
      <w:marBottom w:val="0"/>
      <w:divBdr>
        <w:top w:val="none" w:sz="0" w:space="0" w:color="auto"/>
        <w:left w:val="none" w:sz="0" w:space="0" w:color="auto"/>
        <w:bottom w:val="none" w:sz="0" w:space="0" w:color="auto"/>
        <w:right w:val="none" w:sz="0" w:space="0" w:color="auto"/>
      </w:divBdr>
    </w:div>
    <w:div w:id="2027176572">
      <w:bodyDiv w:val="1"/>
      <w:marLeft w:val="0"/>
      <w:marRight w:val="0"/>
      <w:marTop w:val="0"/>
      <w:marBottom w:val="0"/>
      <w:divBdr>
        <w:top w:val="none" w:sz="0" w:space="0" w:color="auto"/>
        <w:left w:val="none" w:sz="0" w:space="0" w:color="auto"/>
        <w:bottom w:val="none" w:sz="0" w:space="0" w:color="auto"/>
        <w:right w:val="none" w:sz="0" w:space="0" w:color="auto"/>
      </w:divBdr>
    </w:div>
    <w:div w:id="2040620741">
      <w:bodyDiv w:val="1"/>
      <w:marLeft w:val="0"/>
      <w:marRight w:val="0"/>
      <w:marTop w:val="0"/>
      <w:marBottom w:val="0"/>
      <w:divBdr>
        <w:top w:val="none" w:sz="0" w:space="0" w:color="auto"/>
        <w:left w:val="none" w:sz="0" w:space="0" w:color="auto"/>
        <w:bottom w:val="none" w:sz="0" w:space="0" w:color="auto"/>
        <w:right w:val="none" w:sz="0" w:space="0" w:color="auto"/>
      </w:divBdr>
    </w:div>
    <w:div w:id="2125807160">
      <w:bodyDiv w:val="1"/>
      <w:marLeft w:val="0"/>
      <w:marRight w:val="0"/>
      <w:marTop w:val="0"/>
      <w:marBottom w:val="0"/>
      <w:divBdr>
        <w:top w:val="none" w:sz="0" w:space="0" w:color="auto"/>
        <w:left w:val="none" w:sz="0" w:space="0" w:color="auto"/>
        <w:bottom w:val="none" w:sz="0" w:space="0" w:color="auto"/>
        <w:right w:val="none" w:sz="0" w:space="0" w:color="auto"/>
      </w:divBdr>
    </w:div>
    <w:div w:id="21452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C:\Users\svetlana.iazykova\AppData\Local\Microsoft\AppData\Local\Microsoft\Windows\gulbahor.nematova\AppData\Local\Microsoft\Windows\INetCache\alirezatajlili\Downloads\https:\rc.majlis.ir)%20%0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ir.undp.org/content/iran/en/home/presscenter/articles/2020/UN-Iran-COVID19-Socio-Economic-Programme-Offe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4641b4fd35015d54e30921d7b0467ca6">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1e211a26608c07eee870fdb23bece8fc"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5C616-302B-4E3A-A07E-CC1FB697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B0342-E229-4BD3-AB89-BA65BD42111D}">
  <ds:schemaRefs>
    <ds:schemaRef ds:uri="http://schemas.microsoft.com/sharepoint/v3/contenttype/forms"/>
  </ds:schemaRefs>
</ds:datastoreItem>
</file>

<file path=customXml/itemProps4.xml><?xml version="1.0" encoding="utf-8"?>
<ds:datastoreItem xmlns:ds="http://schemas.openxmlformats.org/officeDocument/2006/customXml" ds:itemID="{6443A0A4-6686-40F9-AB4F-3088AA67DFCD}">
  <ds:schemaRefs>
    <ds:schemaRef ds:uri="http://schemas.openxmlformats.org/officeDocument/2006/bibliography"/>
  </ds:schemaRefs>
</ds:datastoreItem>
</file>

<file path=customXml/itemProps5.xml><?xml version="1.0" encoding="utf-8"?>
<ds:datastoreItem xmlns:ds="http://schemas.openxmlformats.org/officeDocument/2006/customXml" ds:itemID="{C6257553-69B5-49A0-9884-FB5B479F5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5338</Words>
  <Characters>32777</Characters>
  <Application>Microsoft Office Word</Application>
  <DocSecurity>0</DocSecurity>
  <Lines>840</Lines>
  <Paragraphs>370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37745</CharactersWithSpaces>
  <SharedDoc>false</SharedDoc>
  <HLinks>
    <vt:vector size="48" baseType="variant">
      <vt:variant>
        <vt:i4>589910</vt:i4>
      </vt:variant>
      <vt:variant>
        <vt:i4>33</vt:i4>
      </vt:variant>
      <vt:variant>
        <vt:i4>0</vt:i4>
      </vt:variant>
      <vt:variant>
        <vt:i4>5</vt:i4>
      </vt:variant>
      <vt:variant>
        <vt:lpwstr>../../../../AppData/Local/Microsoft/Windows/gulbahor.nematova/AppData/Local/Microsoft/Windows/INetCache/alirezatajlili/Downloads/https:/rc.majlis.ir) %0d</vt:lpwstr>
      </vt:variant>
      <vt:variant>
        <vt:lpwstr/>
      </vt:variant>
      <vt:variant>
        <vt:i4>6881317</vt:i4>
      </vt:variant>
      <vt:variant>
        <vt:i4>30</vt:i4>
      </vt:variant>
      <vt:variant>
        <vt:i4>0</vt:i4>
      </vt:variant>
      <vt:variant>
        <vt:i4>5</vt:i4>
      </vt:variant>
      <vt:variant>
        <vt:lpwstr>https://popp.undp.org/SitePages/POPPSubject.aspx?SBJID=7&amp;Menu=BusinessUnit</vt:lpwstr>
      </vt:variant>
      <vt:variant>
        <vt:lpwstr/>
      </vt:variant>
      <vt:variant>
        <vt:i4>7078008</vt:i4>
      </vt:variant>
      <vt:variant>
        <vt:i4>27</vt:i4>
      </vt:variant>
      <vt:variant>
        <vt:i4>0</vt:i4>
      </vt:variant>
      <vt:variant>
        <vt:i4>5</vt:i4>
      </vt:variant>
      <vt:variant>
        <vt:lpwstr>https://popp.undp.org/</vt:lpwstr>
      </vt:variant>
      <vt:variant>
        <vt:lpwstr/>
      </vt:variant>
      <vt:variant>
        <vt:i4>1310774</vt:i4>
      </vt:variant>
      <vt:variant>
        <vt:i4>20</vt:i4>
      </vt:variant>
      <vt:variant>
        <vt:i4>0</vt:i4>
      </vt:variant>
      <vt:variant>
        <vt:i4>5</vt:i4>
      </vt:variant>
      <vt:variant>
        <vt:lpwstr/>
      </vt:variant>
      <vt:variant>
        <vt:lpwstr>_Toc103153115</vt:lpwstr>
      </vt:variant>
      <vt:variant>
        <vt:i4>1310774</vt:i4>
      </vt:variant>
      <vt:variant>
        <vt:i4>14</vt:i4>
      </vt:variant>
      <vt:variant>
        <vt:i4>0</vt:i4>
      </vt:variant>
      <vt:variant>
        <vt:i4>5</vt:i4>
      </vt:variant>
      <vt:variant>
        <vt:lpwstr/>
      </vt:variant>
      <vt:variant>
        <vt:lpwstr>_Toc103153114</vt:lpwstr>
      </vt:variant>
      <vt:variant>
        <vt:i4>1310774</vt:i4>
      </vt:variant>
      <vt:variant>
        <vt:i4>8</vt:i4>
      </vt:variant>
      <vt:variant>
        <vt:i4>0</vt:i4>
      </vt:variant>
      <vt:variant>
        <vt:i4>5</vt:i4>
      </vt:variant>
      <vt:variant>
        <vt:lpwstr/>
      </vt:variant>
      <vt:variant>
        <vt:lpwstr>_Toc103153113</vt:lpwstr>
      </vt:variant>
      <vt:variant>
        <vt:i4>1310774</vt:i4>
      </vt:variant>
      <vt:variant>
        <vt:i4>2</vt:i4>
      </vt:variant>
      <vt:variant>
        <vt:i4>0</vt:i4>
      </vt:variant>
      <vt:variant>
        <vt:i4>5</vt:i4>
      </vt:variant>
      <vt:variant>
        <vt:lpwstr/>
      </vt:variant>
      <vt:variant>
        <vt:lpwstr>_Toc103153112</vt:lpwstr>
      </vt:variant>
      <vt:variant>
        <vt:i4>3407969</vt:i4>
      </vt:variant>
      <vt:variant>
        <vt:i4>0</vt:i4>
      </vt:variant>
      <vt:variant>
        <vt:i4>0</vt:i4>
      </vt:variant>
      <vt:variant>
        <vt:i4>5</vt:i4>
      </vt:variant>
      <vt:variant>
        <vt:lpwstr>https://www.ir.undp.org/content/iran/en/home/presscenter/articles/2020/UN-Iran-COVID19-Socio-Economic-Programme-Offer.html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Sheila</dc:creator>
  <cp:keywords/>
  <cp:lastModifiedBy>Svetlana Iazykova</cp:lastModifiedBy>
  <cp:revision>5</cp:revision>
  <dcterms:created xsi:type="dcterms:W3CDTF">2022-11-06T18:00:00Z</dcterms:created>
  <dcterms:modified xsi:type="dcterms:W3CDTF">2022-11-06T18:04:00Z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