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C1AD" w14:textId="77777777" w:rsidR="008D0F12" w:rsidRPr="002D6DDF" w:rsidRDefault="008D0F12" w:rsidP="008D0F12">
      <w:pPr>
        <w:tabs>
          <w:tab w:val="left" w:pos="360"/>
        </w:tabs>
        <w:spacing w:after="120" w:line="240" w:lineRule="auto"/>
        <w:jc w:val="both"/>
        <w:rPr>
          <w:rFonts w:ascii="Times New Roman" w:hAnsi="Times New Roman" w:cs="Times New Roman"/>
          <w:b/>
          <w:color w:val="000000" w:themeColor="text1"/>
          <w:sz w:val="20"/>
          <w:szCs w:val="20"/>
          <w:lang w:val="en-GB"/>
        </w:rPr>
        <w:sectPr w:rsidR="008D0F12" w:rsidRPr="002D6DDF" w:rsidSect="007E2073">
          <w:type w:val="continuous"/>
          <w:pgSz w:w="11906" w:h="16838"/>
          <w:pgMar w:top="1417" w:right="1417" w:bottom="1417" w:left="1417" w:header="708" w:footer="708" w:gutter="0"/>
          <w:cols w:space="708"/>
          <w:docGrid w:linePitch="360"/>
        </w:sectPr>
      </w:pPr>
      <w:bookmarkStart w:id="0" w:name="_GoBack"/>
      <w:bookmarkEnd w:id="0"/>
    </w:p>
    <w:p w14:paraId="6D91EDCD" w14:textId="77777777" w:rsidR="007A4A1A" w:rsidRPr="002D6DDF" w:rsidRDefault="007A4A1A" w:rsidP="002D6DDF">
      <w:pPr>
        <w:tabs>
          <w:tab w:val="left" w:pos="360"/>
        </w:tabs>
        <w:spacing w:after="120" w:line="240" w:lineRule="auto"/>
        <w:jc w:val="both"/>
        <w:rPr>
          <w:rFonts w:ascii="Times New Roman" w:hAnsi="Times New Roman" w:cs="Times New Roman"/>
          <w:b/>
          <w:color w:val="000000" w:themeColor="text1"/>
          <w:sz w:val="20"/>
          <w:szCs w:val="20"/>
          <w:lang w:val="en-GB"/>
        </w:rPr>
      </w:pPr>
    </w:p>
    <w:p w14:paraId="125CB727" w14:textId="77777777" w:rsidR="007A4A1A" w:rsidRPr="002D6DDF" w:rsidRDefault="007A4A1A" w:rsidP="002D6DDF">
      <w:pPr>
        <w:tabs>
          <w:tab w:val="left" w:pos="360"/>
        </w:tabs>
        <w:spacing w:after="120" w:line="240" w:lineRule="auto"/>
        <w:jc w:val="both"/>
        <w:rPr>
          <w:rFonts w:ascii="Times New Roman" w:hAnsi="Times New Roman" w:cs="Times New Roman"/>
          <w:b/>
          <w:color w:val="000000" w:themeColor="text1"/>
          <w:sz w:val="20"/>
          <w:szCs w:val="20"/>
          <w:lang w:val="en-GB"/>
        </w:rPr>
      </w:pPr>
    </w:p>
    <w:p w14:paraId="09EB1961" w14:textId="77777777" w:rsidR="007A4A1A" w:rsidRPr="002D6DDF" w:rsidRDefault="007A4A1A" w:rsidP="002D6DDF">
      <w:pPr>
        <w:tabs>
          <w:tab w:val="left" w:pos="360"/>
        </w:tabs>
        <w:spacing w:after="120" w:line="240" w:lineRule="auto"/>
        <w:jc w:val="both"/>
        <w:rPr>
          <w:rFonts w:ascii="Times New Roman" w:hAnsi="Times New Roman" w:cs="Times New Roman"/>
          <w:b/>
          <w:color w:val="000000" w:themeColor="text1"/>
          <w:sz w:val="20"/>
          <w:szCs w:val="20"/>
          <w:lang w:val="en-GB"/>
        </w:rPr>
      </w:pPr>
    </w:p>
    <w:p w14:paraId="1B395949" w14:textId="77777777" w:rsidR="007A4A1A" w:rsidRPr="002D6DDF" w:rsidRDefault="007A4A1A" w:rsidP="002D6DDF">
      <w:pPr>
        <w:tabs>
          <w:tab w:val="left" w:pos="360"/>
        </w:tabs>
        <w:spacing w:after="120" w:line="240" w:lineRule="auto"/>
        <w:jc w:val="both"/>
        <w:rPr>
          <w:rFonts w:ascii="Times New Roman" w:hAnsi="Times New Roman" w:cs="Times New Roman"/>
          <w:b/>
          <w:color w:val="000000" w:themeColor="text1"/>
          <w:sz w:val="20"/>
          <w:szCs w:val="20"/>
          <w:lang w:val="en-GB"/>
        </w:rPr>
      </w:pPr>
    </w:p>
    <w:p w14:paraId="0222FE18"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137A9784" w14:textId="77777777" w:rsidR="007A4A1A" w:rsidRPr="002D6DDF" w:rsidRDefault="00D65458" w:rsidP="002D6DDF">
      <w:pPr>
        <w:tabs>
          <w:tab w:val="left" w:pos="360"/>
        </w:tabs>
        <w:spacing w:after="120" w:line="240" w:lineRule="auto"/>
        <w:jc w:val="center"/>
        <w:rPr>
          <w:rFonts w:ascii="Times New Roman" w:hAnsi="Times New Roman" w:cs="Times New Roman"/>
          <w:b/>
          <w:color w:val="000000" w:themeColor="text1"/>
          <w:sz w:val="32"/>
          <w:szCs w:val="32"/>
          <w:lang w:val="en-GB"/>
        </w:rPr>
      </w:pPr>
      <w:r w:rsidRPr="002D6DDF">
        <w:rPr>
          <w:rFonts w:ascii="Times New Roman" w:hAnsi="Times New Roman" w:cs="Times New Roman"/>
          <w:b/>
          <w:color w:val="000000" w:themeColor="text1"/>
          <w:sz w:val="32"/>
          <w:szCs w:val="32"/>
          <w:lang w:val="en-GB"/>
        </w:rPr>
        <w:t>Review and guidance on UNDP/UNFPA/UNOPS</w:t>
      </w:r>
    </w:p>
    <w:p w14:paraId="611370A8" w14:textId="74E70B83" w:rsidR="007A4A1A" w:rsidRPr="002D6DDF" w:rsidRDefault="00D65458" w:rsidP="002D6DDF">
      <w:pPr>
        <w:tabs>
          <w:tab w:val="left" w:pos="360"/>
        </w:tabs>
        <w:spacing w:after="120" w:line="240" w:lineRule="auto"/>
        <w:jc w:val="center"/>
        <w:rPr>
          <w:rFonts w:ascii="Times New Roman" w:hAnsi="Times New Roman" w:cs="Times New Roman"/>
          <w:b/>
          <w:color w:val="000000" w:themeColor="text1"/>
          <w:sz w:val="32"/>
          <w:szCs w:val="32"/>
          <w:lang w:val="en-GB"/>
        </w:rPr>
      </w:pPr>
      <w:r w:rsidRPr="002D6DDF">
        <w:rPr>
          <w:rFonts w:ascii="Times New Roman" w:hAnsi="Times New Roman" w:cs="Times New Roman"/>
          <w:b/>
          <w:color w:val="000000" w:themeColor="text1"/>
          <w:sz w:val="32"/>
          <w:szCs w:val="32"/>
          <w:lang w:val="en-GB"/>
        </w:rPr>
        <w:t>Executive Board field visit</w:t>
      </w:r>
      <w:r w:rsidR="00CA3683">
        <w:rPr>
          <w:rFonts w:ascii="Times New Roman" w:hAnsi="Times New Roman" w:cs="Times New Roman"/>
          <w:b/>
          <w:color w:val="000000" w:themeColor="text1"/>
          <w:sz w:val="32"/>
          <w:szCs w:val="32"/>
          <w:lang w:val="en-GB"/>
        </w:rPr>
        <w:t>Re</w:t>
      </w:r>
      <w:r w:rsidRPr="002D6DDF">
        <w:rPr>
          <w:rFonts w:ascii="Times New Roman" w:hAnsi="Times New Roman" w:cs="Times New Roman"/>
          <w:b/>
          <w:color w:val="000000" w:themeColor="text1"/>
          <w:sz w:val="32"/>
          <w:szCs w:val="32"/>
          <w:lang w:val="en-GB"/>
        </w:rPr>
        <w:t>s</w:t>
      </w:r>
    </w:p>
    <w:p w14:paraId="41D5B55F" w14:textId="77777777" w:rsidR="007A4A1A" w:rsidRPr="002D6DDF" w:rsidRDefault="007A4A1A" w:rsidP="002D6DDF">
      <w:pPr>
        <w:tabs>
          <w:tab w:val="left" w:pos="360"/>
        </w:tabs>
        <w:spacing w:after="120" w:line="240" w:lineRule="auto"/>
        <w:jc w:val="center"/>
        <w:rPr>
          <w:rFonts w:ascii="Times New Roman" w:hAnsi="Times New Roman" w:cs="Times New Roman"/>
          <w:b/>
          <w:color w:val="000000" w:themeColor="text1"/>
          <w:sz w:val="32"/>
          <w:szCs w:val="32"/>
          <w:lang w:val="en-GB"/>
        </w:rPr>
      </w:pPr>
    </w:p>
    <w:p w14:paraId="3E9BDD45" w14:textId="77777777" w:rsidR="007A4A1A" w:rsidRPr="002D6DDF" w:rsidRDefault="007A4A1A" w:rsidP="002D6DDF">
      <w:pPr>
        <w:tabs>
          <w:tab w:val="left" w:pos="360"/>
        </w:tabs>
        <w:spacing w:after="120" w:line="240" w:lineRule="auto"/>
        <w:jc w:val="center"/>
        <w:rPr>
          <w:rFonts w:ascii="Times New Roman" w:hAnsi="Times New Roman" w:cs="Times New Roman"/>
          <w:b/>
          <w:color w:val="000000" w:themeColor="text1"/>
          <w:sz w:val="32"/>
          <w:szCs w:val="32"/>
          <w:lang w:val="en-GB"/>
        </w:rPr>
      </w:pPr>
    </w:p>
    <w:p w14:paraId="7C847F26" w14:textId="77777777" w:rsidR="007A4A1A" w:rsidRPr="002D6DDF" w:rsidRDefault="007A4A1A" w:rsidP="002D6DDF">
      <w:pPr>
        <w:tabs>
          <w:tab w:val="left" w:pos="360"/>
        </w:tabs>
        <w:spacing w:after="120" w:line="240" w:lineRule="auto"/>
        <w:jc w:val="center"/>
        <w:rPr>
          <w:rFonts w:ascii="Times New Roman" w:hAnsi="Times New Roman" w:cs="Times New Roman"/>
          <w:b/>
          <w:color w:val="000000" w:themeColor="text1"/>
          <w:sz w:val="32"/>
          <w:szCs w:val="32"/>
          <w:lang w:val="en-GB"/>
        </w:rPr>
      </w:pPr>
    </w:p>
    <w:p w14:paraId="020EC1E8" w14:textId="77777777" w:rsidR="007A4A1A" w:rsidRPr="002D6DDF" w:rsidRDefault="007A4A1A" w:rsidP="002D6DDF">
      <w:pPr>
        <w:tabs>
          <w:tab w:val="left" w:pos="360"/>
        </w:tabs>
        <w:spacing w:after="120" w:line="240" w:lineRule="auto"/>
        <w:jc w:val="center"/>
        <w:rPr>
          <w:rFonts w:ascii="Times New Roman" w:hAnsi="Times New Roman" w:cs="Times New Roman"/>
          <w:b/>
          <w:color w:val="000000" w:themeColor="text1"/>
          <w:sz w:val="32"/>
          <w:szCs w:val="32"/>
          <w:lang w:val="en-GB"/>
        </w:rPr>
      </w:pPr>
    </w:p>
    <w:p w14:paraId="0B318061" w14:textId="77777777" w:rsidR="007A4A1A" w:rsidRPr="002D6DDF" w:rsidRDefault="007A4A1A" w:rsidP="002D6DDF">
      <w:pPr>
        <w:tabs>
          <w:tab w:val="left" w:pos="360"/>
        </w:tabs>
        <w:spacing w:after="120" w:line="240" w:lineRule="auto"/>
        <w:jc w:val="center"/>
        <w:rPr>
          <w:rFonts w:ascii="Times New Roman" w:hAnsi="Times New Roman" w:cs="Times New Roman"/>
          <w:b/>
          <w:color w:val="000000" w:themeColor="text1"/>
          <w:sz w:val="32"/>
          <w:szCs w:val="32"/>
          <w:lang w:val="en-GB"/>
        </w:rPr>
      </w:pPr>
    </w:p>
    <w:p w14:paraId="0516CB55" w14:textId="77777777" w:rsidR="007A4A1A" w:rsidRPr="002D6DDF" w:rsidRDefault="00D65458" w:rsidP="002D6DDF">
      <w:pPr>
        <w:tabs>
          <w:tab w:val="left" w:pos="360"/>
        </w:tabs>
        <w:spacing w:after="0" w:line="240" w:lineRule="auto"/>
        <w:jc w:val="center"/>
        <w:rPr>
          <w:rFonts w:ascii="Times New Roman" w:hAnsi="Times New Roman" w:cs="Times New Roman"/>
          <w:b/>
          <w:color w:val="000000" w:themeColor="text1"/>
          <w:sz w:val="24"/>
          <w:szCs w:val="24"/>
          <w:lang w:val="en-GB"/>
        </w:rPr>
      </w:pPr>
      <w:r w:rsidRPr="002D6DDF">
        <w:rPr>
          <w:rFonts w:ascii="Times New Roman" w:hAnsi="Times New Roman" w:cs="Times New Roman"/>
          <w:b/>
          <w:color w:val="000000" w:themeColor="text1"/>
          <w:sz w:val="24"/>
          <w:szCs w:val="24"/>
          <w:lang w:val="en-GB"/>
        </w:rPr>
        <w:t>Report</w:t>
      </w:r>
    </w:p>
    <w:p w14:paraId="568327ED" w14:textId="77777777" w:rsidR="007A4A1A" w:rsidRPr="002D6DDF" w:rsidRDefault="00D65458" w:rsidP="002D6DDF">
      <w:pPr>
        <w:tabs>
          <w:tab w:val="left" w:pos="360"/>
        </w:tabs>
        <w:spacing w:after="0" w:line="240" w:lineRule="auto"/>
        <w:jc w:val="center"/>
        <w:rPr>
          <w:rFonts w:ascii="Times New Roman" w:hAnsi="Times New Roman" w:cs="Times New Roman"/>
          <w:b/>
          <w:color w:val="000000" w:themeColor="text1"/>
          <w:sz w:val="24"/>
          <w:szCs w:val="24"/>
          <w:lang w:val="en-GB"/>
        </w:rPr>
      </w:pPr>
      <w:r w:rsidRPr="002D6DDF">
        <w:rPr>
          <w:rFonts w:ascii="Times New Roman" w:hAnsi="Times New Roman" w:cs="Times New Roman"/>
          <w:b/>
          <w:color w:val="000000" w:themeColor="text1"/>
          <w:sz w:val="24"/>
          <w:szCs w:val="24"/>
          <w:lang w:val="en-GB"/>
        </w:rPr>
        <w:t>by</w:t>
      </w:r>
    </w:p>
    <w:p w14:paraId="009F988E" w14:textId="77777777" w:rsidR="007A4A1A" w:rsidRPr="002D6DDF" w:rsidRDefault="00D65458" w:rsidP="002D6DDF">
      <w:pPr>
        <w:tabs>
          <w:tab w:val="left" w:pos="360"/>
        </w:tabs>
        <w:spacing w:after="0" w:line="240" w:lineRule="auto"/>
        <w:jc w:val="center"/>
        <w:rPr>
          <w:rFonts w:ascii="Times New Roman" w:hAnsi="Times New Roman" w:cs="Times New Roman"/>
          <w:b/>
          <w:color w:val="000000" w:themeColor="text1"/>
          <w:sz w:val="24"/>
          <w:szCs w:val="24"/>
          <w:lang w:val="en-GB"/>
        </w:rPr>
      </w:pPr>
      <w:r w:rsidRPr="002D6DDF">
        <w:rPr>
          <w:rFonts w:ascii="Times New Roman" w:hAnsi="Times New Roman" w:cs="Times New Roman"/>
          <w:b/>
          <w:color w:val="000000" w:themeColor="text1"/>
          <w:sz w:val="24"/>
          <w:szCs w:val="24"/>
          <w:lang w:val="en-GB"/>
        </w:rPr>
        <w:t>Jups Kluyskens</w:t>
      </w:r>
    </w:p>
    <w:p w14:paraId="05AC29ED" w14:textId="77777777" w:rsidR="007A4A1A" w:rsidRPr="002D6DDF" w:rsidRDefault="00D65458" w:rsidP="002D6DDF">
      <w:pPr>
        <w:tabs>
          <w:tab w:val="left" w:pos="360"/>
        </w:tabs>
        <w:spacing w:after="0" w:line="240" w:lineRule="auto"/>
        <w:jc w:val="center"/>
        <w:rPr>
          <w:rFonts w:ascii="Times New Roman" w:hAnsi="Times New Roman" w:cs="Times New Roman"/>
          <w:b/>
          <w:color w:val="000000" w:themeColor="text1"/>
          <w:sz w:val="24"/>
          <w:szCs w:val="24"/>
          <w:lang w:val="en-GB"/>
        </w:rPr>
      </w:pPr>
      <w:r w:rsidRPr="002D6DDF">
        <w:rPr>
          <w:rFonts w:ascii="Times New Roman" w:hAnsi="Times New Roman" w:cs="Times New Roman"/>
          <w:b/>
          <w:color w:val="000000" w:themeColor="text1"/>
          <w:sz w:val="24"/>
          <w:szCs w:val="24"/>
          <w:lang w:val="en-GB"/>
        </w:rPr>
        <w:t>Consultant</w:t>
      </w:r>
    </w:p>
    <w:p w14:paraId="38D10E44"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471D0946"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3FF9905B"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6423C94D"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4BEE6B6F"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149C60B6"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4E36E25C"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2A96BEC3"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7421026C"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3166E34B"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532A8A0A"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21FE7AA6"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3AB4040D"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270C4715"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1D0FBABC"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7F7B8A6C"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417A400E"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09F82571"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0FC1170D"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7D9E0DA2"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January 2015</w:t>
      </w:r>
    </w:p>
    <w:p w14:paraId="337DFDBB"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i/>
          <w:color w:val="000000" w:themeColor="text1"/>
          <w:sz w:val="20"/>
          <w:szCs w:val="20"/>
          <w:lang w:val="en-GB"/>
        </w:rPr>
        <w:t xml:space="preserve">Please address all comments to </w:t>
      </w:r>
      <w:hyperlink r:id="rId8" w:history="1">
        <w:r w:rsidRPr="002D6DDF">
          <w:rPr>
            <w:rStyle w:val="Hyperlink"/>
            <w:rFonts w:ascii="Times New Roman" w:hAnsi="Times New Roman" w:cs="Times New Roman"/>
            <w:i/>
            <w:color w:val="000000" w:themeColor="text1"/>
            <w:sz w:val="20"/>
            <w:szCs w:val="20"/>
            <w:lang w:val="en-GB"/>
          </w:rPr>
          <w:t>info@kluyskensconsulting.com</w:t>
        </w:r>
      </w:hyperlink>
      <w:r w:rsidRPr="002D6DDF">
        <w:rPr>
          <w:rFonts w:ascii="Times New Roman" w:hAnsi="Times New Roman" w:cs="Times New Roman"/>
          <w:color w:val="000000" w:themeColor="text1"/>
          <w:sz w:val="20"/>
          <w:szCs w:val="20"/>
          <w:lang w:val="en-GB"/>
        </w:rPr>
        <w:br w:type="page"/>
      </w:r>
    </w:p>
    <w:p w14:paraId="037BCEC5" w14:textId="77777777" w:rsidR="007A4A1A" w:rsidRPr="002D6DDF" w:rsidRDefault="00D65458" w:rsidP="002D6DDF">
      <w:pPr>
        <w:pStyle w:val="TOCHeading"/>
        <w:tabs>
          <w:tab w:val="left" w:pos="360"/>
        </w:tabs>
        <w:spacing w:before="0"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lastRenderedPageBreak/>
        <w:t xml:space="preserve">Table of </w:t>
      </w:r>
      <w:r w:rsidR="002E0D6B" w:rsidRPr="002D6DDF">
        <w:rPr>
          <w:rFonts w:ascii="Times New Roman" w:hAnsi="Times New Roman" w:cs="Times New Roman"/>
          <w:color w:val="000000" w:themeColor="text1"/>
          <w:sz w:val="20"/>
          <w:szCs w:val="20"/>
          <w:lang w:val="en-GB"/>
        </w:rPr>
        <w:t>c</w:t>
      </w:r>
      <w:r w:rsidRPr="002D6DDF">
        <w:rPr>
          <w:rFonts w:ascii="Times New Roman" w:hAnsi="Times New Roman" w:cs="Times New Roman"/>
          <w:color w:val="000000" w:themeColor="text1"/>
          <w:sz w:val="20"/>
          <w:szCs w:val="20"/>
          <w:lang w:val="en-GB"/>
        </w:rPr>
        <w:t>ontents</w:t>
      </w:r>
    </w:p>
    <w:sdt>
      <w:sdtPr>
        <w:rPr>
          <w:rFonts w:ascii="Times New Roman" w:hAnsi="Times New Roman" w:cs="Times New Roman"/>
          <w:color w:val="000000" w:themeColor="text1"/>
          <w:sz w:val="20"/>
          <w:szCs w:val="20"/>
          <w:lang w:val="en-GB"/>
        </w:rPr>
        <w:id w:val="1361252988"/>
        <w:docPartObj>
          <w:docPartGallery w:val="Table of Contents"/>
          <w:docPartUnique/>
        </w:docPartObj>
      </w:sdtPr>
      <w:sdtEndPr>
        <w:rPr>
          <w:b/>
          <w:bCs/>
        </w:rPr>
      </w:sdtEndPr>
      <w:sdtContent>
        <w:p w14:paraId="3FB81B41"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14FA7597" w14:textId="77777777" w:rsidR="007A4A1A" w:rsidRPr="002D6DDF" w:rsidRDefault="00D65458" w:rsidP="002D6DDF">
          <w:pPr>
            <w:pStyle w:val="TOC1"/>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r w:rsidRPr="002D6DDF">
            <w:rPr>
              <w:rFonts w:ascii="Times New Roman" w:hAnsi="Times New Roman" w:cs="Times New Roman"/>
              <w:color w:val="000000" w:themeColor="text1"/>
              <w:sz w:val="20"/>
              <w:szCs w:val="20"/>
              <w:lang w:val="en-GB"/>
            </w:rPr>
            <w:fldChar w:fldCharType="begin"/>
          </w:r>
          <w:r w:rsidRPr="002D6DDF">
            <w:rPr>
              <w:rFonts w:ascii="Times New Roman" w:hAnsi="Times New Roman" w:cs="Times New Roman"/>
              <w:color w:val="000000" w:themeColor="text1"/>
              <w:sz w:val="20"/>
              <w:szCs w:val="20"/>
              <w:lang w:val="en-GB"/>
            </w:rPr>
            <w:instrText xml:space="preserve"> TOC \o "1-3" \h \z \u </w:instrText>
          </w:r>
          <w:r w:rsidRPr="002D6DDF">
            <w:rPr>
              <w:rFonts w:ascii="Times New Roman" w:hAnsi="Times New Roman" w:cs="Times New Roman"/>
              <w:color w:val="000000" w:themeColor="text1"/>
              <w:sz w:val="20"/>
              <w:szCs w:val="20"/>
              <w:lang w:val="en-GB"/>
            </w:rPr>
            <w:fldChar w:fldCharType="separate"/>
          </w:r>
          <w:hyperlink w:anchor="_Toc409430295" w:history="1">
            <w:r w:rsidRPr="002D6DDF">
              <w:rPr>
                <w:rStyle w:val="Hyperlink"/>
                <w:rFonts w:ascii="Times New Roman" w:hAnsi="Times New Roman" w:cs="Times New Roman"/>
                <w:noProof/>
                <w:color w:val="000000" w:themeColor="text1"/>
                <w:sz w:val="20"/>
                <w:szCs w:val="20"/>
                <w:lang w:val="en-GB"/>
              </w:rPr>
              <w:t>Executive summary</w:t>
            </w:r>
            <w:r w:rsidRPr="002D6DDF">
              <w:rPr>
                <w:rFonts w:ascii="Times New Roman" w:hAnsi="Times New Roman" w:cs="Times New Roman"/>
                <w:noProof/>
                <w:webHidden/>
                <w:color w:val="000000" w:themeColor="text1"/>
                <w:sz w:val="20"/>
                <w:szCs w:val="20"/>
                <w:lang w:val="en-GB"/>
              </w:rPr>
              <w:tab/>
            </w:r>
            <w:r w:rsidRPr="002D6DDF">
              <w:rPr>
                <w:rFonts w:ascii="Times New Roman" w:hAnsi="Times New Roman" w:cs="Times New Roman"/>
                <w:noProof/>
                <w:webHidden/>
                <w:color w:val="000000" w:themeColor="text1"/>
                <w:sz w:val="20"/>
                <w:szCs w:val="20"/>
                <w:lang w:val="en-GB"/>
              </w:rPr>
              <w:fldChar w:fldCharType="begin"/>
            </w:r>
            <w:r w:rsidRPr="002D6DDF">
              <w:rPr>
                <w:rFonts w:ascii="Times New Roman" w:hAnsi="Times New Roman" w:cs="Times New Roman"/>
                <w:noProof/>
                <w:webHidden/>
                <w:color w:val="000000" w:themeColor="text1"/>
                <w:sz w:val="20"/>
                <w:szCs w:val="20"/>
                <w:lang w:val="en-GB"/>
              </w:rPr>
              <w:instrText xml:space="preserve"> PAGEREF _Toc409430295 \h </w:instrText>
            </w:r>
            <w:r w:rsidRPr="002D6DDF">
              <w:rPr>
                <w:rFonts w:ascii="Times New Roman" w:hAnsi="Times New Roman" w:cs="Times New Roman"/>
                <w:noProof/>
                <w:webHidden/>
                <w:color w:val="000000" w:themeColor="text1"/>
                <w:sz w:val="20"/>
                <w:szCs w:val="20"/>
                <w:lang w:val="en-GB"/>
              </w:rPr>
            </w:r>
            <w:r w:rsidRPr="002D6DDF">
              <w:rPr>
                <w:rFonts w:ascii="Times New Roman" w:hAnsi="Times New Roman" w:cs="Times New Roman"/>
                <w:noProof/>
                <w:webHidden/>
                <w:color w:val="000000" w:themeColor="text1"/>
                <w:sz w:val="20"/>
                <w:szCs w:val="20"/>
                <w:lang w:val="en-GB"/>
              </w:rPr>
              <w:fldChar w:fldCharType="separate"/>
            </w:r>
            <w:r w:rsidRPr="002D6DDF">
              <w:rPr>
                <w:rFonts w:ascii="Times New Roman" w:hAnsi="Times New Roman" w:cs="Times New Roman"/>
                <w:noProof/>
                <w:webHidden/>
                <w:color w:val="000000" w:themeColor="text1"/>
                <w:sz w:val="20"/>
                <w:szCs w:val="20"/>
                <w:lang w:val="en-GB"/>
              </w:rPr>
              <w:t>3</w:t>
            </w:r>
            <w:r w:rsidRPr="002D6DDF">
              <w:rPr>
                <w:rFonts w:ascii="Times New Roman" w:hAnsi="Times New Roman" w:cs="Times New Roman"/>
                <w:noProof/>
                <w:webHidden/>
                <w:color w:val="000000" w:themeColor="text1"/>
                <w:sz w:val="20"/>
                <w:szCs w:val="20"/>
                <w:lang w:val="en-GB"/>
              </w:rPr>
              <w:fldChar w:fldCharType="end"/>
            </w:r>
          </w:hyperlink>
        </w:p>
        <w:p w14:paraId="677DE7B0" w14:textId="77777777" w:rsidR="007A4A1A" w:rsidRPr="002D6DDF" w:rsidRDefault="007B7EEE" w:rsidP="002D6DDF">
          <w:pPr>
            <w:pStyle w:val="TOC1"/>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296" w:history="1">
            <w:r w:rsidR="00D65458" w:rsidRPr="002D6DDF">
              <w:rPr>
                <w:rStyle w:val="Hyperlink"/>
                <w:rFonts w:ascii="Times New Roman" w:hAnsi="Times New Roman" w:cs="Times New Roman"/>
                <w:noProof/>
                <w:color w:val="000000" w:themeColor="text1"/>
                <w:sz w:val="20"/>
                <w:szCs w:val="20"/>
                <w:lang w:val="en-GB"/>
              </w:rPr>
              <w:t>Introduction</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_Toc409430296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6</w:t>
            </w:r>
            <w:r w:rsidR="00D65458" w:rsidRPr="002D6DDF">
              <w:rPr>
                <w:rFonts w:ascii="Times New Roman" w:hAnsi="Times New Roman" w:cs="Times New Roman"/>
                <w:noProof/>
                <w:webHidden/>
                <w:color w:val="000000" w:themeColor="text1"/>
                <w:sz w:val="20"/>
                <w:szCs w:val="20"/>
                <w:lang w:val="en-GB"/>
              </w:rPr>
              <w:fldChar w:fldCharType="end"/>
            </w:r>
          </w:hyperlink>
        </w:p>
        <w:p w14:paraId="642E2FDD"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297" w:history="1">
            <w:r w:rsidR="00D65458" w:rsidRPr="002D6DDF">
              <w:rPr>
                <w:rStyle w:val="Hyperlink"/>
                <w:rFonts w:ascii="Times New Roman" w:hAnsi="Times New Roman" w:cs="Times New Roman"/>
                <w:noProof/>
                <w:color w:val="000000" w:themeColor="text1"/>
                <w:sz w:val="20"/>
                <w:szCs w:val="20"/>
                <w:lang w:val="en-GB"/>
              </w:rPr>
              <w:t>Purpose of the review</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_Toc409430297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6</w:t>
            </w:r>
            <w:r w:rsidR="00D65458" w:rsidRPr="002D6DDF">
              <w:rPr>
                <w:rFonts w:ascii="Times New Roman" w:hAnsi="Times New Roman" w:cs="Times New Roman"/>
                <w:noProof/>
                <w:webHidden/>
                <w:color w:val="000000" w:themeColor="text1"/>
                <w:sz w:val="20"/>
                <w:szCs w:val="20"/>
                <w:lang w:val="en-GB"/>
              </w:rPr>
              <w:fldChar w:fldCharType="end"/>
            </w:r>
          </w:hyperlink>
        </w:p>
        <w:p w14:paraId="5AEF24D3"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298" w:history="1">
            <w:r w:rsidR="00D65458" w:rsidRPr="002D6DDF">
              <w:rPr>
                <w:rStyle w:val="Hyperlink"/>
                <w:rFonts w:ascii="Times New Roman" w:hAnsi="Times New Roman" w:cs="Times New Roman"/>
                <w:noProof/>
                <w:color w:val="000000" w:themeColor="text1"/>
                <w:sz w:val="20"/>
                <w:szCs w:val="20"/>
                <w:lang w:val="en-GB"/>
              </w:rPr>
              <w:t>Key questions</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_Toc409430298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6</w:t>
            </w:r>
            <w:r w:rsidR="00D65458" w:rsidRPr="002D6DDF">
              <w:rPr>
                <w:rFonts w:ascii="Times New Roman" w:hAnsi="Times New Roman" w:cs="Times New Roman"/>
                <w:noProof/>
                <w:webHidden/>
                <w:color w:val="000000" w:themeColor="text1"/>
                <w:sz w:val="20"/>
                <w:szCs w:val="20"/>
                <w:lang w:val="en-GB"/>
              </w:rPr>
              <w:fldChar w:fldCharType="end"/>
            </w:r>
          </w:hyperlink>
        </w:p>
        <w:p w14:paraId="23648FF1"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299" w:history="1">
            <w:r w:rsidR="00D65458" w:rsidRPr="002D6DDF">
              <w:rPr>
                <w:rStyle w:val="Hyperlink"/>
                <w:rFonts w:ascii="Times New Roman" w:hAnsi="Times New Roman" w:cs="Times New Roman"/>
                <w:noProof/>
                <w:color w:val="000000" w:themeColor="text1"/>
                <w:sz w:val="20"/>
                <w:szCs w:val="20"/>
                <w:lang w:val="en-GB"/>
              </w:rPr>
              <w:t>Data collection</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_Toc409430299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7</w:t>
            </w:r>
            <w:r w:rsidR="00D65458" w:rsidRPr="002D6DDF">
              <w:rPr>
                <w:rFonts w:ascii="Times New Roman" w:hAnsi="Times New Roman" w:cs="Times New Roman"/>
                <w:noProof/>
                <w:webHidden/>
                <w:color w:val="000000" w:themeColor="text1"/>
                <w:sz w:val="20"/>
                <w:szCs w:val="20"/>
                <w:lang w:val="en-GB"/>
              </w:rPr>
              <w:fldChar w:fldCharType="end"/>
            </w:r>
          </w:hyperlink>
        </w:p>
        <w:p w14:paraId="63F2C97F"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0" w:history="1">
            <w:r w:rsidR="00D65458" w:rsidRPr="002D6DDF">
              <w:rPr>
                <w:rStyle w:val="Hyperlink"/>
                <w:rFonts w:ascii="Times New Roman" w:hAnsi="Times New Roman" w:cs="Times New Roman"/>
                <w:noProof/>
                <w:color w:val="000000" w:themeColor="text1"/>
                <w:sz w:val="20"/>
                <w:szCs w:val="20"/>
                <w:lang w:val="en-GB"/>
              </w:rPr>
              <w:t>Data collection results</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_Toc409430300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8</w:t>
            </w:r>
            <w:r w:rsidR="00D65458" w:rsidRPr="002D6DDF">
              <w:rPr>
                <w:rFonts w:ascii="Times New Roman" w:hAnsi="Times New Roman" w:cs="Times New Roman"/>
                <w:noProof/>
                <w:webHidden/>
                <w:color w:val="000000" w:themeColor="text1"/>
                <w:sz w:val="20"/>
                <w:szCs w:val="20"/>
                <w:lang w:val="en-GB"/>
              </w:rPr>
              <w:fldChar w:fldCharType="end"/>
            </w:r>
          </w:hyperlink>
        </w:p>
        <w:p w14:paraId="7428E8C5" w14:textId="77777777" w:rsidR="007A4A1A" w:rsidRPr="002D6DDF" w:rsidRDefault="007B7EEE" w:rsidP="002D6DDF">
          <w:pPr>
            <w:pStyle w:val="TOC1"/>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1" w:history="1">
            <w:r w:rsidR="00D65458" w:rsidRPr="002D6DDF">
              <w:rPr>
                <w:rStyle w:val="Hyperlink"/>
                <w:rFonts w:ascii="Times New Roman" w:hAnsi="Times New Roman" w:cs="Times New Roman"/>
                <w:noProof/>
                <w:color w:val="000000" w:themeColor="text1"/>
                <w:sz w:val="20"/>
                <w:szCs w:val="20"/>
                <w:lang w:val="en-GB"/>
              </w:rPr>
              <w:t>Findings</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_Toc409430301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8</w:t>
            </w:r>
            <w:r w:rsidR="00D65458" w:rsidRPr="002D6DDF">
              <w:rPr>
                <w:rFonts w:ascii="Times New Roman" w:hAnsi="Times New Roman" w:cs="Times New Roman"/>
                <w:noProof/>
                <w:webHidden/>
                <w:color w:val="000000" w:themeColor="text1"/>
                <w:sz w:val="20"/>
                <w:szCs w:val="20"/>
                <w:lang w:val="en-GB"/>
              </w:rPr>
              <w:fldChar w:fldCharType="end"/>
            </w:r>
          </w:hyperlink>
        </w:p>
        <w:p w14:paraId="6076D363"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2" w:history="1">
            <w:r w:rsidR="00D65458" w:rsidRPr="002D6DDF">
              <w:rPr>
                <w:rStyle w:val="Hyperlink"/>
                <w:rFonts w:ascii="Times New Roman" w:hAnsi="Times New Roman" w:cs="Times New Roman"/>
                <w:noProof/>
                <w:color w:val="000000" w:themeColor="text1"/>
                <w:sz w:val="20"/>
                <w:szCs w:val="20"/>
                <w:lang w:val="en-GB"/>
              </w:rPr>
              <w:t>Introduction</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_Toc409430302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8</w:t>
            </w:r>
            <w:r w:rsidR="00D65458" w:rsidRPr="002D6DDF">
              <w:rPr>
                <w:rFonts w:ascii="Times New Roman" w:hAnsi="Times New Roman" w:cs="Times New Roman"/>
                <w:noProof/>
                <w:webHidden/>
                <w:color w:val="000000" w:themeColor="text1"/>
                <w:sz w:val="20"/>
                <w:szCs w:val="20"/>
                <w:lang w:val="en-GB"/>
              </w:rPr>
              <w:fldChar w:fldCharType="end"/>
            </w:r>
          </w:hyperlink>
        </w:p>
        <w:p w14:paraId="499866B0" w14:textId="77777777" w:rsidR="007A4A1A" w:rsidRPr="002D6DDF" w:rsidRDefault="007B7EEE" w:rsidP="002D6DDF">
          <w:pPr>
            <w:pStyle w:val="TOC1"/>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3" w:history="1">
            <w:r w:rsidR="00D65458" w:rsidRPr="002D6DDF">
              <w:rPr>
                <w:rStyle w:val="Hyperlink"/>
                <w:rFonts w:ascii="Times New Roman" w:hAnsi="Times New Roman" w:cs="Times New Roman"/>
                <w:noProof/>
                <w:color w:val="000000" w:themeColor="text1"/>
                <w:sz w:val="20"/>
                <w:szCs w:val="20"/>
                <w:lang w:val="en-GB"/>
              </w:rPr>
              <w:t>The TOR questions</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_Toc409430303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9</w:t>
            </w:r>
            <w:r w:rsidR="00D65458" w:rsidRPr="002D6DDF">
              <w:rPr>
                <w:rFonts w:ascii="Times New Roman" w:hAnsi="Times New Roman" w:cs="Times New Roman"/>
                <w:noProof/>
                <w:webHidden/>
                <w:color w:val="000000" w:themeColor="text1"/>
                <w:sz w:val="20"/>
                <w:szCs w:val="20"/>
                <w:lang w:val="en-GB"/>
              </w:rPr>
              <w:fldChar w:fldCharType="end"/>
            </w:r>
          </w:hyperlink>
        </w:p>
        <w:p w14:paraId="76A85316"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4" w:history="1">
            <w:r w:rsidR="00D65458" w:rsidRPr="002D6DDF">
              <w:rPr>
                <w:rStyle w:val="Hyperlink"/>
                <w:rFonts w:ascii="Times New Roman" w:hAnsi="Times New Roman" w:cs="Times New Roman"/>
                <w:noProof/>
                <w:color w:val="000000" w:themeColor="text1"/>
                <w:sz w:val="20"/>
                <w:szCs w:val="20"/>
                <w:lang w:val="en-GB"/>
              </w:rPr>
              <w:t>TOR question 1</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_Toc409430304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9</w:t>
            </w:r>
            <w:r w:rsidR="00D65458" w:rsidRPr="002D6DDF">
              <w:rPr>
                <w:rFonts w:ascii="Times New Roman" w:hAnsi="Times New Roman" w:cs="Times New Roman"/>
                <w:noProof/>
                <w:webHidden/>
                <w:color w:val="000000" w:themeColor="text1"/>
                <w:sz w:val="20"/>
                <w:szCs w:val="20"/>
                <w:lang w:val="en-GB"/>
              </w:rPr>
              <w:fldChar w:fldCharType="end"/>
            </w:r>
          </w:hyperlink>
        </w:p>
        <w:p w14:paraId="32887B70" w14:textId="77777777" w:rsidR="007A4A1A" w:rsidRPr="002D6DDF" w:rsidRDefault="007B7EEE" w:rsidP="002D6DDF">
          <w:pPr>
            <w:pStyle w:val="TOC3"/>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5" w:history="1">
            <w:r w:rsidR="00D65458" w:rsidRPr="002D6DDF">
              <w:rPr>
                <w:rStyle w:val="Hyperlink"/>
                <w:rFonts w:ascii="Times New Roman" w:hAnsi="Times New Roman" w:cs="Times New Roman"/>
                <w:noProof/>
                <w:color w:val="000000" w:themeColor="text1"/>
                <w:sz w:val="20"/>
                <w:szCs w:val="20"/>
                <w:lang w:val="en-GB"/>
              </w:rPr>
              <w:t>General:</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_Toc409430305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9</w:t>
            </w:r>
            <w:r w:rsidR="00D65458" w:rsidRPr="002D6DDF">
              <w:rPr>
                <w:rFonts w:ascii="Times New Roman" w:hAnsi="Times New Roman" w:cs="Times New Roman"/>
                <w:noProof/>
                <w:webHidden/>
                <w:color w:val="000000" w:themeColor="text1"/>
                <w:sz w:val="20"/>
                <w:szCs w:val="20"/>
                <w:lang w:val="en-GB"/>
              </w:rPr>
              <w:fldChar w:fldCharType="end"/>
            </w:r>
          </w:hyperlink>
        </w:p>
        <w:p w14:paraId="38F448B0" w14:textId="77777777" w:rsidR="007A4A1A" w:rsidRPr="002D6DDF" w:rsidRDefault="007B7EEE" w:rsidP="002D6DDF">
          <w:pPr>
            <w:pStyle w:val="TOC3"/>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6" w:history="1">
            <w:r w:rsidR="00D65458" w:rsidRPr="002D6DDF">
              <w:rPr>
                <w:rStyle w:val="Hyperlink"/>
                <w:rFonts w:ascii="Times New Roman" w:hAnsi="Times New Roman" w:cs="Times New Roman"/>
                <w:noProof/>
                <w:color w:val="000000" w:themeColor="text1"/>
                <w:sz w:val="20"/>
                <w:szCs w:val="20"/>
                <w:lang w:val="en-GB"/>
              </w:rPr>
              <w:t>Purpose of the visit</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_Toc409430306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9</w:t>
            </w:r>
            <w:r w:rsidR="00D65458" w:rsidRPr="002D6DDF">
              <w:rPr>
                <w:rFonts w:ascii="Times New Roman" w:hAnsi="Times New Roman" w:cs="Times New Roman"/>
                <w:noProof/>
                <w:webHidden/>
                <w:color w:val="000000" w:themeColor="text1"/>
                <w:sz w:val="20"/>
                <w:szCs w:val="20"/>
                <w:lang w:val="en-GB"/>
              </w:rPr>
              <w:fldChar w:fldCharType="end"/>
            </w:r>
          </w:hyperlink>
        </w:p>
        <w:p w14:paraId="0E9548FB"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7" w:history="1">
            <w:r w:rsidR="00D65458" w:rsidRPr="002D6DDF">
              <w:rPr>
                <w:rStyle w:val="Hyperlink"/>
                <w:rFonts w:ascii="Times New Roman" w:hAnsi="Times New Roman" w:cs="Times New Roman"/>
                <w:noProof/>
                <w:color w:val="000000" w:themeColor="text1"/>
                <w:sz w:val="20"/>
                <w:szCs w:val="20"/>
                <w:lang w:val="en-GB"/>
              </w:rPr>
              <w:t>TOR question 2</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_Toc409430307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10</w:t>
            </w:r>
            <w:r w:rsidR="00D65458" w:rsidRPr="002D6DDF">
              <w:rPr>
                <w:rFonts w:ascii="Times New Roman" w:hAnsi="Times New Roman" w:cs="Times New Roman"/>
                <w:noProof/>
                <w:webHidden/>
                <w:color w:val="000000" w:themeColor="text1"/>
                <w:sz w:val="20"/>
                <w:szCs w:val="20"/>
                <w:lang w:val="en-GB"/>
              </w:rPr>
              <w:fldChar w:fldCharType="end"/>
            </w:r>
          </w:hyperlink>
        </w:p>
        <w:p w14:paraId="101D6BC6"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8" w:history="1">
            <w:r w:rsidR="00D65458" w:rsidRPr="002D6DDF">
              <w:rPr>
                <w:rStyle w:val="Hyperlink"/>
                <w:rFonts w:ascii="Times New Roman" w:hAnsi="Times New Roman" w:cs="Times New Roman"/>
                <w:noProof/>
                <w:color w:val="000000" w:themeColor="text1"/>
                <w:sz w:val="20"/>
                <w:szCs w:val="20"/>
                <w:lang w:val="en-GB"/>
              </w:rPr>
              <w:t>TOR question 3</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_Toc409430308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11</w:t>
            </w:r>
            <w:r w:rsidR="00D65458" w:rsidRPr="002D6DDF">
              <w:rPr>
                <w:rFonts w:ascii="Times New Roman" w:hAnsi="Times New Roman" w:cs="Times New Roman"/>
                <w:noProof/>
                <w:webHidden/>
                <w:color w:val="000000" w:themeColor="text1"/>
                <w:sz w:val="20"/>
                <w:szCs w:val="20"/>
                <w:lang w:val="en-GB"/>
              </w:rPr>
              <w:fldChar w:fldCharType="end"/>
            </w:r>
          </w:hyperlink>
        </w:p>
        <w:p w14:paraId="53BC534F" w14:textId="77777777" w:rsidR="007A4A1A" w:rsidRPr="002D6DDF" w:rsidRDefault="007B7EEE" w:rsidP="002D6DDF">
          <w:pPr>
            <w:pStyle w:val="TOC3"/>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09" w:history="1">
            <w:r w:rsidR="00D65458" w:rsidRPr="002D6DDF">
              <w:rPr>
                <w:rStyle w:val="Hyperlink"/>
                <w:rFonts w:ascii="Times New Roman" w:hAnsi="Times New Roman" w:cs="Times New Roman"/>
                <w:noProof/>
                <w:color w:val="000000" w:themeColor="text1"/>
                <w:sz w:val="20"/>
                <w:szCs w:val="20"/>
                <w:lang w:val="en-GB"/>
              </w:rPr>
              <w:t>Evaluation and use of evaluation reports</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_Toc409430309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13</w:t>
            </w:r>
            <w:r w:rsidR="00D65458" w:rsidRPr="002D6DDF">
              <w:rPr>
                <w:rFonts w:ascii="Times New Roman" w:hAnsi="Times New Roman" w:cs="Times New Roman"/>
                <w:noProof/>
                <w:webHidden/>
                <w:color w:val="000000" w:themeColor="text1"/>
                <w:sz w:val="20"/>
                <w:szCs w:val="20"/>
                <w:lang w:val="en-GB"/>
              </w:rPr>
              <w:fldChar w:fldCharType="end"/>
            </w:r>
          </w:hyperlink>
        </w:p>
        <w:p w14:paraId="7AD4E95E"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10" w:history="1">
            <w:r w:rsidR="00D65458" w:rsidRPr="002D6DDF">
              <w:rPr>
                <w:rStyle w:val="Hyperlink"/>
                <w:rFonts w:ascii="Times New Roman" w:hAnsi="Times New Roman" w:cs="Times New Roman"/>
                <w:noProof/>
                <w:color w:val="000000" w:themeColor="text1"/>
                <w:sz w:val="20"/>
                <w:szCs w:val="20"/>
                <w:lang w:val="en-GB"/>
              </w:rPr>
              <w:t>TOR question 4</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_Toc409430310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14</w:t>
            </w:r>
            <w:r w:rsidR="00D65458" w:rsidRPr="002D6DDF">
              <w:rPr>
                <w:rFonts w:ascii="Times New Roman" w:hAnsi="Times New Roman" w:cs="Times New Roman"/>
                <w:noProof/>
                <w:webHidden/>
                <w:color w:val="000000" w:themeColor="text1"/>
                <w:sz w:val="20"/>
                <w:szCs w:val="20"/>
                <w:lang w:val="en-GB"/>
              </w:rPr>
              <w:fldChar w:fldCharType="end"/>
            </w:r>
          </w:hyperlink>
        </w:p>
        <w:p w14:paraId="5509BC06" w14:textId="77777777" w:rsidR="007A4A1A" w:rsidRPr="002D6DDF" w:rsidRDefault="007B7EEE" w:rsidP="002D6DDF">
          <w:pPr>
            <w:pStyle w:val="TOC3"/>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11" w:history="1">
            <w:r w:rsidR="00D65458" w:rsidRPr="002D6DDF">
              <w:rPr>
                <w:rStyle w:val="Hyperlink"/>
                <w:rFonts w:ascii="Times New Roman" w:hAnsi="Times New Roman" w:cs="Times New Roman"/>
                <w:noProof/>
                <w:color w:val="000000" w:themeColor="text1"/>
                <w:sz w:val="20"/>
                <w:szCs w:val="20"/>
                <w:lang w:val="en-GB"/>
              </w:rPr>
              <w:t>Mission composition</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_Toc409430311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15</w:t>
            </w:r>
            <w:r w:rsidR="00D65458" w:rsidRPr="002D6DDF">
              <w:rPr>
                <w:rFonts w:ascii="Times New Roman" w:hAnsi="Times New Roman" w:cs="Times New Roman"/>
                <w:noProof/>
                <w:webHidden/>
                <w:color w:val="000000" w:themeColor="text1"/>
                <w:sz w:val="20"/>
                <w:szCs w:val="20"/>
                <w:lang w:val="en-GB"/>
              </w:rPr>
              <w:fldChar w:fldCharType="end"/>
            </w:r>
          </w:hyperlink>
        </w:p>
        <w:p w14:paraId="717F1C33"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12" w:history="1">
            <w:r w:rsidR="00D65458" w:rsidRPr="002D6DDF">
              <w:rPr>
                <w:rStyle w:val="Hyperlink"/>
                <w:rFonts w:ascii="Times New Roman" w:hAnsi="Times New Roman" w:cs="Times New Roman"/>
                <w:noProof/>
                <w:color w:val="000000" w:themeColor="text1"/>
                <w:sz w:val="20"/>
                <w:szCs w:val="20"/>
                <w:lang w:val="en-GB"/>
              </w:rPr>
              <w:t>TOR question 5</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_Toc409430312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17</w:t>
            </w:r>
            <w:r w:rsidR="00D65458" w:rsidRPr="002D6DDF">
              <w:rPr>
                <w:rFonts w:ascii="Times New Roman" w:hAnsi="Times New Roman" w:cs="Times New Roman"/>
                <w:noProof/>
                <w:webHidden/>
                <w:color w:val="000000" w:themeColor="text1"/>
                <w:sz w:val="20"/>
                <w:szCs w:val="20"/>
                <w:lang w:val="en-GB"/>
              </w:rPr>
              <w:fldChar w:fldCharType="end"/>
            </w:r>
          </w:hyperlink>
        </w:p>
        <w:p w14:paraId="3469D18E" w14:textId="77777777" w:rsidR="007A4A1A" w:rsidRPr="002D6DDF" w:rsidRDefault="007B7EEE" w:rsidP="002D6DDF">
          <w:pPr>
            <w:pStyle w:val="TOC3"/>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13" w:history="1">
            <w:r w:rsidR="00D65458" w:rsidRPr="002D6DDF">
              <w:rPr>
                <w:rStyle w:val="Hyperlink"/>
                <w:rFonts w:ascii="Times New Roman" w:hAnsi="Times New Roman" w:cs="Times New Roman"/>
                <w:noProof/>
                <w:color w:val="000000" w:themeColor="text1"/>
                <w:sz w:val="20"/>
                <w:szCs w:val="20"/>
                <w:lang w:val="en-GB"/>
              </w:rPr>
              <w:t>The report</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_Toc409430313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18</w:t>
            </w:r>
            <w:r w:rsidR="00D65458" w:rsidRPr="002D6DDF">
              <w:rPr>
                <w:rFonts w:ascii="Times New Roman" w:hAnsi="Times New Roman" w:cs="Times New Roman"/>
                <w:noProof/>
                <w:webHidden/>
                <w:color w:val="000000" w:themeColor="text1"/>
                <w:sz w:val="20"/>
                <w:szCs w:val="20"/>
                <w:lang w:val="en-GB"/>
              </w:rPr>
              <w:fldChar w:fldCharType="end"/>
            </w:r>
          </w:hyperlink>
        </w:p>
        <w:p w14:paraId="5A990655"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14" w:history="1">
            <w:r w:rsidR="00D65458" w:rsidRPr="002D6DDF">
              <w:rPr>
                <w:rStyle w:val="Hyperlink"/>
                <w:rFonts w:ascii="Times New Roman" w:hAnsi="Times New Roman" w:cs="Times New Roman"/>
                <w:noProof/>
                <w:color w:val="000000" w:themeColor="text1"/>
                <w:sz w:val="20"/>
                <w:szCs w:val="20"/>
                <w:lang w:val="en-GB"/>
              </w:rPr>
              <w:t>TOR question 6</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_Toc409430314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19</w:t>
            </w:r>
            <w:r w:rsidR="00D65458" w:rsidRPr="002D6DDF">
              <w:rPr>
                <w:rFonts w:ascii="Times New Roman" w:hAnsi="Times New Roman" w:cs="Times New Roman"/>
                <w:noProof/>
                <w:webHidden/>
                <w:color w:val="000000" w:themeColor="text1"/>
                <w:sz w:val="20"/>
                <w:szCs w:val="20"/>
                <w:lang w:val="en-GB"/>
              </w:rPr>
              <w:fldChar w:fldCharType="end"/>
            </w:r>
          </w:hyperlink>
        </w:p>
        <w:p w14:paraId="3B94CB3D" w14:textId="77777777" w:rsidR="007A4A1A" w:rsidRPr="002D6DDF" w:rsidRDefault="007B7EEE" w:rsidP="002D6DDF">
          <w:pPr>
            <w:pStyle w:val="TOC2"/>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15" w:history="1">
            <w:r w:rsidR="00D65458" w:rsidRPr="002D6DDF">
              <w:rPr>
                <w:rStyle w:val="Hyperlink"/>
                <w:rFonts w:ascii="Times New Roman" w:hAnsi="Times New Roman" w:cs="Times New Roman"/>
                <w:noProof/>
                <w:color w:val="000000" w:themeColor="text1"/>
                <w:sz w:val="20"/>
                <w:szCs w:val="20"/>
                <w:lang w:val="en-GB"/>
              </w:rPr>
              <w:t>TOR question 7</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_Toc409430315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20</w:t>
            </w:r>
            <w:r w:rsidR="00D65458" w:rsidRPr="002D6DDF">
              <w:rPr>
                <w:rFonts w:ascii="Times New Roman" w:hAnsi="Times New Roman" w:cs="Times New Roman"/>
                <w:noProof/>
                <w:webHidden/>
                <w:color w:val="000000" w:themeColor="text1"/>
                <w:sz w:val="20"/>
                <w:szCs w:val="20"/>
                <w:lang w:val="en-GB"/>
              </w:rPr>
              <w:fldChar w:fldCharType="end"/>
            </w:r>
          </w:hyperlink>
        </w:p>
        <w:p w14:paraId="5645AD43" w14:textId="77777777" w:rsidR="007A4A1A" w:rsidRPr="002D6DDF" w:rsidRDefault="007B7EEE" w:rsidP="002D6DDF">
          <w:pPr>
            <w:pStyle w:val="TOC1"/>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16" w:history="1">
            <w:r w:rsidR="00D65458" w:rsidRPr="002D6DDF">
              <w:rPr>
                <w:rStyle w:val="Hyperlink"/>
                <w:rFonts w:ascii="Times New Roman" w:hAnsi="Times New Roman" w:cs="Times New Roman"/>
                <w:noProof/>
                <w:color w:val="000000" w:themeColor="text1"/>
                <w:sz w:val="20"/>
                <w:szCs w:val="20"/>
                <w:lang w:val="en-GB"/>
              </w:rPr>
              <w:t>The way forward</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_Toc409430316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20</w:t>
            </w:r>
            <w:r w:rsidR="00D65458" w:rsidRPr="002D6DDF">
              <w:rPr>
                <w:rFonts w:ascii="Times New Roman" w:hAnsi="Times New Roman" w:cs="Times New Roman"/>
                <w:noProof/>
                <w:webHidden/>
                <w:color w:val="000000" w:themeColor="text1"/>
                <w:sz w:val="20"/>
                <w:szCs w:val="20"/>
                <w:lang w:val="en-GB"/>
              </w:rPr>
              <w:fldChar w:fldCharType="end"/>
            </w:r>
          </w:hyperlink>
        </w:p>
        <w:p w14:paraId="4A14D5D4" w14:textId="77777777" w:rsidR="007A4A1A" w:rsidRPr="002D6DDF" w:rsidRDefault="007B7EEE" w:rsidP="002D6DDF">
          <w:pPr>
            <w:pStyle w:val="TOC1"/>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17" w:history="1">
            <w:r w:rsidR="00D65458" w:rsidRPr="002D6DDF">
              <w:rPr>
                <w:rStyle w:val="Hyperlink"/>
                <w:rFonts w:ascii="Times New Roman" w:hAnsi="Times New Roman" w:cs="Times New Roman"/>
                <w:noProof/>
                <w:color w:val="000000" w:themeColor="text1"/>
                <w:sz w:val="20"/>
                <w:szCs w:val="20"/>
                <w:lang w:val="en-GB"/>
              </w:rPr>
              <w:t>Annexes</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_Toc409430317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21</w:t>
            </w:r>
            <w:r w:rsidR="00D65458" w:rsidRPr="002D6DDF">
              <w:rPr>
                <w:rFonts w:ascii="Times New Roman" w:hAnsi="Times New Roman" w:cs="Times New Roman"/>
                <w:noProof/>
                <w:webHidden/>
                <w:color w:val="000000" w:themeColor="text1"/>
                <w:sz w:val="20"/>
                <w:szCs w:val="20"/>
                <w:lang w:val="en-GB"/>
              </w:rPr>
              <w:fldChar w:fldCharType="end"/>
            </w:r>
          </w:hyperlink>
        </w:p>
        <w:p w14:paraId="1C5C14D6" w14:textId="77777777" w:rsidR="007A4A1A" w:rsidRPr="002D6DDF" w:rsidRDefault="007B7EEE" w:rsidP="002D6DDF">
          <w:pPr>
            <w:pStyle w:val="TOC1"/>
            <w:tabs>
              <w:tab w:val="left" w:pos="360"/>
              <w:tab w:val="right" w:leader="dot" w:pos="9062"/>
            </w:tabs>
            <w:spacing w:after="120" w:line="240" w:lineRule="auto"/>
            <w:jc w:val="both"/>
            <w:rPr>
              <w:rFonts w:ascii="Times New Roman" w:eastAsiaTheme="minorEastAsia" w:hAnsi="Times New Roman" w:cs="Times New Roman"/>
              <w:noProof/>
              <w:color w:val="000000" w:themeColor="text1"/>
              <w:sz w:val="20"/>
              <w:szCs w:val="20"/>
              <w:lang w:val="en-GB"/>
            </w:rPr>
          </w:pPr>
          <w:hyperlink w:anchor="_Toc409430318" w:history="1">
            <w:r w:rsidR="00D65458" w:rsidRPr="002D6DDF">
              <w:rPr>
                <w:rStyle w:val="Hyperlink"/>
                <w:rFonts w:ascii="Times New Roman" w:hAnsi="Times New Roman" w:cs="Times New Roman"/>
                <w:noProof/>
                <w:color w:val="000000" w:themeColor="text1"/>
                <w:sz w:val="20"/>
                <w:szCs w:val="20"/>
                <w:lang w:val="en-GB"/>
              </w:rPr>
              <w:t>New draft guidelines</w:t>
            </w:r>
            <w:r w:rsidR="00D65458" w:rsidRPr="002D6DDF">
              <w:rPr>
                <w:rFonts w:ascii="Times New Roman" w:hAnsi="Times New Roman" w:cs="Times New Roman"/>
                <w:noProof/>
                <w:webHidden/>
                <w:color w:val="000000" w:themeColor="text1"/>
                <w:sz w:val="20"/>
                <w:szCs w:val="20"/>
                <w:lang w:val="en-GB"/>
              </w:rPr>
              <w:tab/>
            </w:r>
            <w:r w:rsidR="00D65458" w:rsidRPr="002D6DDF">
              <w:rPr>
                <w:rFonts w:ascii="Times New Roman" w:hAnsi="Times New Roman" w:cs="Times New Roman"/>
                <w:noProof/>
                <w:webHidden/>
                <w:color w:val="000000" w:themeColor="text1"/>
                <w:sz w:val="20"/>
                <w:szCs w:val="20"/>
                <w:lang w:val="en-GB"/>
              </w:rPr>
              <w:fldChar w:fldCharType="begin"/>
            </w:r>
            <w:r w:rsidR="00D65458" w:rsidRPr="002D6DDF">
              <w:rPr>
                <w:rFonts w:ascii="Times New Roman" w:hAnsi="Times New Roman" w:cs="Times New Roman"/>
                <w:noProof/>
                <w:webHidden/>
                <w:color w:val="000000" w:themeColor="text1"/>
                <w:sz w:val="20"/>
                <w:szCs w:val="20"/>
                <w:lang w:val="en-GB"/>
              </w:rPr>
              <w:instrText xml:space="preserve"> PAGEREF _Toc409430318 \h </w:instrText>
            </w:r>
            <w:r w:rsidR="00D65458" w:rsidRPr="002D6DDF">
              <w:rPr>
                <w:rFonts w:ascii="Times New Roman" w:hAnsi="Times New Roman" w:cs="Times New Roman"/>
                <w:noProof/>
                <w:webHidden/>
                <w:color w:val="000000" w:themeColor="text1"/>
                <w:sz w:val="20"/>
                <w:szCs w:val="20"/>
                <w:lang w:val="en-GB"/>
              </w:rPr>
            </w:r>
            <w:r w:rsidR="00D65458" w:rsidRPr="002D6DDF">
              <w:rPr>
                <w:rFonts w:ascii="Times New Roman" w:hAnsi="Times New Roman" w:cs="Times New Roman"/>
                <w:noProof/>
                <w:webHidden/>
                <w:color w:val="000000" w:themeColor="text1"/>
                <w:sz w:val="20"/>
                <w:szCs w:val="20"/>
                <w:lang w:val="en-GB"/>
              </w:rPr>
              <w:fldChar w:fldCharType="separate"/>
            </w:r>
            <w:r w:rsidR="00D65458" w:rsidRPr="002D6DDF">
              <w:rPr>
                <w:rFonts w:ascii="Times New Roman" w:hAnsi="Times New Roman" w:cs="Times New Roman"/>
                <w:noProof/>
                <w:webHidden/>
                <w:color w:val="000000" w:themeColor="text1"/>
                <w:sz w:val="20"/>
                <w:szCs w:val="20"/>
                <w:lang w:val="en-GB"/>
              </w:rPr>
              <w:t>21</w:t>
            </w:r>
            <w:r w:rsidR="00D65458" w:rsidRPr="002D6DDF">
              <w:rPr>
                <w:rFonts w:ascii="Times New Roman" w:hAnsi="Times New Roman" w:cs="Times New Roman"/>
                <w:noProof/>
                <w:webHidden/>
                <w:color w:val="000000" w:themeColor="text1"/>
                <w:sz w:val="20"/>
                <w:szCs w:val="20"/>
                <w:lang w:val="en-GB"/>
              </w:rPr>
              <w:fldChar w:fldCharType="end"/>
            </w:r>
          </w:hyperlink>
        </w:p>
        <w:p w14:paraId="13982206"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b/>
              <w:bCs/>
              <w:color w:val="000000" w:themeColor="text1"/>
              <w:sz w:val="20"/>
              <w:szCs w:val="20"/>
              <w:lang w:val="en-GB"/>
            </w:rPr>
            <w:fldChar w:fldCharType="end"/>
          </w:r>
        </w:p>
      </w:sdtContent>
    </w:sdt>
    <w:p w14:paraId="4E5DF035" w14:textId="77777777" w:rsidR="007A4A1A" w:rsidRPr="002D6DDF" w:rsidRDefault="007A4A1A" w:rsidP="002D6DDF">
      <w:pPr>
        <w:tabs>
          <w:tab w:val="left" w:pos="360"/>
        </w:tabs>
        <w:spacing w:after="120" w:line="240" w:lineRule="auto"/>
        <w:jc w:val="both"/>
        <w:rPr>
          <w:rFonts w:ascii="Times New Roman" w:hAnsi="Times New Roman" w:cs="Times New Roman"/>
          <w:b/>
          <w:color w:val="000000" w:themeColor="text1"/>
          <w:sz w:val="20"/>
          <w:szCs w:val="20"/>
          <w:lang w:val="en-GB"/>
        </w:rPr>
      </w:pPr>
    </w:p>
    <w:p w14:paraId="04D50BA8" w14:textId="77777777" w:rsidR="007A4A1A" w:rsidRPr="002D6DDF" w:rsidRDefault="007A4A1A" w:rsidP="002D6DDF">
      <w:pPr>
        <w:pStyle w:val="Heading1"/>
        <w:tabs>
          <w:tab w:val="left" w:pos="360"/>
        </w:tabs>
        <w:spacing w:before="0" w:after="120" w:line="240" w:lineRule="auto"/>
        <w:jc w:val="both"/>
        <w:rPr>
          <w:rFonts w:ascii="Times New Roman" w:hAnsi="Times New Roman" w:cs="Times New Roman"/>
          <w:color w:val="000000" w:themeColor="text1"/>
          <w:sz w:val="20"/>
          <w:szCs w:val="20"/>
          <w:lang w:val="en-GB"/>
        </w:rPr>
      </w:pPr>
    </w:p>
    <w:p w14:paraId="7C2CDCCE"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601FD48D"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402A2008" w14:textId="77777777" w:rsidR="007A4A1A" w:rsidRPr="002D6DDF" w:rsidRDefault="007A4A1A" w:rsidP="002D6DDF">
      <w:pPr>
        <w:pStyle w:val="Heading1"/>
        <w:tabs>
          <w:tab w:val="left" w:pos="360"/>
        </w:tabs>
        <w:spacing w:before="0" w:after="120" w:line="240" w:lineRule="auto"/>
        <w:jc w:val="both"/>
        <w:rPr>
          <w:rFonts w:ascii="Times New Roman" w:hAnsi="Times New Roman" w:cs="Times New Roman"/>
          <w:color w:val="000000" w:themeColor="text1"/>
          <w:sz w:val="20"/>
          <w:szCs w:val="20"/>
          <w:lang w:val="en-GB"/>
        </w:rPr>
      </w:pPr>
    </w:p>
    <w:p w14:paraId="2B1BA195" w14:textId="77777777" w:rsidR="007A4A1A" w:rsidRPr="002D6DDF" w:rsidRDefault="00CF2DAB" w:rsidP="002D6DDF">
      <w:pPr>
        <w:tabs>
          <w:tab w:val="left" w:pos="360"/>
        </w:tabs>
        <w:spacing w:after="120" w:line="240" w:lineRule="auto"/>
        <w:jc w:val="both"/>
        <w:rPr>
          <w:rFonts w:ascii="Times New Roman" w:eastAsiaTheme="majorEastAsia" w:hAnsi="Times New Roman" w:cs="Times New Roman"/>
          <w:b/>
          <w:bCs/>
          <w:color w:val="000000" w:themeColor="text1"/>
          <w:sz w:val="20"/>
          <w:szCs w:val="20"/>
          <w:lang w:val="en-GB"/>
        </w:rPr>
      </w:pPr>
      <w:bookmarkStart w:id="1" w:name="_Toc409430295"/>
      <w:r w:rsidRPr="002D6DDF">
        <w:rPr>
          <w:rFonts w:ascii="Times New Roman" w:hAnsi="Times New Roman" w:cs="Times New Roman"/>
          <w:color w:val="000000" w:themeColor="text1"/>
          <w:sz w:val="20"/>
          <w:szCs w:val="20"/>
          <w:lang w:val="en-GB"/>
        </w:rPr>
        <w:br w:type="page"/>
      </w:r>
    </w:p>
    <w:p w14:paraId="5E12A054" w14:textId="77777777" w:rsidR="007A4A1A" w:rsidRPr="002D6DDF" w:rsidRDefault="00D65458" w:rsidP="002D6DDF">
      <w:pPr>
        <w:pStyle w:val="Heading1"/>
        <w:tabs>
          <w:tab w:val="left" w:pos="360"/>
        </w:tabs>
        <w:spacing w:before="0" w:after="120" w:line="240" w:lineRule="auto"/>
        <w:jc w:val="both"/>
        <w:rPr>
          <w:rFonts w:ascii="Times New Roman" w:hAnsi="Times New Roman" w:cs="Times New Roman"/>
          <w:color w:val="000000" w:themeColor="text1"/>
          <w:lang w:val="en-GB"/>
        </w:rPr>
      </w:pPr>
      <w:r w:rsidRPr="002D6DDF">
        <w:rPr>
          <w:rFonts w:ascii="Times New Roman" w:hAnsi="Times New Roman" w:cs="Times New Roman"/>
          <w:color w:val="000000" w:themeColor="text1"/>
          <w:lang w:val="en-GB"/>
        </w:rPr>
        <w:lastRenderedPageBreak/>
        <w:t>Executive summary</w:t>
      </w:r>
      <w:bookmarkEnd w:id="1"/>
    </w:p>
    <w:p w14:paraId="0B9D9022" w14:textId="77777777" w:rsidR="007A4A1A" w:rsidRPr="002D6DDF" w:rsidRDefault="007A4A1A" w:rsidP="002D6DDF">
      <w:pPr>
        <w:tabs>
          <w:tab w:val="left" w:pos="360"/>
        </w:tabs>
        <w:spacing w:after="120" w:line="240" w:lineRule="auto"/>
        <w:jc w:val="both"/>
        <w:rPr>
          <w:rFonts w:ascii="Times New Roman" w:hAnsi="Times New Roman" w:cs="Times New Roman"/>
          <w:b/>
          <w:color w:val="000000" w:themeColor="text1"/>
          <w:sz w:val="20"/>
          <w:szCs w:val="20"/>
          <w:lang w:val="en-GB"/>
        </w:rPr>
      </w:pPr>
    </w:p>
    <w:p w14:paraId="36AF251F"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4"/>
          <w:szCs w:val="24"/>
          <w:lang w:val="en-GB"/>
        </w:rPr>
      </w:pPr>
      <w:r w:rsidRPr="002D6DDF">
        <w:rPr>
          <w:rFonts w:ascii="Times New Roman" w:hAnsi="Times New Roman" w:cs="Times New Roman"/>
          <w:b/>
          <w:color w:val="000000" w:themeColor="text1"/>
          <w:sz w:val="24"/>
          <w:szCs w:val="24"/>
          <w:lang w:val="en-GB"/>
        </w:rPr>
        <w:t>Introduction and purpose</w:t>
      </w:r>
    </w:p>
    <w:p w14:paraId="782FD5A6"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Bureau of the UNDP/UNFPA/UNOPS Executive Board has commissioned a review of the programme of Executive Board field visits, including joint field visits with </w:t>
      </w:r>
      <w:r w:rsidR="00274A21" w:rsidRPr="002D6DDF">
        <w:rPr>
          <w:rFonts w:ascii="Times New Roman" w:hAnsi="Times New Roman" w:cs="Times New Roman"/>
          <w:color w:val="000000" w:themeColor="text1"/>
          <w:sz w:val="20"/>
          <w:szCs w:val="20"/>
          <w:lang w:val="en-GB"/>
        </w:rPr>
        <w:t>the United Nations Children’s Fund (</w:t>
      </w:r>
      <w:r w:rsidRPr="002D6DDF">
        <w:rPr>
          <w:rFonts w:ascii="Times New Roman" w:hAnsi="Times New Roman" w:cs="Times New Roman"/>
          <w:color w:val="000000" w:themeColor="text1"/>
          <w:sz w:val="20"/>
          <w:szCs w:val="20"/>
          <w:lang w:val="en-GB"/>
        </w:rPr>
        <w:t>UNICEF</w:t>
      </w:r>
      <w:r w:rsidR="00274A2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r w:rsidR="00274A21" w:rsidRPr="002D6DDF">
        <w:rPr>
          <w:rFonts w:ascii="Times New Roman" w:hAnsi="Times New Roman" w:cs="Times New Roman"/>
          <w:color w:val="000000" w:themeColor="text1"/>
          <w:sz w:val="20"/>
          <w:szCs w:val="20"/>
          <w:lang w:val="en-GB"/>
        </w:rPr>
        <w:t>the World Food Programme (</w:t>
      </w:r>
      <w:r w:rsidRPr="002D6DDF">
        <w:rPr>
          <w:rFonts w:ascii="Times New Roman" w:hAnsi="Times New Roman" w:cs="Times New Roman"/>
          <w:color w:val="000000" w:themeColor="text1"/>
          <w:sz w:val="20"/>
          <w:szCs w:val="20"/>
          <w:lang w:val="en-GB"/>
        </w:rPr>
        <w:t>WFP</w:t>
      </w:r>
      <w:r w:rsidR="00274A2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UN-Women. Since 2000</w:t>
      </w:r>
      <w:r w:rsidR="00274A2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the programme has included two field visits each year, one of which is held jointly with members of the UNICEF/WFP/UN-Women Executive Boards. </w:t>
      </w:r>
    </w:p>
    <w:p w14:paraId="5E2434C5"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purpose of this review is to make recommendations to the UNDP/UNFPA/UNOPS Executive Board on revisions to the existing field visit guidance. Terms of reference</w:t>
      </w:r>
      <w:r w:rsidR="00577F71" w:rsidRPr="002D6DDF">
        <w:rPr>
          <w:rFonts w:ascii="Times New Roman" w:hAnsi="Times New Roman" w:cs="Times New Roman"/>
          <w:color w:val="000000" w:themeColor="text1"/>
          <w:sz w:val="20"/>
          <w:szCs w:val="20"/>
          <w:lang w:val="en-GB"/>
        </w:rPr>
        <w:t xml:space="preserve"> (TORs)</w:t>
      </w:r>
      <w:r w:rsidRPr="002D6DDF">
        <w:rPr>
          <w:rFonts w:ascii="Times New Roman" w:hAnsi="Times New Roman" w:cs="Times New Roman"/>
          <w:color w:val="000000" w:themeColor="text1"/>
          <w:sz w:val="20"/>
          <w:szCs w:val="20"/>
          <w:lang w:val="en-GB"/>
        </w:rPr>
        <w:t xml:space="preserve"> were developed, including questions pertaining to whether the field visit procedures are outdated as a result of technical developments and whether a more cost efficient alternative to field visits could be initiated; whether joint visits should continue for which separate guidance is necessary; whether country selection criteria need to be developed; whether visits could better target a contribution to the strategic role of the Board; how follow-up could be improved; and how joint visits could make use of evaluation reports produced by the respective organizations.</w:t>
      </w:r>
    </w:p>
    <w:p w14:paraId="2E093FF6"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4"/>
          <w:szCs w:val="24"/>
          <w:lang w:val="en-GB"/>
        </w:rPr>
      </w:pPr>
      <w:r w:rsidRPr="002D6DDF">
        <w:rPr>
          <w:rFonts w:ascii="Times New Roman" w:hAnsi="Times New Roman" w:cs="Times New Roman"/>
          <w:b/>
          <w:color w:val="000000" w:themeColor="text1"/>
          <w:sz w:val="24"/>
          <w:szCs w:val="24"/>
          <w:lang w:val="en-GB"/>
        </w:rPr>
        <w:t>Data collection</w:t>
      </w:r>
    </w:p>
    <w:p w14:paraId="33E78467"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consultant reviewed the guidelines, country reports, </w:t>
      </w:r>
      <w:r w:rsidR="00577F71" w:rsidRPr="002D6DDF">
        <w:rPr>
          <w:rFonts w:ascii="Times New Roman" w:hAnsi="Times New Roman" w:cs="Times New Roman"/>
          <w:color w:val="000000" w:themeColor="text1"/>
          <w:sz w:val="20"/>
          <w:szCs w:val="20"/>
          <w:lang w:val="en-GB"/>
        </w:rPr>
        <w:t>TORs</w:t>
      </w:r>
      <w:r w:rsidRPr="002D6DDF">
        <w:rPr>
          <w:rFonts w:ascii="Times New Roman" w:hAnsi="Times New Roman" w:cs="Times New Roman"/>
          <w:color w:val="000000" w:themeColor="text1"/>
          <w:sz w:val="20"/>
          <w:szCs w:val="20"/>
          <w:lang w:val="en-GB"/>
        </w:rPr>
        <w:t xml:space="preserve"> for field visits, and an information note on Board </w:t>
      </w:r>
      <w:r w:rsidR="00C9440F"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In addition, a survey was developed and sent to 35 pe</w:t>
      </w:r>
      <w:r w:rsidR="00577F71" w:rsidRPr="002D6DDF">
        <w:rPr>
          <w:rFonts w:ascii="Times New Roman" w:hAnsi="Times New Roman" w:cs="Times New Roman"/>
          <w:color w:val="000000" w:themeColor="text1"/>
          <w:sz w:val="20"/>
          <w:szCs w:val="20"/>
          <w:lang w:val="en-GB"/>
        </w:rPr>
        <w:t>ople</w:t>
      </w:r>
      <w:r w:rsidRPr="002D6DDF">
        <w:rPr>
          <w:rFonts w:ascii="Times New Roman" w:hAnsi="Times New Roman" w:cs="Times New Roman"/>
          <w:color w:val="000000" w:themeColor="text1"/>
          <w:sz w:val="20"/>
          <w:szCs w:val="20"/>
          <w:lang w:val="en-GB"/>
        </w:rPr>
        <w:t xml:space="preserve"> who had participated in field visits since 2011, including representatives from the secretariats and those receiving the visitors. In addition, </w:t>
      </w:r>
      <w:r w:rsidR="00CF2DAB" w:rsidRPr="002D6DDF">
        <w:rPr>
          <w:rFonts w:ascii="Times New Roman" w:hAnsi="Times New Roman" w:cs="Times New Roman"/>
          <w:color w:val="000000" w:themeColor="text1"/>
          <w:sz w:val="20"/>
          <w:szCs w:val="20"/>
          <w:lang w:val="en-GB"/>
        </w:rPr>
        <w:t xml:space="preserve">and </w:t>
      </w:r>
      <w:r w:rsidRPr="002D6DDF">
        <w:rPr>
          <w:rFonts w:ascii="Times New Roman" w:hAnsi="Times New Roman" w:cs="Times New Roman"/>
          <w:color w:val="000000" w:themeColor="text1"/>
          <w:sz w:val="20"/>
          <w:szCs w:val="20"/>
          <w:lang w:val="en-GB"/>
        </w:rPr>
        <w:t>25 pe</w:t>
      </w:r>
      <w:r w:rsidR="00577F71" w:rsidRPr="002D6DDF">
        <w:rPr>
          <w:rFonts w:ascii="Times New Roman" w:hAnsi="Times New Roman" w:cs="Times New Roman"/>
          <w:color w:val="000000" w:themeColor="text1"/>
          <w:sz w:val="20"/>
          <w:szCs w:val="20"/>
          <w:lang w:val="en-GB"/>
        </w:rPr>
        <w:t>ople</w:t>
      </w:r>
      <w:r w:rsidRPr="002D6DDF">
        <w:rPr>
          <w:rFonts w:ascii="Times New Roman" w:hAnsi="Times New Roman" w:cs="Times New Roman"/>
          <w:color w:val="000000" w:themeColor="text1"/>
          <w:sz w:val="20"/>
          <w:szCs w:val="20"/>
          <w:lang w:val="en-GB"/>
        </w:rPr>
        <w:t xml:space="preserve"> interviewed </w:t>
      </w:r>
      <w:r w:rsidR="00CF2DAB" w:rsidRPr="002D6DDF">
        <w:rPr>
          <w:rFonts w:ascii="Times New Roman" w:hAnsi="Times New Roman" w:cs="Times New Roman"/>
          <w:color w:val="000000" w:themeColor="text1"/>
          <w:sz w:val="20"/>
          <w:szCs w:val="20"/>
          <w:lang w:val="en-GB"/>
        </w:rPr>
        <w:t>in connection with</w:t>
      </w:r>
      <w:r w:rsidRPr="002D6DDF">
        <w:rPr>
          <w:rFonts w:ascii="Times New Roman" w:hAnsi="Times New Roman" w:cs="Times New Roman"/>
          <w:color w:val="000000" w:themeColor="text1"/>
          <w:sz w:val="20"/>
          <w:szCs w:val="20"/>
          <w:lang w:val="en-GB"/>
        </w:rPr>
        <w:t xml:space="preserve"> the TOR questions. This data provided a basis for analysis and the findings in this report. </w:t>
      </w:r>
    </w:p>
    <w:p w14:paraId="53CF3A8F"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Findings</w:t>
      </w:r>
    </w:p>
    <w:p w14:paraId="5006634E"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r w:rsidRPr="002D6DDF">
        <w:rPr>
          <w:rFonts w:ascii="Times New Roman" w:hAnsi="Times New Roman" w:cs="Times New Roman"/>
          <w:color w:val="000000" w:themeColor="text1"/>
          <w:sz w:val="20"/>
          <w:szCs w:val="20"/>
          <w:lang w:val="en-GB"/>
        </w:rPr>
        <w:tab/>
        <w:t>Without exception, the respondents agree that overall the guidelines are outdated and need to be reformulated. The organizations of the United Nations system and their interventions have changed as regards strategy, policy and operations, and this needs to be reflected. Particularly important issues raised were ‘One UN’ and cohesion and coordination among the in-country organizations. Other issues included were: Operating as one U</w:t>
      </w:r>
      <w:r w:rsidR="00F36CA3"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Millennium Development Goals (MDGs) or post-</w:t>
      </w:r>
      <w:r w:rsidRPr="002D6DDF">
        <w:rPr>
          <w:rFonts w:ascii="Times New Roman" w:hAnsi="Times New Roman" w:cs="Times New Roman"/>
          <w:lang w:val="en-GB"/>
        </w:rPr>
        <w:t>MDGs</w:t>
      </w:r>
      <w:r w:rsidRPr="002D6DDF">
        <w:rPr>
          <w:rFonts w:ascii="Times New Roman" w:hAnsi="Times New Roman" w:cs="Times New Roman"/>
          <w:color w:val="000000" w:themeColor="text1"/>
          <w:sz w:val="20"/>
          <w:szCs w:val="20"/>
          <w:lang w:val="en-GB"/>
        </w:rPr>
        <w:t xml:space="preserve">; Focus on results achieved as the </w:t>
      </w:r>
      <w:r w:rsidR="00F36CA3" w:rsidRPr="002D6DDF">
        <w:rPr>
          <w:rFonts w:ascii="Times New Roman" w:hAnsi="Times New Roman" w:cs="Times New Roman"/>
          <w:color w:val="000000" w:themeColor="text1"/>
          <w:sz w:val="20"/>
          <w:szCs w:val="20"/>
          <w:lang w:val="en-GB"/>
        </w:rPr>
        <w:t>United Nations</w:t>
      </w:r>
      <w:r w:rsidRPr="002D6DDF">
        <w:rPr>
          <w:rFonts w:ascii="Times New Roman" w:hAnsi="Times New Roman" w:cs="Times New Roman"/>
          <w:color w:val="000000" w:themeColor="text1"/>
          <w:sz w:val="20"/>
          <w:szCs w:val="20"/>
          <w:lang w:val="en-GB"/>
        </w:rPr>
        <w:t xml:space="preserve">; </w:t>
      </w:r>
      <w:r w:rsidR="00F36CA3" w:rsidRPr="002D6DDF">
        <w:rPr>
          <w:rFonts w:ascii="Times New Roman" w:hAnsi="Times New Roman" w:cs="Times New Roman"/>
          <w:color w:val="000000" w:themeColor="text1"/>
          <w:sz w:val="20"/>
          <w:szCs w:val="20"/>
          <w:lang w:val="en-GB"/>
        </w:rPr>
        <w:t>g</w:t>
      </w:r>
      <w:r w:rsidRPr="002D6DDF">
        <w:rPr>
          <w:rFonts w:ascii="Times New Roman" w:hAnsi="Times New Roman" w:cs="Times New Roman"/>
          <w:color w:val="000000" w:themeColor="text1"/>
          <w:sz w:val="20"/>
          <w:szCs w:val="20"/>
          <w:lang w:val="en-GB"/>
        </w:rPr>
        <w:t xml:space="preserve">ender </w:t>
      </w:r>
      <w:r w:rsidR="00F36CA3" w:rsidRPr="002D6DDF">
        <w:rPr>
          <w:rFonts w:ascii="Times New Roman" w:hAnsi="Times New Roman" w:cs="Times New Roman"/>
          <w:color w:val="000000" w:themeColor="text1"/>
          <w:sz w:val="20"/>
          <w:szCs w:val="20"/>
          <w:lang w:val="en-GB"/>
        </w:rPr>
        <w:t>e</w:t>
      </w:r>
      <w:r w:rsidRPr="002D6DDF">
        <w:rPr>
          <w:rFonts w:ascii="Times New Roman" w:hAnsi="Times New Roman" w:cs="Times New Roman"/>
          <w:color w:val="000000" w:themeColor="text1"/>
          <w:sz w:val="20"/>
          <w:szCs w:val="20"/>
          <w:lang w:val="en-GB"/>
        </w:rPr>
        <w:t xml:space="preserve">quality; </w:t>
      </w:r>
      <w:r w:rsidR="00F36CA3" w:rsidRPr="002D6DDF">
        <w:rPr>
          <w:rFonts w:ascii="Times New Roman" w:hAnsi="Times New Roman" w:cs="Times New Roman"/>
          <w:color w:val="000000" w:themeColor="text1"/>
          <w:sz w:val="20"/>
          <w:szCs w:val="20"/>
          <w:lang w:val="en-GB"/>
        </w:rPr>
        <w:t>h</w:t>
      </w:r>
      <w:r w:rsidRPr="002D6DDF">
        <w:rPr>
          <w:rFonts w:ascii="Times New Roman" w:hAnsi="Times New Roman" w:cs="Times New Roman"/>
          <w:color w:val="000000" w:themeColor="text1"/>
          <w:sz w:val="20"/>
          <w:szCs w:val="20"/>
          <w:lang w:val="en-GB"/>
        </w:rPr>
        <w:t xml:space="preserve">uman </w:t>
      </w:r>
      <w:r w:rsidR="00F36CA3" w:rsidRPr="002D6DDF">
        <w:rPr>
          <w:rFonts w:ascii="Times New Roman" w:hAnsi="Times New Roman" w:cs="Times New Roman"/>
          <w:color w:val="000000" w:themeColor="text1"/>
          <w:sz w:val="20"/>
          <w:szCs w:val="20"/>
          <w:lang w:val="en-GB"/>
        </w:rPr>
        <w:t>r</w:t>
      </w:r>
      <w:r w:rsidRPr="002D6DDF">
        <w:rPr>
          <w:rFonts w:ascii="Times New Roman" w:hAnsi="Times New Roman" w:cs="Times New Roman"/>
          <w:color w:val="000000" w:themeColor="text1"/>
          <w:sz w:val="20"/>
          <w:szCs w:val="20"/>
          <w:lang w:val="en-GB"/>
        </w:rPr>
        <w:t xml:space="preserve">ights; </w:t>
      </w:r>
      <w:r w:rsidR="00F36CA3" w:rsidRPr="002D6DDF">
        <w:rPr>
          <w:rFonts w:ascii="Times New Roman" w:hAnsi="Times New Roman" w:cs="Times New Roman"/>
          <w:color w:val="000000" w:themeColor="text1"/>
          <w:sz w:val="20"/>
          <w:szCs w:val="20"/>
          <w:lang w:val="en-GB"/>
        </w:rPr>
        <w:t>e</w:t>
      </w:r>
      <w:r w:rsidRPr="002D6DDF">
        <w:rPr>
          <w:rFonts w:ascii="Times New Roman" w:hAnsi="Times New Roman" w:cs="Times New Roman"/>
          <w:color w:val="000000" w:themeColor="text1"/>
          <w:sz w:val="20"/>
          <w:szCs w:val="20"/>
          <w:lang w:val="en-GB"/>
        </w:rPr>
        <w:t xml:space="preserve">xamining the </w:t>
      </w:r>
      <w:r w:rsidR="00F36CA3" w:rsidRPr="002D6DDF">
        <w:rPr>
          <w:rFonts w:ascii="Times New Roman" w:hAnsi="Times New Roman" w:cs="Times New Roman"/>
          <w:color w:val="000000" w:themeColor="text1"/>
          <w:sz w:val="20"/>
          <w:szCs w:val="20"/>
          <w:lang w:val="en-GB"/>
        </w:rPr>
        <w:t>resident coordinator</w:t>
      </w:r>
      <w:r w:rsidRPr="002D6DDF">
        <w:rPr>
          <w:rFonts w:ascii="Times New Roman" w:hAnsi="Times New Roman" w:cs="Times New Roman"/>
          <w:color w:val="000000" w:themeColor="text1"/>
          <w:sz w:val="20"/>
          <w:szCs w:val="20"/>
          <w:lang w:val="en-GB"/>
        </w:rPr>
        <w:t xml:space="preserve"> system and its effectiveness, including the coordination and coherence of the U</w:t>
      </w:r>
      <w:r w:rsidR="00F36CA3"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system; </w:t>
      </w:r>
      <w:r w:rsidR="00F36CA3" w:rsidRPr="000462D4">
        <w:rPr>
          <w:rFonts w:ascii="Times New Roman" w:hAnsi="Times New Roman" w:cs="Times New Roman"/>
          <w:color w:val="000000" w:themeColor="text1"/>
          <w:sz w:val="20"/>
          <w:szCs w:val="20"/>
          <w:lang w:val="en-GB"/>
        </w:rPr>
        <w:t>r</w:t>
      </w:r>
      <w:r w:rsidRPr="002D6DDF">
        <w:rPr>
          <w:rFonts w:ascii="Times New Roman" w:hAnsi="Times New Roman" w:cs="Times New Roman"/>
          <w:color w:val="000000" w:themeColor="text1"/>
          <w:sz w:val="20"/>
          <w:szCs w:val="20"/>
          <w:lang w:val="en-GB"/>
        </w:rPr>
        <w:t>elevance of the U</w:t>
      </w:r>
      <w:r w:rsidR="00F36CA3" w:rsidRPr="000462D4">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and national ownership; </w:t>
      </w:r>
      <w:r w:rsidR="00F36CA3" w:rsidRPr="000462D4">
        <w:rPr>
          <w:rFonts w:ascii="Times New Roman" w:hAnsi="Times New Roman" w:cs="Times New Roman"/>
          <w:color w:val="000000" w:themeColor="text1"/>
          <w:sz w:val="20"/>
          <w:szCs w:val="20"/>
          <w:lang w:val="en-GB"/>
        </w:rPr>
        <w:t>c</w:t>
      </w:r>
      <w:r w:rsidRPr="002D6DDF">
        <w:rPr>
          <w:rFonts w:ascii="Times New Roman" w:hAnsi="Times New Roman" w:cs="Times New Roman"/>
          <w:color w:val="000000" w:themeColor="text1"/>
          <w:sz w:val="20"/>
          <w:szCs w:val="20"/>
          <w:lang w:val="en-GB"/>
        </w:rPr>
        <w:t>omparative advantage vis-à-vis other entities; Reference to funds such as the Global Fund or other U</w:t>
      </w:r>
      <w:r w:rsidR="00242066" w:rsidRPr="000462D4">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funds.</w:t>
      </w:r>
    </w:p>
    <w:p w14:paraId="201C7BA2" w14:textId="77777777" w:rsidR="007A4A1A" w:rsidRPr="002D6DDF" w:rsidRDefault="00D65458" w:rsidP="002D6DDF">
      <w:pPr>
        <w:tabs>
          <w:tab w:val="left" w:pos="360"/>
        </w:tabs>
        <w:spacing w:after="120" w:line="240" w:lineRule="auto"/>
        <w:jc w:val="both"/>
        <w:rPr>
          <w:rFonts w:ascii="Times New Roman" w:hAnsi="Times New Roman" w:cs="Times New Roman"/>
          <w:sz w:val="20"/>
          <w:szCs w:val="20"/>
          <w:lang w:val="en-GB"/>
        </w:rPr>
      </w:pPr>
      <w:r w:rsidRPr="002D6DDF">
        <w:rPr>
          <w:rFonts w:ascii="Times New Roman" w:hAnsi="Times New Roman" w:cs="Times New Roman"/>
          <w:color w:val="000000" w:themeColor="text1"/>
          <w:sz w:val="20"/>
          <w:szCs w:val="20"/>
          <w:lang w:val="en-GB"/>
        </w:rPr>
        <w:t>2.</w:t>
      </w:r>
      <w:r w:rsidRPr="002D6DDF">
        <w:rPr>
          <w:rFonts w:ascii="Times New Roman" w:hAnsi="Times New Roman" w:cs="Times New Roman"/>
          <w:color w:val="000000" w:themeColor="text1"/>
          <w:sz w:val="20"/>
          <w:szCs w:val="20"/>
          <w:lang w:val="en-GB"/>
        </w:rPr>
        <w:tab/>
      </w:r>
      <w:r w:rsidRPr="002D6DDF">
        <w:rPr>
          <w:rFonts w:ascii="Times New Roman" w:hAnsi="Times New Roman" w:cs="Times New Roman"/>
          <w:sz w:val="20"/>
          <w:szCs w:val="20"/>
          <w:lang w:val="en-GB"/>
        </w:rPr>
        <w:t>Interviewees underlined the importance of flexibility in interpreti</w:t>
      </w:r>
      <w:r w:rsidR="00F350B0" w:rsidRPr="002D6DDF">
        <w:rPr>
          <w:rFonts w:ascii="Times New Roman" w:hAnsi="Times New Roman" w:cs="Times New Roman"/>
          <w:sz w:val="20"/>
          <w:szCs w:val="20"/>
          <w:lang w:val="en-GB"/>
        </w:rPr>
        <w:t>ng</w:t>
      </w:r>
      <w:r w:rsidRPr="002D6DDF">
        <w:rPr>
          <w:rFonts w:ascii="Times New Roman" w:hAnsi="Times New Roman" w:cs="Times New Roman"/>
          <w:sz w:val="20"/>
          <w:szCs w:val="20"/>
          <w:lang w:val="en-GB"/>
        </w:rPr>
        <w:t xml:space="preserve"> the guidelines </w:t>
      </w:r>
      <w:r w:rsidR="00F350B0" w:rsidRPr="002D6DDF">
        <w:rPr>
          <w:rFonts w:ascii="Times New Roman" w:hAnsi="Times New Roman" w:cs="Times New Roman"/>
          <w:sz w:val="20"/>
          <w:szCs w:val="20"/>
          <w:lang w:val="en-GB"/>
        </w:rPr>
        <w:t>so as</w:t>
      </w:r>
      <w:r w:rsidRPr="002D6DDF">
        <w:rPr>
          <w:rFonts w:ascii="Times New Roman" w:hAnsi="Times New Roman" w:cs="Times New Roman"/>
          <w:sz w:val="20"/>
          <w:szCs w:val="20"/>
          <w:lang w:val="en-GB"/>
        </w:rPr>
        <w:t xml:space="preserve"> to provide sufficient room for responding to specific </w:t>
      </w:r>
      <w:r w:rsidR="00F350B0" w:rsidRPr="002D6DDF">
        <w:rPr>
          <w:rFonts w:ascii="Times New Roman" w:hAnsi="Times New Roman" w:cs="Times New Roman"/>
          <w:sz w:val="20"/>
          <w:szCs w:val="20"/>
          <w:lang w:val="en-GB"/>
        </w:rPr>
        <w:t xml:space="preserve">in-country </w:t>
      </w:r>
      <w:r w:rsidRPr="002D6DDF">
        <w:rPr>
          <w:rFonts w:ascii="Times New Roman" w:hAnsi="Times New Roman" w:cs="Times New Roman"/>
          <w:sz w:val="20"/>
          <w:szCs w:val="20"/>
          <w:lang w:val="en-GB"/>
        </w:rPr>
        <w:t xml:space="preserve">circumstances and to </w:t>
      </w:r>
      <w:r w:rsidR="00F350B0" w:rsidRPr="002D6DDF">
        <w:rPr>
          <w:rFonts w:ascii="Times New Roman" w:hAnsi="Times New Roman" w:cs="Times New Roman"/>
          <w:sz w:val="20"/>
          <w:szCs w:val="20"/>
          <w:lang w:val="en-GB"/>
        </w:rPr>
        <w:t xml:space="preserve">the </w:t>
      </w:r>
      <w:r w:rsidRPr="002D6DDF">
        <w:rPr>
          <w:rFonts w:ascii="Times New Roman" w:hAnsi="Times New Roman" w:cs="Times New Roman"/>
          <w:sz w:val="20"/>
          <w:szCs w:val="20"/>
          <w:lang w:val="en-GB"/>
        </w:rPr>
        <w:t>particular needs of the Board at a given moment.</w:t>
      </w:r>
    </w:p>
    <w:p w14:paraId="7FBFB696" w14:textId="77777777" w:rsidR="007A4A1A" w:rsidRPr="002D6DDF" w:rsidRDefault="00D65458" w:rsidP="002D6DDF">
      <w:pPr>
        <w:tabs>
          <w:tab w:val="left" w:pos="360"/>
        </w:tabs>
        <w:spacing w:after="120" w:line="240" w:lineRule="auto"/>
        <w:jc w:val="both"/>
        <w:rPr>
          <w:rFonts w:ascii="Times New Roman" w:hAnsi="Times New Roman" w:cs="Times New Roman"/>
          <w:sz w:val="20"/>
          <w:szCs w:val="20"/>
          <w:lang w:val="en-GB"/>
        </w:rPr>
      </w:pPr>
      <w:r w:rsidRPr="002D6DDF">
        <w:rPr>
          <w:rFonts w:ascii="Times New Roman" w:hAnsi="Times New Roman" w:cs="Times New Roman"/>
          <w:color w:val="000000" w:themeColor="text1"/>
          <w:sz w:val="20"/>
          <w:szCs w:val="20"/>
          <w:lang w:val="en-GB"/>
        </w:rPr>
        <w:t>3.</w:t>
      </w:r>
      <w:r w:rsidRPr="002D6DDF">
        <w:rPr>
          <w:rFonts w:ascii="Times New Roman" w:hAnsi="Times New Roman" w:cs="Times New Roman"/>
          <w:color w:val="000000" w:themeColor="text1"/>
          <w:sz w:val="20"/>
          <w:szCs w:val="20"/>
          <w:lang w:val="en-GB"/>
        </w:rPr>
        <w:tab/>
      </w:r>
      <w:r w:rsidRPr="002D6DDF">
        <w:rPr>
          <w:rFonts w:ascii="Times New Roman" w:hAnsi="Times New Roman" w:cs="Times New Roman"/>
          <w:sz w:val="20"/>
          <w:szCs w:val="20"/>
          <w:lang w:val="en-GB"/>
        </w:rPr>
        <w:t>There is great appreciation for the joint field visits particular</w:t>
      </w:r>
      <w:r w:rsidR="00F350B0" w:rsidRPr="002D6DDF">
        <w:rPr>
          <w:rFonts w:ascii="Times New Roman" w:hAnsi="Times New Roman" w:cs="Times New Roman"/>
          <w:sz w:val="20"/>
          <w:szCs w:val="20"/>
          <w:lang w:val="en-GB"/>
        </w:rPr>
        <w:t>ly for the way</w:t>
      </w:r>
      <w:r w:rsidRPr="002D6DDF">
        <w:rPr>
          <w:rFonts w:ascii="Times New Roman" w:hAnsi="Times New Roman" w:cs="Times New Roman"/>
          <w:sz w:val="20"/>
          <w:szCs w:val="20"/>
          <w:lang w:val="en-GB"/>
        </w:rPr>
        <w:t xml:space="preserve"> the </w:t>
      </w:r>
      <w:r w:rsidR="00242066" w:rsidRPr="002D6DDF">
        <w:rPr>
          <w:rFonts w:ascii="Times New Roman" w:hAnsi="Times New Roman" w:cs="Times New Roman"/>
          <w:sz w:val="20"/>
          <w:szCs w:val="20"/>
          <w:lang w:val="en-GB"/>
        </w:rPr>
        <w:t>organization</w:t>
      </w:r>
      <w:r w:rsidRPr="002D6DDF">
        <w:rPr>
          <w:rFonts w:ascii="Times New Roman" w:hAnsi="Times New Roman" w:cs="Times New Roman"/>
          <w:sz w:val="20"/>
          <w:szCs w:val="20"/>
          <w:lang w:val="en-GB"/>
        </w:rPr>
        <w:t>s are working together to accomplish U</w:t>
      </w:r>
      <w:r w:rsidR="00242066" w:rsidRPr="002D6DDF">
        <w:rPr>
          <w:rFonts w:ascii="Times New Roman" w:hAnsi="Times New Roman" w:cs="Times New Roman"/>
          <w:sz w:val="20"/>
          <w:szCs w:val="20"/>
          <w:lang w:val="en-GB"/>
        </w:rPr>
        <w:t>nited Nations</w:t>
      </w:r>
      <w:r w:rsidRPr="002D6DDF">
        <w:rPr>
          <w:rFonts w:ascii="Times New Roman" w:hAnsi="Times New Roman" w:cs="Times New Roman"/>
          <w:sz w:val="20"/>
          <w:szCs w:val="20"/>
          <w:lang w:val="en-GB"/>
        </w:rPr>
        <w:t xml:space="preserve"> objectives and respond</w:t>
      </w:r>
      <w:r w:rsidR="00F350B0" w:rsidRPr="002D6DDF">
        <w:rPr>
          <w:rFonts w:ascii="Times New Roman" w:hAnsi="Times New Roman" w:cs="Times New Roman"/>
          <w:sz w:val="20"/>
          <w:szCs w:val="20"/>
          <w:lang w:val="en-GB"/>
        </w:rPr>
        <w:t>ing</w:t>
      </w:r>
      <w:r w:rsidRPr="002D6DDF">
        <w:rPr>
          <w:rFonts w:ascii="Times New Roman" w:hAnsi="Times New Roman" w:cs="Times New Roman"/>
          <w:sz w:val="20"/>
          <w:szCs w:val="20"/>
          <w:lang w:val="en-GB"/>
        </w:rPr>
        <w:t xml:space="preserve"> to country needs. Field visits provide first-hand experience to Board </w:t>
      </w:r>
      <w:r w:rsidR="00C9440F" w:rsidRPr="002D6DDF">
        <w:rPr>
          <w:rFonts w:ascii="Times New Roman" w:hAnsi="Times New Roman" w:cs="Times New Roman"/>
          <w:sz w:val="20"/>
          <w:szCs w:val="20"/>
          <w:lang w:val="en-GB"/>
        </w:rPr>
        <w:t>m</w:t>
      </w:r>
      <w:r w:rsidRPr="002D6DDF">
        <w:rPr>
          <w:rFonts w:ascii="Times New Roman" w:hAnsi="Times New Roman" w:cs="Times New Roman"/>
          <w:sz w:val="20"/>
          <w:szCs w:val="20"/>
          <w:lang w:val="en-GB"/>
        </w:rPr>
        <w:t>embers, providing a broader understanding of how the U</w:t>
      </w:r>
      <w:r w:rsidR="00F350B0" w:rsidRPr="002D6DDF">
        <w:rPr>
          <w:rFonts w:ascii="Times New Roman" w:hAnsi="Times New Roman" w:cs="Times New Roman"/>
          <w:sz w:val="20"/>
          <w:szCs w:val="20"/>
          <w:lang w:val="en-GB"/>
        </w:rPr>
        <w:t>nited Na</w:t>
      </w:r>
      <w:r w:rsidR="008D0F12" w:rsidRPr="002D6DDF">
        <w:rPr>
          <w:rFonts w:ascii="Times New Roman" w:hAnsi="Times New Roman" w:cs="Times New Roman"/>
          <w:sz w:val="20"/>
          <w:szCs w:val="20"/>
          <w:lang w:val="en-GB"/>
        </w:rPr>
        <w:t>t</w:t>
      </w:r>
      <w:r w:rsidR="00F350B0" w:rsidRPr="002D6DDF">
        <w:rPr>
          <w:rFonts w:ascii="Times New Roman" w:hAnsi="Times New Roman" w:cs="Times New Roman"/>
          <w:sz w:val="20"/>
          <w:szCs w:val="20"/>
          <w:lang w:val="en-GB"/>
        </w:rPr>
        <w:t>ions</w:t>
      </w:r>
      <w:r w:rsidRPr="002D6DDF">
        <w:rPr>
          <w:rFonts w:ascii="Times New Roman" w:hAnsi="Times New Roman" w:cs="Times New Roman"/>
          <w:sz w:val="20"/>
          <w:szCs w:val="20"/>
          <w:lang w:val="en-GB"/>
        </w:rPr>
        <w:t xml:space="preserve"> works in country with civil society, the private sector, </w:t>
      </w:r>
      <w:r w:rsidR="00F350B0" w:rsidRPr="002D6DDF">
        <w:rPr>
          <w:rFonts w:ascii="Times New Roman" w:hAnsi="Times New Roman" w:cs="Times New Roman"/>
          <w:sz w:val="20"/>
          <w:szCs w:val="20"/>
          <w:lang w:val="en-GB"/>
        </w:rPr>
        <w:t xml:space="preserve">the </w:t>
      </w:r>
      <w:r w:rsidRPr="002D6DDF">
        <w:rPr>
          <w:rFonts w:ascii="Times New Roman" w:hAnsi="Times New Roman" w:cs="Times New Roman"/>
          <w:sz w:val="20"/>
          <w:szCs w:val="20"/>
          <w:lang w:val="en-GB"/>
        </w:rPr>
        <w:t xml:space="preserve">local diplomatic community, and other development partners. It also </w:t>
      </w:r>
      <w:r w:rsidR="00F350B0" w:rsidRPr="002D6DDF">
        <w:rPr>
          <w:rFonts w:ascii="Times New Roman" w:hAnsi="Times New Roman" w:cs="Times New Roman"/>
          <w:sz w:val="20"/>
          <w:szCs w:val="20"/>
          <w:lang w:val="en-GB"/>
        </w:rPr>
        <w:t>sheds light on</w:t>
      </w:r>
      <w:r w:rsidRPr="002D6DDF">
        <w:rPr>
          <w:rFonts w:ascii="Times New Roman" w:hAnsi="Times New Roman" w:cs="Times New Roman"/>
          <w:sz w:val="20"/>
          <w:szCs w:val="20"/>
          <w:lang w:val="en-GB"/>
        </w:rPr>
        <w:t xml:space="preserve"> the workings of global U</w:t>
      </w:r>
      <w:r w:rsidR="00F350B0" w:rsidRPr="002D6DDF">
        <w:rPr>
          <w:rFonts w:ascii="Times New Roman" w:hAnsi="Times New Roman" w:cs="Times New Roman"/>
          <w:sz w:val="20"/>
          <w:szCs w:val="20"/>
          <w:lang w:val="en-GB"/>
        </w:rPr>
        <w:t>nited Nations</w:t>
      </w:r>
      <w:r w:rsidRPr="002D6DDF">
        <w:rPr>
          <w:rFonts w:ascii="Times New Roman" w:hAnsi="Times New Roman" w:cs="Times New Roman"/>
          <w:sz w:val="20"/>
          <w:szCs w:val="20"/>
          <w:lang w:val="en-GB"/>
        </w:rPr>
        <w:t xml:space="preserve"> programmes </w:t>
      </w:r>
      <w:r w:rsidR="00F350B0" w:rsidRPr="002D6DDF">
        <w:rPr>
          <w:rFonts w:ascii="Times New Roman" w:hAnsi="Times New Roman" w:cs="Times New Roman"/>
          <w:sz w:val="20"/>
          <w:szCs w:val="20"/>
          <w:lang w:val="en-GB"/>
        </w:rPr>
        <w:t xml:space="preserve">and </w:t>
      </w:r>
      <w:r w:rsidRPr="002D6DDF">
        <w:rPr>
          <w:rFonts w:ascii="Times New Roman" w:hAnsi="Times New Roman" w:cs="Times New Roman"/>
          <w:sz w:val="20"/>
          <w:szCs w:val="20"/>
          <w:lang w:val="en-GB"/>
        </w:rPr>
        <w:t>contribution</w:t>
      </w:r>
      <w:r w:rsidR="00F350B0" w:rsidRPr="002D6DDF">
        <w:rPr>
          <w:rFonts w:ascii="Times New Roman" w:hAnsi="Times New Roman" w:cs="Times New Roman"/>
          <w:sz w:val="20"/>
          <w:szCs w:val="20"/>
          <w:lang w:val="en-GB"/>
        </w:rPr>
        <w:t>s</w:t>
      </w:r>
      <w:r w:rsidRPr="002D6DDF">
        <w:rPr>
          <w:rFonts w:ascii="Times New Roman" w:hAnsi="Times New Roman" w:cs="Times New Roman"/>
          <w:sz w:val="20"/>
          <w:szCs w:val="20"/>
          <w:lang w:val="en-GB"/>
        </w:rPr>
        <w:t xml:space="preserve">. </w:t>
      </w:r>
    </w:p>
    <w:p w14:paraId="78CC964B" w14:textId="77777777" w:rsidR="007A4A1A" w:rsidRPr="000462D4" w:rsidRDefault="00CF2DAB" w:rsidP="002D6DDF">
      <w:pPr>
        <w:tabs>
          <w:tab w:val="left" w:pos="360"/>
        </w:tabs>
        <w:spacing w:after="0" w:line="240" w:lineRule="auto"/>
        <w:jc w:val="both"/>
        <w:rPr>
          <w:rFonts w:ascii="Times New Roman" w:hAnsi="Times New Roman" w:cs="Times New Roman"/>
          <w:sz w:val="20"/>
          <w:szCs w:val="20"/>
          <w:lang w:val="en-GB"/>
        </w:rPr>
      </w:pPr>
      <w:r w:rsidRPr="002D6DDF">
        <w:rPr>
          <w:rFonts w:ascii="Times New Roman" w:hAnsi="Times New Roman" w:cs="Times New Roman"/>
          <w:color w:val="000000" w:themeColor="text1"/>
          <w:sz w:val="20"/>
          <w:szCs w:val="20"/>
          <w:lang w:val="en-GB"/>
        </w:rPr>
        <w:t>4.</w:t>
      </w:r>
      <w:r w:rsidRPr="002D6DDF">
        <w:rPr>
          <w:rFonts w:ascii="Times New Roman" w:hAnsi="Times New Roman" w:cs="Times New Roman"/>
          <w:color w:val="000000" w:themeColor="text1"/>
          <w:sz w:val="20"/>
          <w:szCs w:val="20"/>
          <w:lang w:val="en-GB"/>
        </w:rPr>
        <w:tab/>
      </w:r>
      <w:r w:rsidR="00D65458" w:rsidRPr="002D6DDF">
        <w:rPr>
          <w:rFonts w:ascii="Times New Roman" w:hAnsi="Times New Roman" w:cs="Times New Roman"/>
          <w:sz w:val="20"/>
          <w:szCs w:val="20"/>
          <w:lang w:val="en-GB"/>
        </w:rPr>
        <w:t>New guidelines should include country selection criteria. Currently, rotation of visits across the different geographical areas is already applied but additional criteria could be considered for both UNDP/UNFPA/</w:t>
      </w:r>
    </w:p>
    <w:p w14:paraId="5BAEBA8C" w14:textId="77777777" w:rsidR="007A4A1A" w:rsidRPr="002D6DDF" w:rsidRDefault="00D65458" w:rsidP="002D6DDF">
      <w:pPr>
        <w:tabs>
          <w:tab w:val="left" w:pos="360"/>
        </w:tabs>
        <w:spacing w:after="120" w:line="240" w:lineRule="auto"/>
        <w:jc w:val="both"/>
        <w:rPr>
          <w:rFonts w:ascii="Times New Roman" w:hAnsi="Times New Roman" w:cs="Times New Roman"/>
          <w:sz w:val="20"/>
          <w:szCs w:val="20"/>
          <w:lang w:val="en-GB"/>
        </w:rPr>
      </w:pPr>
      <w:r w:rsidRPr="002D6DDF">
        <w:rPr>
          <w:rFonts w:ascii="Times New Roman" w:hAnsi="Times New Roman" w:cs="Times New Roman"/>
          <w:sz w:val="20"/>
          <w:szCs w:val="20"/>
          <w:lang w:val="en-GB"/>
        </w:rPr>
        <w:t xml:space="preserve">UNOPS and joint field visits. These include: </w:t>
      </w:r>
      <w:r w:rsidR="008D0F12" w:rsidRPr="002D6DDF">
        <w:rPr>
          <w:rFonts w:ascii="Times New Roman" w:hAnsi="Times New Roman" w:cs="Times New Roman"/>
          <w:sz w:val="20"/>
          <w:szCs w:val="20"/>
          <w:lang w:val="en-GB"/>
        </w:rPr>
        <w:t>d</w:t>
      </w:r>
      <w:r w:rsidRPr="002D6DDF">
        <w:rPr>
          <w:rFonts w:ascii="Times New Roman" w:hAnsi="Times New Roman" w:cs="Times New Roman"/>
          <w:sz w:val="20"/>
          <w:szCs w:val="20"/>
          <w:lang w:val="en-GB"/>
        </w:rPr>
        <w:t xml:space="preserve">evelopment status of the country; </w:t>
      </w:r>
      <w:r w:rsidR="008D0F12" w:rsidRPr="002D6DDF">
        <w:rPr>
          <w:rFonts w:ascii="Times New Roman" w:hAnsi="Times New Roman" w:cs="Times New Roman"/>
          <w:sz w:val="20"/>
          <w:szCs w:val="20"/>
          <w:lang w:val="en-GB"/>
        </w:rPr>
        <w:t>p</w:t>
      </w:r>
      <w:r w:rsidRPr="002D6DDF">
        <w:rPr>
          <w:rFonts w:ascii="Times New Roman" w:hAnsi="Times New Roman" w:cs="Times New Roman"/>
          <w:sz w:val="20"/>
          <w:szCs w:val="20"/>
          <w:lang w:val="en-GB"/>
        </w:rPr>
        <w:t>articular issues that the country is facing at a given moment; stage of implementation</w:t>
      </w:r>
      <w:r w:rsidR="008D0F12" w:rsidRPr="002D6DDF">
        <w:rPr>
          <w:rFonts w:ascii="Times New Roman" w:hAnsi="Times New Roman" w:cs="Times New Roman"/>
          <w:sz w:val="20"/>
          <w:szCs w:val="20"/>
          <w:lang w:val="en-GB"/>
        </w:rPr>
        <w:t xml:space="preserve"> of the United Nations Development Framework (UNDAF)</w:t>
      </w:r>
      <w:r w:rsidRPr="002D6DDF">
        <w:rPr>
          <w:rFonts w:ascii="Times New Roman" w:hAnsi="Times New Roman" w:cs="Times New Roman"/>
          <w:sz w:val="20"/>
          <w:szCs w:val="20"/>
          <w:lang w:val="en-GB"/>
        </w:rPr>
        <w:t xml:space="preserve">; </w:t>
      </w:r>
      <w:r w:rsidR="00D105A4" w:rsidRPr="002D6DDF">
        <w:rPr>
          <w:rFonts w:ascii="Times New Roman" w:hAnsi="Times New Roman" w:cs="Times New Roman"/>
          <w:sz w:val="20"/>
          <w:szCs w:val="20"/>
          <w:lang w:val="en-GB"/>
        </w:rPr>
        <w:t>United Nations</w:t>
      </w:r>
      <w:r w:rsidR="008D0F12" w:rsidRPr="002D6DDF">
        <w:rPr>
          <w:rFonts w:ascii="Times New Roman" w:hAnsi="Times New Roman" w:cs="Times New Roman"/>
          <w:sz w:val="20"/>
          <w:szCs w:val="20"/>
          <w:lang w:val="en-GB"/>
        </w:rPr>
        <w:t>-</w:t>
      </w:r>
      <w:r w:rsidRPr="002D6DDF">
        <w:rPr>
          <w:rFonts w:ascii="Times New Roman" w:hAnsi="Times New Roman" w:cs="Times New Roman"/>
          <w:sz w:val="20"/>
          <w:szCs w:val="20"/>
          <w:lang w:val="en-GB"/>
        </w:rPr>
        <w:t xml:space="preserve">specific interventions (MDGs, </w:t>
      </w:r>
      <w:r w:rsidR="00D105A4" w:rsidRPr="002D6DDF">
        <w:rPr>
          <w:rFonts w:ascii="Times New Roman" w:hAnsi="Times New Roman" w:cs="Times New Roman"/>
          <w:sz w:val="20"/>
          <w:szCs w:val="20"/>
          <w:lang w:val="en-GB"/>
        </w:rPr>
        <w:t>human development indicators</w:t>
      </w:r>
      <w:r w:rsidRPr="002D6DDF">
        <w:rPr>
          <w:rFonts w:ascii="Times New Roman" w:hAnsi="Times New Roman" w:cs="Times New Roman"/>
          <w:sz w:val="20"/>
          <w:szCs w:val="20"/>
          <w:lang w:val="en-GB"/>
        </w:rPr>
        <w:t xml:space="preserve">); </w:t>
      </w:r>
      <w:r w:rsidR="008D0F12" w:rsidRPr="000462D4">
        <w:rPr>
          <w:rFonts w:ascii="Times New Roman" w:hAnsi="Times New Roman" w:cs="Times New Roman"/>
          <w:sz w:val="20"/>
          <w:szCs w:val="20"/>
          <w:lang w:val="en-GB"/>
        </w:rPr>
        <w:t>n</w:t>
      </w:r>
      <w:r w:rsidRPr="002D6DDF">
        <w:rPr>
          <w:rFonts w:ascii="Times New Roman" w:hAnsi="Times New Roman" w:cs="Times New Roman"/>
          <w:sz w:val="20"/>
          <w:szCs w:val="20"/>
          <w:lang w:val="en-GB"/>
        </w:rPr>
        <w:t xml:space="preserve">ew </w:t>
      </w:r>
      <w:r w:rsidR="008D0F12" w:rsidRPr="000462D4">
        <w:rPr>
          <w:rFonts w:ascii="Times New Roman" w:hAnsi="Times New Roman" w:cs="Times New Roman"/>
          <w:sz w:val="20"/>
          <w:szCs w:val="20"/>
          <w:lang w:val="en-GB"/>
        </w:rPr>
        <w:t>c</w:t>
      </w:r>
      <w:r w:rsidRPr="002D6DDF">
        <w:rPr>
          <w:rFonts w:ascii="Times New Roman" w:hAnsi="Times New Roman" w:cs="Times New Roman"/>
          <w:sz w:val="20"/>
          <w:szCs w:val="20"/>
          <w:lang w:val="en-GB"/>
        </w:rPr>
        <w:t xml:space="preserve">ountry </w:t>
      </w:r>
      <w:r w:rsidR="008D0F12" w:rsidRPr="000462D4">
        <w:rPr>
          <w:rFonts w:ascii="Times New Roman" w:hAnsi="Times New Roman" w:cs="Times New Roman"/>
          <w:sz w:val="20"/>
          <w:szCs w:val="20"/>
          <w:lang w:val="en-GB"/>
        </w:rPr>
        <w:t>p</w:t>
      </w:r>
      <w:r w:rsidRPr="002D6DDF">
        <w:rPr>
          <w:rFonts w:ascii="Times New Roman" w:hAnsi="Times New Roman" w:cs="Times New Roman"/>
          <w:sz w:val="20"/>
          <w:szCs w:val="20"/>
          <w:lang w:val="en-GB"/>
        </w:rPr>
        <w:t>rogramme under preparation</w:t>
      </w:r>
      <w:r w:rsidR="00274A21" w:rsidRPr="000462D4">
        <w:rPr>
          <w:rFonts w:ascii="Times New Roman" w:hAnsi="Times New Roman" w:cs="Times New Roman"/>
          <w:sz w:val="20"/>
          <w:szCs w:val="20"/>
          <w:lang w:val="en-GB"/>
        </w:rPr>
        <w:t>;</w:t>
      </w:r>
      <w:r w:rsidRPr="002D6DDF">
        <w:rPr>
          <w:rFonts w:ascii="Times New Roman" w:hAnsi="Times New Roman" w:cs="Times New Roman"/>
          <w:sz w:val="20"/>
          <w:szCs w:val="20"/>
          <w:lang w:val="en-GB"/>
        </w:rPr>
        <w:t xml:space="preserve"> UNDAF; </w:t>
      </w:r>
      <w:r w:rsidR="008D0F12" w:rsidRPr="000462D4">
        <w:rPr>
          <w:rFonts w:ascii="Times New Roman" w:hAnsi="Times New Roman" w:cs="Times New Roman"/>
          <w:sz w:val="20"/>
          <w:szCs w:val="20"/>
          <w:lang w:val="en-GB"/>
        </w:rPr>
        <w:t>f</w:t>
      </w:r>
      <w:r w:rsidRPr="002D6DDF">
        <w:rPr>
          <w:rFonts w:ascii="Times New Roman" w:hAnsi="Times New Roman" w:cs="Times New Roman"/>
          <w:sz w:val="20"/>
          <w:szCs w:val="20"/>
          <w:lang w:val="en-GB"/>
        </w:rPr>
        <w:t xml:space="preserve">orthcoming Board approval of a new country programme; </w:t>
      </w:r>
      <w:r w:rsidR="008D0F12" w:rsidRPr="002D6DDF">
        <w:rPr>
          <w:rFonts w:ascii="Times New Roman" w:hAnsi="Times New Roman" w:cs="Times New Roman"/>
          <w:sz w:val="20"/>
          <w:szCs w:val="20"/>
          <w:lang w:val="en-GB"/>
        </w:rPr>
        <w:t>p</w:t>
      </w:r>
      <w:r w:rsidRPr="002D6DDF">
        <w:rPr>
          <w:rFonts w:ascii="Times New Roman" w:hAnsi="Times New Roman" w:cs="Times New Roman"/>
          <w:sz w:val="20"/>
          <w:szCs w:val="20"/>
          <w:lang w:val="en-GB"/>
        </w:rPr>
        <w:t>ilot programmes</w:t>
      </w:r>
      <w:r w:rsidR="008D0F12" w:rsidRPr="002D6DDF">
        <w:rPr>
          <w:rFonts w:ascii="Times New Roman" w:hAnsi="Times New Roman" w:cs="Times New Roman"/>
          <w:sz w:val="20"/>
          <w:szCs w:val="20"/>
          <w:lang w:val="en-GB"/>
        </w:rPr>
        <w:t>;</w:t>
      </w:r>
      <w:r w:rsidRPr="002D6DDF">
        <w:rPr>
          <w:rFonts w:ascii="Times New Roman" w:hAnsi="Times New Roman" w:cs="Times New Roman"/>
          <w:sz w:val="20"/>
          <w:szCs w:val="20"/>
          <w:lang w:val="en-GB"/>
        </w:rPr>
        <w:t xml:space="preserve"> and </w:t>
      </w:r>
      <w:r w:rsidR="008D0F12" w:rsidRPr="002D6DDF">
        <w:rPr>
          <w:rFonts w:ascii="Times New Roman" w:hAnsi="Times New Roman" w:cs="Times New Roman"/>
          <w:sz w:val="20"/>
          <w:szCs w:val="20"/>
          <w:lang w:val="en-GB"/>
        </w:rPr>
        <w:t>c</w:t>
      </w:r>
      <w:r w:rsidRPr="002D6DDF">
        <w:rPr>
          <w:rFonts w:ascii="Times New Roman" w:hAnsi="Times New Roman" w:cs="Times New Roman"/>
          <w:sz w:val="20"/>
          <w:szCs w:val="20"/>
          <w:lang w:val="en-GB"/>
        </w:rPr>
        <w:t xml:space="preserve">ountries that reflect the programme of work of the Board(s). A specific requirement would be that </w:t>
      </w:r>
      <w:r w:rsidR="008D0F12" w:rsidRPr="000462D4">
        <w:rPr>
          <w:rFonts w:ascii="Times New Roman" w:hAnsi="Times New Roman" w:cs="Times New Roman"/>
          <w:sz w:val="20"/>
          <w:szCs w:val="20"/>
          <w:lang w:val="en-GB"/>
        </w:rPr>
        <w:t>a</w:t>
      </w:r>
      <w:r w:rsidRPr="002D6DDF">
        <w:rPr>
          <w:rFonts w:ascii="Times New Roman" w:hAnsi="Times New Roman" w:cs="Times New Roman"/>
          <w:sz w:val="20"/>
          <w:szCs w:val="20"/>
          <w:lang w:val="en-GB"/>
        </w:rPr>
        <w:t xml:space="preserve">ll </w:t>
      </w:r>
      <w:r w:rsidR="008D0F12" w:rsidRPr="000462D4">
        <w:rPr>
          <w:rFonts w:ascii="Times New Roman" w:hAnsi="Times New Roman" w:cs="Times New Roman"/>
          <w:sz w:val="20"/>
          <w:szCs w:val="20"/>
          <w:lang w:val="en-GB"/>
        </w:rPr>
        <w:t>the organization</w:t>
      </w:r>
      <w:r w:rsidRPr="002D6DDF">
        <w:rPr>
          <w:rFonts w:ascii="Times New Roman" w:hAnsi="Times New Roman" w:cs="Times New Roman"/>
          <w:sz w:val="20"/>
          <w:szCs w:val="20"/>
          <w:lang w:val="en-GB"/>
        </w:rPr>
        <w:t>s should be present</w:t>
      </w:r>
      <w:r w:rsidR="008D0F12" w:rsidRPr="000462D4">
        <w:rPr>
          <w:rFonts w:ascii="Times New Roman" w:hAnsi="Times New Roman" w:cs="Times New Roman"/>
          <w:sz w:val="20"/>
          <w:szCs w:val="20"/>
          <w:lang w:val="en-GB"/>
        </w:rPr>
        <w:t xml:space="preserve"> in the country</w:t>
      </w:r>
      <w:r w:rsidRPr="002D6DDF">
        <w:rPr>
          <w:rFonts w:ascii="Times New Roman" w:hAnsi="Times New Roman" w:cs="Times New Roman"/>
          <w:sz w:val="20"/>
          <w:szCs w:val="20"/>
          <w:lang w:val="en-GB"/>
        </w:rPr>
        <w:t>. In case this were a problem, for example for UN</w:t>
      </w:r>
      <w:r w:rsidR="008D0F12" w:rsidRPr="000462D4">
        <w:rPr>
          <w:rFonts w:ascii="Times New Roman" w:hAnsi="Times New Roman" w:cs="Times New Roman"/>
          <w:sz w:val="20"/>
          <w:szCs w:val="20"/>
          <w:lang w:val="en-GB"/>
        </w:rPr>
        <w:t>-</w:t>
      </w:r>
      <w:r w:rsidRPr="002D6DDF">
        <w:rPr>
          <w:rFonts w:ascii="Times New Roman" w:hAnsi="Times New Roman" w:cs="Times New Roman"/>
          <w:sz w:val="20"/>
          <w:szCs w:val="20"/>
          <w:lang w:val="en-GB"/>
        </w:rPr>
        <w:t>Women, a regional representation or a regional visit in combination with a country visit could be organi</w:t>
      </w:r>
      <w:r w:rsidR="008D0F12" w:rsidRPr="000462D4">
        <w:rPr>
          <w:rFonts w:ascii="Times New Roman" w:hAnsi="Times New Roman" w:cs="Times New Roman"/>
          <w:sz w:val="20"/>
          <w:szCs w:val="20"/>
          <w:lang w:val="en-GB"/>
        </w:rPr>
        <w:t>z</w:t>
      </w:r>
      <w:r w:rsidRPr="002D6DDF">
        <w:rPr>
          <w:rFonts w:ascii="Times New Roman" w:hAnsi="Times New Roman" w:cs="Times New Roman"/>
          <w:sz w:val="20"/>
          <w:szCs w:val="20"/>
          <w:lang w:val="en-GB"/>
        </w:rPr>
        <w:t xml:space="preserve">ed. Finally, timing is considered important </w:t>
      </w:r>
      <w:r w:rsidR="008D0F12" w:rsidRPr="000462D4">
        <w:rPr>
          <w:rFonts w:ascii="Times New Roman" w:hAnsi="Times New Roman" w:cs="Times New Roman"/>
          <w:sz w:val="20"/>
          <w:szCs w:val="20"/>
          <w:lang w:val="en-GB"/>
        </w:rPr>
        <w:t>as</w:t>
      </w:r>
      <w:r w:rsidRPr="002D6DDF">
        <w:rPr>
          <w:rFonts w:ascii="Times New Roman" w:hAnsi="Times New Roman" w:cs="Times New Roman"/>
          <w:sz w:val="20"/>
          <w:szCs w:val="20"/>
          <w:lang w:val="en-GB"/>
        </w:rPr>
        <w:t xml:space="preserve"> the visit </w:t>
      </w:r>
      <w:r w:rsidR="008D0F12" w:rsidRPr="000462D4">
        <w:rPr>
          <w:rFonts w:ascii="Times New Roman" w:hAnsi="Times New Roman" w:cs="Times New Roman"/>
          <w:sz w:val="20"/>
          <w:szCs w:val="20"/>
          <w:lang w:val="en-GB"/>
        </w:rPr>
        <w:t xml:space="preserve">should </w:t>
      </w:r>
      <w:r w:rsidRPr="002D6DDF">
        <w:rPr>
          <w:rFonts w:ascii="Times New Roman" w:hAnsi="Times New Roman" w:cs="Times New Roman"/>
          <w:sz w:val="20"/>
          <w:szCs w:val="20"/>
          <w:lang w:val="en-GB"/>
        </w:rPr>
        <w:t>synchroni</w:t>
      </w:r>
      <w:r w:rsidR="008D0F12" w:rsidRPr="000462D4">
        <w:rPr>
          <w:rFonts w:ascii="Times New Roman" w:hAnsi="Times New Roman" w:cs="Times New Roman"/>
          <w:sz w:val="20"/>
          <w:szCs w:val="20"/>
          <w:lang w:val="en-GB"/>
        </w:rPr>
        <w:t>z</w:t>
      </w:r>
      <w:r w:rsidRPr="002D6DDF">
        <w:rPr>
          <w:rFonts w:ascii="Times New Roman" w:hAnsi="Times New Roman" w:cs="Times New Roman"/>
          <w:sz w:val="20"/>
          <w:szCs w:val="20"/>
          <w:lang w:val="en-GB"/>
        </w:rPr>
        <w:t xml:space="preserve">e </w:t>
      </w:r>
      <w:r w:rsidR="008D0F12" w:rsidRPr="000462D4">
        <w:rPr>
          <w:rFonts w:ascii="Times New Roman" w:hAnsi="Times New Roman" w:cs="Times New Roman"/>
          <w:sz w:val="20"/>
          <w:szCs w:val="20"/>
          <w:lang w:val="en-GB"/>
        </w:rPr>
        <w:t>with</w:t>
      </w:r>
      <w:r w:rsidRPr="002D6DDF">
        <w:rPr>
          <w:rFonts w:ascii="Times New Roman" w:hAnsi="Times New Roman" w:cs="Times New Roman"/>
          <w:sz w:val="20"/>
          <w:szCs w:val="20"/>
          <w:lang w:val="en-GB"/>
        </w:rPr>
        <w:t xml:space="preserve"> the country cycle programme and/or the programme</w:t>
      </w:r>
      <w:r w:rsidR="008D0F12" w:rsidRPr="000462D4">
        <w:rPr>
          <w:rFonts w:ascii="Times New Roman" w:hAnsi="Times New Roman" w:cs="Times New Roman"/>
          <w:sz w:val="20"/>
          <w:szCs w:val="20"/>
          <w:lang w:val="en-GB"/>
        </w:rPr>
        <w:t xml:space="preserve"> of the Board</w:t>
      </w:r>
      <w:r w:rsidRPr="002D6DDF">
        <w:rPr>
          <w:rFonts w:ascii="Times New Roman" w:hAnsi="Times New Roman" w:cs="Times New Roman"/>
          <w:sz w:val="20"/>
          <w:szCs w:val="20"/>
          <w:lang w:val="en-GB"/>
        </w:rPr>
        <w:t xml:space="preserve">. </w:t>
      </w:r>
    </w:p>
    <w:p w14:paraId="59377E13" w14:textId="77777777" w:rsidR="007A4A1A" w:rsidRPr="002D6DDF" w:rsidRDefault="00CF2DAB" w:rsidP="002D6DDF">
      <w:pPr>
        <w:tabs>
          <w:tab w:val="left" w:pos="360"/>
        </w:tabs>
        <w:spacing w:after="120" w:line="240" w:lineRule="auto"/>
        <w:jc w:val="both"/>
        <w:rPr>
          <w:rFonts w:ascii="Times New Roman" w:hAnsi="Times New Roman" w:cs="Times New Roman"/>
          <w:sz w:val="20"/>
          <w:szCs w:val="20"/>
          <w:lang w:val="en-GB"/>
        </w:rPr>
      </w:pPr>
      <w:r w:rsidRPr="000462D4">
        <w:rPr>
          <w:rFonts w:ascii="Times New Roman" w:hAnsi="Times New Roman" w:cs="Times New Roman"/>
          <w:color w:val="000000" w:themeColor="text1"/>
          <w:sz w:val="20"/>
          <w:szCs w:val="20"/>
          <w:lang w:val="en-GB"/>
        </w:rPr>
        <w:t>5,</w:t>
      </w:r>
      <w:r w:rsidRPr="000462D4">
        <w:rPr>
          <w:rFonts w:ascii="Times New Roman" w:hAnsi="Times New Roman" w:cs="Times New Roman"/>
          <w:color w:val="000000" w:themeColor="text1"/>
          <w:sz w:val="20"/>
          <w:szCs w:val="20"/>
          <w:lang w:val="en-GB"/>
        </w:rPr>
        <w:tab/>
      </w:r>
      <w:r w:rsidR="00D65458" w:rsidRPr="002D6DDF">
        <w:rPr>
          <w:rFonts w:ascii="Times New Roman" w:hAnsi="Times New Roman" w:cs="Times New Roman"/>
          <w:sz w:val="20"/>
          <w:szCs w:val="20"/>
          <w:lang w:val="en-GB"/>
        </w:rPr>
        <w:t xml:space="preserve">The </w:t>
      </w:r>
      <w:r w:rsidR="008D0F12" w:rsidRPr="000462D4">
        <w:rPr>
          <w:rFonts w:ascii="Times New Roman" w:hAnsi="Times New Roman" w:cs="Times New Roman"/>
          <w:sz w:val="20"/>
          <w:szCs w:val="20"/>
          <w:lang w:val="en-GB"/>
        </w:rPr>
        <w:t>TORs</w:t>
      </w:r>
      <w:r w:rsidR="00D65458" w:rsidRPr="002D6DDF">
        <w:rPr>
          <w:rFonts w:ascii="Times New Roman" w:hAnsi="Times New Roman" w:cs="Times New Roman"/>
          <w:sz w:val="20"/>
          <w:szCs w:val="20"/>
          <w:lang w:val="en-GB"/>
        </w:rPr>
        <w:t xml:space="preserve"> for the field visits could be strengthened and </w:t>
      </w:r>
      <w:r w:rsidR="008D0F12" w:rsidRPr="000462D4">
        <w:rPr>
          <w:rFonts w:ascii="Times New Roman" w:hAnsi="Times New Roman" w:cs="Times New Roman"/>
          <w:sz w:val="20"/>
          <w:szCs w:val="20"/>
          <w:lang w:val="en-GB"/>
        </w:rPr>
        <w:t xml:space="preserve">should </w:t>
      </w:r>
      <w:r w:rsidR="00D65458" w:rsidRPr="002D6DDF">
        <w:rPr>
          <w:rFonts w:ascii="Times New Roman" w:hAnsi="Times New Roman" w:cs="Times New Roman"/>
          <w:sz w:val="20"/>
          <w:szCs w:val="20"/>
          <w:lang w:val="en-GB"/>
        </w:rPr>
        <w:t>reflect country criteria</w:t>
      </w:r>
      <w:r w:rsidR="008D0F12" w:rsidRPr="000462D4">
        <w:rPr>
          <w:rFonts w:ascii="Times New Roman" w:hAnsi="Times New Roman" w:cs="Times New Roman"/>
          <w:sz w:val="20"/>
          <w:szCs w:val="20"/>
          <w:lang w:val="en-GB"/>
        </w:rPr>
        <w:t>,</w:t>
      </w:r>
      <w:r w:rsidR="00D65458" w:rsidRPr="002D6DDF">
        <w:rPr>
          <w:rFonts w:ascii="Times New Roman" w:hAnsi="Times New Roman" w:cs="Times New Roman"/>
          <w:sz w:val="20"/>
          <w:szCs w:val="20"/>
          <w:lang w:val="en-GB"/>
        </w:rPr>
        <w:t xml:space="preserve"> specifying what will be examined </w:t>
      </w:r>
      <w:r w:rsidR="008D0F12" w:rsidRPr="000462D4">
        <w:rPr>
          <w:rFonts w:ascii="Times New Roman" w:hAnsi="Times New Roman" w:cs="Times New Roman"/>
          <w:sz w:val="20"/>
          <w:szCs w:val="20"/>
          <w:lang w:val="en-GB"/>
        </w:rPr>
        <w:t xml:space="preserve">and </w:t>
      </w:r>
      <w:r w:rsidR="00D65458" w:rsidRPr="002D6DDF">
        <w:rPr>
          <w:rFonts w:ascii="Times New Roman" w:hAnsi="Times New Roman" w:cs="Times New Roman"/>
          <w:sz w:val="20"/>
          <w:szCs w:val="20"/>
          <w:lang w:val="en-GB"/>
        </w:rPr>
        <w:t xml:space="preserve">for what purpose. </w:t>
      </w:r>
      <w:r w:rsidR="008D0F12" w:rsidRPr="000462D4">
        <w:rPr>
          <w:rFonts w:ascii="Times New Roman" w:hAnsi="Times New Roman" w:cs="Times New Roman"/>
          <w:sz w:val="20"/>
          <w:szCs w:val="20"/>
          <w:lang w:val="en-GB"/>
        </w:rPr>
        <w:t xml:space="preserve">It was suggested that </w:t>
      </w:r>
      <w:r w:rsidR="00D65458" w:rsidRPr="002D6DDF">
        <w:rPr>
          <w:rFonts w:ascii="Times New Roman" w:hAnsi="Times New Roman" w:cs="Times New Roman"/>
          <w:sz w:val="20"/>
          <w:szCs w:val="20"/>
          <w:lang w:val="en-GB"/>
        </w:rPr>
        <w:t>his could also contribute to the quality of the mission reports.</w:t>
      </w:r>
    </w:p>
    <w:p w14:paraId="40EC8A5A" w14:textId="77777777" w:rsidR="007A4A1A" w:rsidRPr="002D6DDF" w:rsidRDefault="00CF2DAB" w:rsidP="002D6DDF">
      <w:pPr>
        <w:tabs>
          <w:tab w:val="left" w:pos="360"/>
        </w:tabs>
        <w:spacing w:after="120" w:line="240" w:lineRule="auto"/>
        <w:jc w:val="both"/>
        <w:rPr>
          <w:rFonts w:ascii="Times New Roman" w:hAnsi="Times New Roman" w:cs="Times New Roman"/>
          <w:sz w:val="20"/>
          <w:szCs w:val="20"/>
          <w:lang w:val="en-GB"/>
        </w:rPr>
      </w:pPr>
      <w:r w:rsidRPr="000462D4">
        <w:rPr>
          <w:rFonts w:ascii="Times New Roman" w:hAnsi="Times New Roman" w:cs="Times New Roman"/>
          <w:color w:val="000000" w:themeColor="text1"/>
          <w:sz w:val="20"/>
          <w:szCs w:val="20"/>
          <w:lang w:val="en-GB"/>
        </w:rPr>
        <w:lastRenderedPageBreak/>
        <w:t>6.</w:t>
      </w:r>
      <w:r w:rsidRPr="000462D4">
        <w:rPr>
          <w:rFonts w:ascii="Times New Roman" w:hAnsi="Times New Roman" w:cs="Times New Roman"/>
          <w:color w:val="000000" w:themeColor="text1"/>
          <w:sz w:val="20"/>
          <w:szCs w:val="20"/>
          <w:lang w:val="en-GB"/>
        </w:rPr>
        <w:tab/>
      </w:r>
      <w:r w:rsidR="00D65458" w:rsidRPr="002D6DDF">
        <w:rPr>
          <w:rFonts w:ascii="Times New Roman" w:hAnsi="Times New Roman" w:cs="Times New Roman"/>
          <w:sz w:val="20"/>
          <w:szCs w:val="20"/>
          <w:lang w:val="en-GB"/>
        </w:rPr>
        <w:t xml:space="preserve">The current preparation could be further developed if </w:t>
      </w:r>
      <w:r w:rsidR="008D0F12" w:rsidRPr="000462D4">
        <w:rPr>
          <w:rFonts w:ascii="Times New Roman" w:hAnsi="Times New Roman" w:cs="Times New Roman"/>
          <w:sz w:val="20"/>
          <w:szCs w:val="20"/>
          <w:lang w:val="en-GB"/>
        </w:rPr>
        <w:t>TORs</w:t>
      </w:r>
      <w:r w:rsidR="00D65458" w:rsidRPr="002D6DDF">
        <w:rPr>
          <w:rFonts w:ascii="Times New Roman" w:hAnsi="Times New Roman" w:cs="Times New Roman"/>
          <w:sz w:val="20"/>
          <w:szCs w:val="20"/>
          <w:lang w:val="en-GB"/>
        </w:rPr>
        <w:t xml:space="preserve"> for the field visits are more detailed. Among the key documents considered relevant for both preparation and learning are evaluations. </w:t>
      </w:r>
      <w:r w:rsidR="008D0F12" w:rsidRPr="000462D4">
        <w:rPr>
          <w:rFonts w:ascii="Times New Roman" w:hAnsi="Times New Roman" w:cs="Times New Roman"/>
          <w:sz w:val="20"/>
          <w:szCs w:val="20"/>
          <w:lang w:val="en-GB"/>
        </w:rPr>
        <w:t>E</w:t>
      </w:r>
      <w:r w:rsidR="00D65458" w:rsidRPr="002D6DDF">
        <w:rPr>
          <w:rFonts w:ascii="Times New Roman" w:hAnsi="Times New Roman" w:cs="Times New Roman"/>
          <w:sz w:val="20"/>
          <w:szCs w:val="20"/>
          <w:lang w:val="en-GB"/>
        </w:rPr>
        <w:t xml:space="preserve">valuations </w:t>
      </w:r>
      <w:r w:rsidR="008D0F12" w:rsidRPr="000462D4">
        <w:rPr>
          <w:rFonts w:ascii="Times New Roman" w:hAnsi="Times New Roman" w:cs="Times New Roman"/>
          <w:sz w:val="20"/>
          <w:szCs w:val="20"/>
          <w:lang w:val="en-GB"/>
        </w:rPr>
        <w:t xml:space="preserve">conducted by the organizations, </w:t>
      </w:r>
      <w:r w:rsidR="00D65458" w:rsidRPr="002D6DDF">
        <w:rPr>
          <w:rFonts w:ascii="Times New Roman" w:hAnsi="Times New Roman" w:cs="Times New Roman"/>
          <w:sz w:val="20"/>
          <w:szCs w:val="20"/>
          <w:lang w:val="en-GB"/>
        </w:rPr>
        <w:t xml:space="preserve">as well as </w:t>
      </w:r>
      <w:r w:rsidR="008D0F12" w:rsidRPr="000462D4">
        <w:rPr>
          <w:rFonts w:ascii="Times New Roman" w:hAnsi="Times New Roman" w:cs="Times New Roman"/>
          <w:sz w:val="20"/>
          <w:szCs w:val="20"/>
          <w:lang w:val="en-GB"/>
        </w:rPr>
        <w:t>c</w:t>
      </w:r>
      <w:r w:rsidR="00D65458" w:rsidRPr="002D6DDF">
        <w:rPr>
          <w:rFonts w:ascii="Times New Roman" w:hAnsi="Times New Roman" w:cs="Times New Roman"/>
          <w:sz w:val="20"/>
          <w:szCs w:val="20"/>
          <w:lang w:val="en-GB"/>
        </w:rPr>
        <w:t xml:space="preserve">ountry and </w:t>
      </w:r>
      <w:r w:rsidR="008D0F12" w:rsidRPr="000462D4">
        <w:rPr>
          <w:rFonts w:ascii="Times New Roman" w:hAnsi="Times New Roman" w:cs="Times New Roman"/>
          <w:sz w:val="20"/>
          <w:szCs w:val="20"/>
          <w:lang w:val="en-GB"/>
        </w:rPr>
        <w:t>p</w:t>
      </w:r>
      <w:r w:rsidR="00D65458" w:rsidRPr="002D6DDF">
        <w:rPr>
          <w:rFonts w:ascii="Times New Roman" w:hAnsi="Times New Roman" w:cs="Times New Roman"/>
          <w:sz w:val="20"/>
          <w:szCs w:val="20"/>
          <w:lang w:val="en-GB"/>
        </w:rPr>
        <w:t>rogramme evaluations</w:t>
      </w:r>
      <w:r w:rsidR="008D0F12" w:rsidRPr="000462D4">
        <w:rPr>
          <w:rFonts w:ascii="Times New Roman" w:hAnsi="Times New Roman" w:cs="Times New Roman"/>
          <w:sz w:val="20"/>
          <w:szCs w:val="20"/>
          <w:lang w:val="en-GB"/>
        </w:rPr>
        <w:t>,</w:t>
      </w:r>
      <w:r w:rsidR="00D65458" w:rsidRPr="002D6DDF">
        <w:rPr>
          <w:rFonts w:ascii="Times New Roman" w:hAnsi="Times New Roman" w:cs="Times New Roman"/>
          <w:sz w:val="20"/>
          <w:szCs w:val="20"/>
          <w:lang w:val="en-GB"/>
        </w:rPr>
        <w:t xml:space="preserve"> are useful and could target specific activities of the </w:t>
      </w:r>
      <w:r w:rsidR="008D0F12" w:rsidRPr="000462D4">
        <w:rPr>
          <w:rFonts w:ascii="Times New Roman" w:hAnsi="Times New Roman" w:cs="Times New Roman"/>
          <w:sz w:val="20"/>
          <w:szCs w:val="20"/>
          <w:lang w:val="en-GB"/>
        </w:rPr>
        <w:t>TORs</w:t>
      </w:r>
      <w:r w:rsidR="00D65458" w:rsidRPr="002D6DDF">
        <w:rPr>
          <w:rFonts w:ascii="Times New Roman" w:hAnsi="Times New Roman" w:cs="Times New Roman"/>
          <w:sz w:val="20"/>
          <w:szCs w:val="20"/>
          <w:lang w:val="en-GB"/>
        </w:rPr>
        <w:t xml:space="preserve"> for the field visit. The </w:t>
      </w:r>
      <w:r w:rsidR="008D0F12" w:rsidRPr="000462D4">
        <w:rPr>
          <w:rFonts w:ascii="Times New Roman" w:hAnsi="Times New Roman" w:cs="Times New Roman"/>
          <w:sz w:val="20"/>
          <w:szCs w:val="20"/>
          <w:lang w:val="en-GB"/>
        </w:rPr>
        <w:t>i</w:t>
      </w:r>
      <w:r w:rsidR="00D65458" w:rsidRPr="002D6DDF">
        <w:rPr>
          <w:rFonts w:ascii="Times New Roman" w:hAnsi="Times New Roman" w:cs="Times New Roman"/>
          <w:sz w:val="20"/>
          <w:szCs w:val="20"/>
          <w:lang w:val="en-GB"/>
        </w:rPr>
        <w:t xml:space="preserve">ndependent </w:t>
      </w:r>
      <w:r w:rsidR="008D0F12" w:rsidRPr="000462D4">
        <w:rPr>
          <w:rFonts w:ascii="Times New Roman" w:hAnsi="Times New Roman" w:cs="Times New Roman"/>
          <w:sz w:val="20"/>
          <w:szCs w:val="20"/>
          <w:lang w:val="en-GB"/>
        </w:rPr>
        <w:t>e</w:t>
      </w:r>
      <w:r w:rsidR="00D65458" w:rsidRPr="002D6DDF">
        <w:rPr>
          <w:rFonts w:ascii="Times New Roman" w:hAnsi="Times New Roman" w:cs="Times New Roman"/>
          <w:sz w:val="20"/>
          <w:szCs w:val="20"/>
          <w:lang w:val="en-GB"/>
        </w:rPr>
        <w:t xml:space="preserve">valuation </w:t>
      </w:r>
      <w:r w:rsidR="008D0F12" w:rsidRPr="000462D4">
        <w:rPr>
          <w:rFonts w:ascii="Times New Roman" w:hAnsi="Times New Roman" w:cs="Times New Roman"/>
          <w:sz w:val="20"/>
          <w:szCs w:val="20"/>
          <w:lang w:val="en-GB"/>
        </w:rPr>
        <w:t>o</w:t>
      </w:r>
      <w:r w:rsidR="00D65458" w:rsidRPr="002D6DDF">
        <w:rPr>
          <w:rFonts w:ascii="Times New Roman" w:hAnsi="Times New Roman" w:cs="Times New Roman"/>
          <w:sz w:val="20"/>
          <w:szCs w:val="20"/>
          <w:lang w:val="en-GB"/>
        </w:rPr>
        <w:t xml:space="preserve">ffices are ready to play a role in terms of providing reports and briefings or </w:t>
      </w:r>
      <w:r w:rsidR="008D0F12" w:rsidRPr="000462D4">
        <w:rPr>
          <w:rFonts w:ascii="Times New Roman" w:hAnsi="Times New Roman" w:cs="Times New Roman"/>
          <w:sz w:val="20"/>
          <w:szCs w:val="20"/>
          <w:lang w:val="en-GB"/>
        </w:rPr>
        <w:t>participating in</w:t>
      </w:r>
      <w:r w:rsidR="00D65458" w:rsidRPr="002D6DDF">
        <w:rPr>
          <w:rFonts w:ascii="Times New Roman" w:hAnsi="Times New Roman" w:cs="Times New Roman"/>
          <w:sz w:val="20"/>
          <w:szCs w:val="20"/>
          <w:lang w:val="en-GB"/>
        </w:rPr>
        <w:t xml:space="preserve"> the visit. </w:t>
      </w:r>
    </w:p>
    <w:p w14:paraId="4D84644E" w14:textId="77777777" w:rsidR="007A4A1A" w:rsidRPr="002D6DDF" w:rsidRDefault="00CF2DAB" w:rsidP="002D6DDF">
      <w:pPr>
        <w:tabs>
          <w:tab w:val="left" w:pos="360"/>
        </w:tabs>
        <w:spacing w:after="120" w:line="240" w:lineRule="auto"/>
        <w:jc w:val="both"/>
        <w:rPr>
          <w:rFonts w:ascii="Times New Roman" w:hAnsi="Times New Roman" w:cs="Times New Roman"/>
          <w:sz w:val="20"/>
          <w:szCs w:val="20"/>
          <w:lang w:val="en-GB"/>
        </w:rPr>
      </w:pPr>
      <w:r w:rsidRPr="000462D4">
        <w:rPr>
          <w:rFonts w:ascii="Times New Roman" w:hAnsi="Times New Roman" w:cs="Times New Roman"/>
          <w:color w:val="000000" w:themeColor="text1"/>
          <w:sz w:val="20"/>
          <w:szCs w:val="20"/>
          <w:lang w:val="en-GB"/>
        </w:rPr>
        <w:t>7.</w:t>
      </w:r>
      <w:r w:rsidRPr="000462D4">
        <w:rPr>
          <w:rFonts w:ascii="Times New Roman" w:hAnsi="Times New Roman" w:cs="Times New Roman"/>
          <w:color w:val="000000" w:themeColor="text1"/>
          <w:sz w:val="20"/>
          <w:szCs w:val="20"/>
          <w:lang w:val="en-GB"/>
        </w:rPr>
        <w:tab/>
      </w:r>
      <w:r w:rsidR="00D65458" w:rsidRPr="002D6DDF">
        <w:rPr>
          <w:rFonts w:ascii="Times New Roman" w:hAnsi="Times New Roman" w:cs="Times New Roman"/>
          <w:sz w:val="20"/>
          <w:szCs w:val="20"/>
          <w:lang w:val="en-GB"/>
        </w:rPr>
        <w:t>Field visits cannot be replaced by other types of interaction between countr</w:t>
      </w:r>
      <w:r w:rsidR="008D0F12" w:rsidRPr="000462D4">
        <w:rPr>
          <w:rFonts w:ascii="Times New Roman" w:hAnsi="Times New Roman" w:cs="Times New Roman"/>
          <w:sz w:val="20"/>
          <w:szCs w:val="20"/>
          <w:lang w:val="en-GB"/>
        </w:rPr>
        <w:t>ies</w:t>
      </w:r>
      <w:r w:rsidR="00D65458" w:rsidRPr="002D6DDF">
        <w:rPr>
          <w:rFonts w:ascii="Times New Roman" w:hAnsi="Times New Roman" w:cs="Times New Roman"/>
          <w:sz w:val="20"/>
          <w:szCs w:val="20"/>
          <w:lang w:val="en-GB"/>
        </w:rPr>
        <w:t xml:space="preserve"> and Board </w:t>
      </w:r>
      <w:r w:rsidR="00D105A4" w:rsidRPr="000462D4">
        <w:rPr>
          <w:rFonts w:ascii="Times New Roman" w:hAnsi="Times New Roman" w:cs="Times New Roman"/>
          <w:sz w:val="20"/>
          <w:szCs w:val="20"/>
          <w:lang w:val="en-GB"/>
        </w:rPr>
        <w:t>m</w:t>
      </w:r>
      <w:r w:rsidR="00D65458" w:rsidRPr="002D6DDF">
        <w:rPr>
          <w:rFonts w:ascii="Times New Roman" w:hAnsi="Times New Roman" w:cs="Times New Roman"/>
          <w:sz w:val="20"/>
          <w:szCs w:val="20"/>
          <w:lang w:val="en-GB"/>
        </w:rPr>
        <w:t>embers</w:t>
      </w:r>
      <w:r w:rsidR="008D0F12" w:rsidRPr="000462D4">
        <w:rPr>
          <w:rFonts w:ascii="Times New Roman" w:hAnsi="Times New Roman" w:cs="Times New Roman"/>
          <w:sz w:val="20"/>
          <w:szCs w:val="20"/>
          <w:lang w:val="en-GB"/>
        </w:rPr>
        <w:t>,</w:t>
      </w:r>
      <w:r w:rsidR="00D65458" w:rsidRPr="002D6DDF">
        <w:rPr>
          <w:rFonts w:ascii="Times New Roman" w:hAnsi="Times New Roman" w:cs="Times New Roman"/>
          <w:sz w:val="20"/>
          <w:szCs w:val="20"/>
          <w:lang w:val="en-GB"/>
        </w:rPr>
        <w:t xml:space="preserve"> since the visits provide significant added</w:t>
      </w:r>
      <w:r w:rsidR="008D0F12" w:rsidRPr="000462D4">
        <w:rPr>
          <w:rFonts w:ascii="Times New Roman" w:hAnsi="Times New Roman" w:cs="Times New Roman"/>
          <w:sz w:val="20"/>
          <w:szCs w:val="20"/>
          <w:lang w:val="en-GB"/>
        </w:rPr>
        <w:t xml:space="preserve"> value</w:t>
      </w:r>
      <w:r w:rsidR="00D65458" w:rsidRPr="002D6DDF">
        <w:rPr>
          <w:rFonts w:ascii="Times New Roman" w:hAnsi="Times New Roman" w:cs="Times New Roman"/>
          <w:sz w:val="20"/>
          <w:szCs w:val="20"/>
          <w:lang w:val="en-GB"/>
        </w:rPr>
        <w:t xml:space="preserve">. Video </w:t>
      </w:r>
      <w:r w:rsidR="008D0F12" w:rsidRPr="002D6DDF">
        <w:rPr>
          <w:rFonts w:ascii="Times New Roman" w:hAnsi="Times New Roman" w:cs="Times New Roman"/>
          <w:sz w:val="20"/>
          <w:szCs w:val="20"/>
          <w:lang w:val="en-GB"/>
        </w:rPr>
        <w:t>c</w:t>
      </w:r>
      <w:r w:rsidR="00D65458" w:rsidRPr="002D6DDF">
        <w:rPr>
          <w:rFonts w:ascii="Times New Roman" w:hAnsi="Times New Roman" w:cs="Times New Roman"/>
          <w:sz w:val="20"/>
          <w:szCs w:val="20"/>
          <w:lang w:val="en-GB"/>
        </w:rPr>
        <w:t xml:space="preserve">onferencing and workshops </w:t>
      </w:r>
      <w:r w:rsidR="008D0F12" w:rsidRPr="002D6DDF">
        <w:rPr>
          <w:rFonts w:ascii="Times New Roman" w:hAnsi="Times New Roman" w:cs="Times New Roman"/>
          <w:sz w:val="20"/>
          <w:szCs w:val="20"/>
          <w:lang w:val="en-GB"/>
        </w:rPr>
        <w:t>at headquarters</w:t>
      </w:r>
      <w:r w:rsidR="00D65458" w:rsidRPr="002D6DDF">
        <w:rPr>
          <w:rFonts w:ascii="Times New Roman" w:hAnsi="Times New Roman" w:cs="Times New Roman"/>
          <w:sz w:val="20"/>
          <w:szCs w:val="20"/>
          <w:lang w:val="en-GB"/>
        </w:rPr>
        <w:t xml:space="preserve"> could</w:t>
      </w:r>
      <w:r w:rsidR="008D0F12" w:rsidRPr="002D6DDF">
        <w:rPr>
          <w:rFonts w:ascii="Times New Roman" w:hAnsi="Times New Roman" w:cs="Times New Roman"/>
          <w:sz w:val="20"/>
          <w:szCs w:val="20"/>
          <w:lang w:val="en-GB"/>
        </w:rPr>
        <w:t>, however,</w:t>
      </w:r>
      <w:r w:rsidR="00D65458" w:rsidRPr="002D6DDF">
        <w:rPr>
          <w:rFonts w:ascii="Times New Roman" w:hAnsi="Times New Roman" w:cs="Times New Roman"/>
          <w:sz w:val="20"/>
          <w:szCs w:val="20"/>
          <w:lang w:val="en-GB"/>
        </w:rPr>
        <w:t xml:space="preserve"> help with the preparation and follow-up of field visits and reduce the length</w:t>
      </w:r>
      <w:r w:rsidR="008D0F12" w:rsidRPr="002D6DDF">
        <w:rPr>
          <w:rFonts w:ascii="Times New Roman" w:hAnsi="Times New Roman" w:cs="Times New Roman"/>
          <w:sz w:val="20"/>
          <w:szCs w:val="20"/>
          <w:lang w:val="en-GB"/>
        </w:rPr>
        <w:t xml:space="preserve"> </w:t>
      </w:r>
      <w:r w:rsidR="00D65458" w:rsidRPr="002D6DDF">
        <w:rPr>
          <w:rFonts w:ascii="Times New Roman" w:hAnsi="Times New Roman" w:cs="Times New Roman"/>
          <w:sz w:val="20"/>
          <w:szCs w:val="20"/>
          <w:lang w:val="en-GB"/>
        </w:rPr>
        <w:t>of visit</w:t>
      </w:r>
      <w:r w:rsidR="008D0F12" w:rsidRPr="002D6DDF">
        <w:rPr>
          <w:rFonts w:ascii="Times New Roman" w:hAnsi="Times New Roman" w:cs="Times New Roman"/>
          <w:sz w:val="20"/>
          <w:szCs w:val="20"/>
          <w:lang w:val="en-GB"/>
        </w:rPr>
        <w:t>s,</w:t>
      </w:r>
      <w:r w:rsidR="00D65458" w:rsidRPr="002D6DDF">
        <w:rPr>
          <w:rFonts w:ascii="Times New Roman" w:hAnsi="Times New Roman" w:cs="Times New Roman"/>
          <w:sz w:val="20"/>
          <w:szCs w:val="20"/>
          <w:lang w:val="en-GB"/>
        </w:rPr>
        <w:t xml:space="preserve"> making the</w:t>
      </w:r>
      <w:r w:rsidR="008D0F12" w:rsidRPr="002D6DDF">
        <w:rPr>
          <w:rFonts w:ascii="Times New Roman" w:hAnsi="Times New Roman" w:cs="Times New Roman"/>
          <w:sz w:val="20"/>
          <w:szCs w:val="20"/>
          <w:lang w:val="en-GB"/>
        </w:rPr>
        <w:t>m</w:t>
      </w:r>
      <w:r w:rsidR="00D65458" w:rsidRPr="002D6DDF">
        <w:rPr>
          <w:rFonts w:ascii="Times New Roman" w:hAnsi="Times New Roman" w:cs="Times New Roman"/>
          <w:sz w:val="20"/>
          <w:szCs w:val="20"/>
          <w:lang w:val="en-GB"/>
        </w:rPr>
        <w:t xml:space="preserve"> more cost</w:t>
      </w:r>
      <w:r w:rsidR="008D0F12" w:rsidRPr="002D6DDF">
        <w:rPr>
          <w:rFonts w:ascii="Times New Roman" w:hAnsi="Times New Roman" w:cs="Times New Roman"/>
          <w:sz w:val="20"/>
          <w:szCs w:val="20"/>
          <w:lang w:val="en-GB"/>
        </w:rPr>
        <w:t xml:space="preserve"> </w:t>
      </w:r>
      <w:r w:rsidR="00D65458" w:rsidRPr="002D6DDF">
        <w:rPr>
          <w:rFonts w:ascii="Times New Roman" w:hAnsi="Times New Roman" w:cs="Times New Roman"/>
          <w:sz w:val="20"/>
          <w:szCs w:val="20"/>
          <w:lang w:val="en-GB"/>
        </w:rPr>
        <w:t xml:space="preserve">effective. In particular </w:t>
      </w:r>
      <w:r w:rsidR="008D0F12" w:rsidRPr="002D6DDF">
        <w:rPr>
          <w:rFonts w:ascii="Times New Roman" w:hAnsi="Times New Roman" w:cs="Times New Roman"/>
          <w:sz w:val="20"/>
          <w:szCs w:val="20"/>
          <w:lang w:val="en-GB"/>
        </w:rPr>
        <w:t>they</w:t>
      </w:r>
      <w:r w:rsidR="00D65458" w:rsidRPr="002D6DDF">
        <w:rPr>
          <w:rFonts w:ascii="Times New Roman" w:hAnsi="Times New Roman" w:cs="Times New Roman"/>
          <w:sz w:val="20"/>
          <w:szCs w:val="20"/>
          <w:lang w:val="en-GB"/>
        </w:rPr>
        <w:t xml:space="preserve"> would improve interaction with government representatives, the private sector and NGOs.</w:t>
      </w:r>
    </w:p>
    <w:p w14:paraId="6B08D45B" w14:textId="77777777" w:rsidR="007A4A1A" w:rsidRPr="002D6DDF" w:rsidRDefault="00CF2DAB" w:rsidP="002D6DDF">
      <w:pPr>
        <w:tabs>
          <w:tab w:val="left" w:pos="360"/>
        </w:tabs>
        <w:spacing w:after="120" w:line="240" w:lineRule="auto"/>
        <w:jc w:val="both"/>
        <w:rPr>
          <w:rFonts w:ascii="Times New Roman" w:hAnsi="Times New Roman" w:cs="Times New Roman"/>
          <w:sz w:val="20"/>
          <w:szCs w:val="20"/>
          <w:lang w:val="en-GB"/>
        </w:rPr>
      </w:pPr>
      <w:r w:rsidRPr="000462D4">
        <w:rPr>
          <w:rFonts w:ascii="Times New Roman" w:hAnsi="Times New Roman" w:cs="Times New Roman"/>
          <w:color w:val="000000" w:themeColor="text1"/>
          <w:sz w:val="20"/>
          <w:szCs w:val="20"/>
          <w:lang w:val="en-GB"/>
        </w:rPr>
        <w:t>8.</w:t>
      </w:r>
      <w:r w:rsidRPr="000462D4">
        <w:rPr>
          <w:rFonts w:ascii="Times New Roman" w:hAnsi="Times New Roman" w:cs="Times New Roman"/>
          <w:color w:val="000000" w:themeColor="text1"/>
          <w:sz w:val="20"/>
          <w:szCs w:val="20"/>
          <w:lang w:val="en-GB"/>
        </w:rPr>
        <w:tab/>
      </w:r>
      <w:r w:rsidR="00D65458" w:rsidRPr="002D6DDF">
        <w:rPr>
          <w:rFonts w:ascii="Times New Roman" w:hAnsi="Times New Roman" w:cs="Times New Roman"/>
          <w:sz w:val="20"/>
          <w:szCs w:val="20"/>
          <w:lang w:val="en-GB"/>
        </w:rPr>
        <w:t xml:space="preserve">Mission composition needs to be further improved, including the </w:t>
      </w:r>
      <w:r w:rsidR="00D105A4" w:rsidRPr="002D6DDF">
        <w:rPr>
          <w:rFonts w:ascii="Times New Roman" w:hAnsi="Times New Roman" w:cs="Times New Roman"/>
          <w:sz w:val="20"/>
          <w:szCs w:val="20"/>
          <w:lang w:val="en-GB"/>
        </w:rPr>
        <w:t xml:space="preserve">role of </w:t>
      </w:r>
      <w:r w:rsidR="00D65458" w:rsidRPr="002D6DDF">
        <w:rPr>
          <w:rFonts w:ascii="Times New Roman" w:hAnsi="Times New Roman" w:cs="Times New Roman"/>
          <w:sz w:val="20"/>
          <w:szCs w:val="20"/>
          <w:lang w:val="en-GB"/>
        </w:rPr>
        <w:t xml:space="preserve">field visit members </w:t>
      </w:r>
      <w:r w:rsidR="00D105A4" w:rsidRPr="002D6DDF">
        <w:rPr>
          <w:rFonts w:ascii="Times New Roman" w:hAnsi="Times New Roman" w:cs="Times New Roman"/>
          <w:sz w:val="20"/>
          <w:szCs w:val="20"/>
          <w:lang w:val="en-GB"/>
        </w:rPr>
        <w:t>during</w:t>
      </w:r>
      <w:r w:rsidR="00D65458" w:rsidRPr="002D6DDF">
        <w:rPr>
          <w:rFonts w:ascii="Times New Roman" w:hAnsi="Times New Roman" w:cs="Times New Roman"/>
          <w:sz w:val="20"/>
          <w:szCs w:val="20"/>
          <w:lang w:val="en-GB"/>
        </w:rPr>
        <w:t xml:space="preserve"> Board </w:t>
      </w:r>
      <w:r w:rsidR="00D105A4" w:rsidRPr="002D6DDF">
        <w:rPr>
          <w:rFonts w:ascii="Times New Roman" w:hAnsi="Times New Roman" w:cs="Times New Roman"/>
          <w:sz w:val="20"/>
          <w:szCs w:val="20"/>
          <w:lang w:val="en-GB"/>
        </w:rPr>
        <w:t xml:space="preserve">sessions </w:t>
      </w:r>
      <w:r w:rsidR="00D65458" w:rsidRPr="002D6DDF">
        <w:rPr>
          <w:rFonts w:ascii="Times New Roman" w:hAnsi="Times New Roman" w:cs="Times New Roman"/>
          <w:sz w:val="20"/>
          <w:szCs w:val="20"/>
          <w:lang w:val="en-GB"/>
        </w:rPr>
        <w:t xml:space="preserve">and ensuring senior representation, preferably at </w:t>
      </w:r>
      <w:r w:rsidR="00D105A4" w:rsidRPr="002D6DDF">
        <w:rPr>
          <w:rFonts w:ascii="Times New Roman" w:hAnsi="Times New Roman" w:cs="Times New Roman"/>
          <w:sz w:val="20"/>
          <w:szCs w:val="20"/>
          <w:lang w:val="en-GB"/>
        </w:rPr>
        <w:t>the a</w:t>
      </w:r>
      <w:r w:rsidR="00D65458" w:rsidRPr="002D6DDF">
        <w:rPr>
          <w:rFonts w:ascii="Times New Roman" w:hAnsi="Times New Roman" w:cs="Times New Roman"/>
          <w:sz w:val="20"/>
          <w:szCs w:val="20"/>
          <w:lang w:val="en-GB"/>
        </w:rPr>
        <w:t>mbassadorial level. This</w:t>
      </w:r>
      <w:r w:rsidR="00D105A4" w:rsidRPr="002D6DDF">
        <w:rPr>
          <w:rFonts w:ascii="Times New Roman" w:hAnsi="Times New Roman" w:cs="Times New Roman"/>
          <w:sz w:val="20"/>
          <w:szCs w:val="20"/>
          <w:lang w:val="en-GB"/>
        </w:rPr>
        <w:t>,</w:t>
      </w:r>
      <w:r w:rsidR="00D65458" w:rsidRPr="002D6DDF">
        <w:rPr>
          <w:rFonts w:ascii="Times New Roman" w:hAnsi="Times New Roman" w:cs="Times New Roman"/>
          <w:sz w:val="20"/>
          <w:szCs w:val="20"/>
          <w:lang w:val="en-GB"/>
        </w:rPr>
        <w:t xml:space="preserve"> in turn</w:t>
      </w:r>
      <w:r w:rsidR="00D105A4" w:rsidRPr="002D6DDF">
        <w:rPr>
          <w:rFonts w:ascii="Times New Roman" w:hAnsi="Times New Roman" w:cs="Times New Roman"/>
          <w:sz w:val="20"/>
          <w:szCs w:val="20"/>
          <w:lang w:val="en-GB"/>
        </w:rPr>
        <w:t>,</w:t>
      </w:r>
      <w:r w:rsidR="00D65458" w:rsidRPr="002D6DDF">
        <w:rPr>
          <w:rFonts w:ascii="Times New Roman" w:hAnsi="Times New Roman" w:cs="Times New Roman"/>
          <w:sz w:val="20"/>
          <w:szCs w:val="20"/>
          <w:lang w:val="en-GB"/>
        </w:rPr>
        <w:t xml:space="preserve"> will strengthen the link between the field visit, its purpose, the </w:t>
      </w:r>
      <w:r w:rsidR="00D105A4" w:rsidRPr="002D6DDF">
        <w:rPr>
          <w:rFonts w:ascii="Times New Roman" w:hAnsi="Times New Roman" w:cs="Times New Roman"/>
          <w:sz w:val="20"/>
          <w:szCs w:val="20"/>
          <w:lang w:val="en-GB"/>
        </w:rPr>
        <w:t>TORs</w:t>
      </w:r>
      <w:r w:rsidR="00D65458" w:rsidRPr="002D6DDF">
        <w:rPr>
          <w:rFonts w:ascii="Times New Roman" w:hAnsi="Times New Roman" w:cs="Times New Roman"/>
          <w:sz w:val="20"/>
          <w:szCs w:val="20"/>
          <w:lang w:val="en-GB"/>
        </w:rPr>
        <w:t xml:space="preserve"> and the role and responsibility of the Board </w:t>
      </w:r>
      <w:r w:rsidR="00C9440F" w:rsidRPr="002D6DDF">
        <w:rPr>
          <w:rFonts w:ascii="Times New Roman" w:hAnsi="Times New Roman" w:cs="Times New Roman"/>
          <w:sz w:val="20"/>
          <w:szCs w:val="20"/>
          <w:lang w:val="en-GB"/>
        </w:rPr>
        <w:t>m</w:t>
      </w:r>
      <w:r w:rsidR="00D65458" w:rsidRPr="002D6DDF">
        <w:rPr>
          <w:rFonts w:ascii="Times New Roman" w:hAnsi="Times New Roman" w:cs="Times New Roman"/>
          <w:sz w:val="20"/>
          <w:szCs w:val="20"/>
          <w:lang w:val="en-GB"/>
        </w:rPr>
        <w:t xml:space="preserve">embers. Finally, </w:t>
      </w:r>
      <w:r w:rsidR="00D105A4" w:rsidRPr="002D6DDF">
        <w:rPr>
          <w:rFonts w:ascii="Times New Roman" w:hAnsi="Times New Roman" w:cs="Times New Roman"/>
          <w:sz w:val="20"/>
          <w:szCs w:val="20"/>
          <w:lang w:val="en-GB"/>
        </w:rPr>
        <w:t xml:space="preserve">important </w:t>
      </w:r>
      <w:r w:rsidR="00D65458" w:rsidRPr="002D6DDF">
        <w:rPr>
          <w:rFonts w:ascii="Times New Roman" w:hAnsi="Times New Roman" w:cs="Times New Roman"/>
          <w:sz w:val="20"/>
          <w:szCs w:val="20"/>
          <w:lang w:val="en-GB"/>
        </w:rPr>
        <w:t xml:space="preserve">technical and substantive experience and skills of mission members could be included. In such case representation from the </w:t>
      </w:r>
      <w:r w:rsidR="00D105A4" w:rsidRPr="002D6DDF">
        <w:rPr>
          <w:rFonts w:ascii="Times New Roman" w:hAnsi="Times New Roman" w:cs="Times New Roman"/>
          <w:sz w:val="20"/>
          <w:szCs w:val="20"/>
          <w:lang w:val="en-GB"/>
        </w:rPr>
        <w:t>c</w:t>
      </w:r>
      <w:r w:rsidR="00D65458" w:rsidRPr="002D6DDF">
        <w:rPr>
          <w:rFonts w:ascii="Times New Roman" w:hAnsi="Times New Roman" w:cs="Times New Roman"/>
          <w:sz w:val="20"/>
          <w:szCs w:val="20"/>
          <w:lang w:val="en-GB"/>
        </w:rPr>
        <w:t>apitals or the U</w:t>
      </w:r>
      <w:r w:rsidR="00D105A4" w:rsidRPr="002D6DDF">
        <w:rPr>
          <w:rFonts w:ascii="Times New Roman" w:hAnsi="Times New Roman" w:cs="Times New Roman"/>
          <w:sz w:val="20"/>
          <w:szCs w:val="20"/>
          <w:lang w:val="en-GB"/>
        </w:rPr>
        <w:t>nited Nations</w:t>
      </w:r>
      <w:r w:rsidR="00D65458" w:rsidRPr="002D6DDF">
        <w:rPr>
          <w:rFonts w:ascii="Times New Roman" w:hAnsi="Times New Roman" w:cs="Times New Roman"/>
          <w:sz w:val="20"/>
          <w:szCs w:val="20"/>
          <w:lang w:val="en-GB"/>
        </w:rPr>
        <w:t xml:space="preserve"> </w:t>
      </w:r>
      <w:r w:rsidR="00D105A4" w:rsidRPr="002D6DDF">
        <w:rPr>
          <w:rFonts w:ascii="Times New Roman" w:hAnsi="Times New Roman" w:cs="Times New Roman"/>
          <w:sz w:val="20"/>
          <w:szCs w:val="20"/>
          <w:lang w:val="en-GB"/>
        </w:rPr>
        <w:t>organization</w:t>
      </w:r>
      <w:r w:rsidR="00D65458" w:rsidRPr="002D6DDF">
        <w:rPr>
          <w:rFonts w:ascii="Times New Roman" w:hAnsi="Times New Roman" w:cs="Times New Roman"/>
          <w:sz w:val="20"/>
          <w:szCs w:val="20"/>
          <w:lang w:val="en-GB"/>
        </w:rPr>
        <w:t xml:space="preserve">s could be included. </w:t>
      </w:r>
    </w:p>
    <w:p w14:paraId="4CC7A6F6" w14:textId="77777777" w:rsidR="007A4A1A" w:rsidRPr="002D6DDF" w:rsidRDefault="00CF2DAB" w:rsidP="002D6DDF">
      <w:pPr>
        <w:tabs>
          <w:tab w:val="left" w:pos="360"/>
        </w:tabs>
        <w:spacing w:after="120" w:line="240" w:lineRule="auto"/>
        <w:jc w:val="both"/>
        <w:rPr>
          <w:rFonts w:ascii="Times New Roman" w:hAnsi="Times New Roman" w:cs="Times New Roman"/>
          <w:sz w:val="20"/>
          <w:szCs w:val="20"/>
          <w:lang w:val="en-GB"/>
        </w:rPr>
      </w:pPr>
      <w:r w:rsidRPr="002D6DDF">
        <w:rPr>
          <w:rFonts w:ascii="Times New Roman" w:hAnsi="Times New Roman" w:cs="Times New Roman"/>
          <w:color w:val="000000" w:themeColor="text1"/>
          <w:sz w:val="20"/>
          <w:szCs w:val="20"/>
          <w:lang w:val="en-GB"/>
        </w:rPr>
        <w:t>9.</w:t>
      </w:r>
      <w:r w:rsidRPr="002D6DDF">
        <w:rPr>
          <w:rFonts w:ascii="Times New Roman" w:hAnsi="Times New Roman" w:cs="Times New Roman"/>
          <w:color w:val="000000" w:themeColor="text1"/>
          <w:sz w:val="20"/>
          <w:szCs w:val="20"/>
          <w:lang w:val="en-GB"/>
        </w:rPr>
        <w:tab/>
      </w:r>
      <w:r w:rsidR="00D65458" w:rsidRPr="002D6DDF">
        <w:rPr>
          <w:rFonts w:ascii="Times New Roman" w:hAnsi="Times New Roman" w:cs="Times New Roman"/>
          <w:sz w:val="20"/>
          <w:szCs w:val="20"/>
          <w:lang w:val="en-GB"/>
        </w:rPr>
        <w:t xml:space="preserve">Board </w:t>
      </w:r>
      <w:r w:rsidR="00C9440F" w:rsidRPr="002D6DDF">
        <w:rPr>
          <w:rFonts w:ascii="Times New Roman" w:hAnsi="Times New Roman" w:cs="Times New Roman"/>
          <w:sz w:val="20"/>
          <w:szCs w:val="20"/>
          <w:lang w:val="en-GB"/>
        </w:rPr>
        <w:t>m</w:t>
      </w:r>
      <w:r w:rsidR="00D65458" w:rsidRPr="002D6DDF">
        <w:rPr>
          <w:rFonts w:ascii="Times New Roman" w:hAnsi="Times New Roman" w:cs="Times New Roman"/>
          <w:sz w:val="20"/>
          <w:szCs w:val="20"/>
          <w:lang w:val="en-GB"/>
        </w:rPr>
        <w:t>embers are often diplomats with li</w:t>
      </w:r>
      <w:r w:rsidR="00D105A4" w:rsidRPr="002D6DDF">
        <w:rPr>
          <w:rFonts w:ascii="Times New Roman" w:hAnsi="Times New Roman" w:cs="Times New Roman"/>
          <w:sz w:val="20"/>
          <w:szCs w:val="20"/>
          <w:lang w:val="en-GB"/>
        </w:rPr>
        <w:t>mited</w:t>
      </w:r>
      <w:r w:rsidR="00D65458" w:rsidRPr="002D6DDF">
        <w:rPr>
          <w:rFonts w:ascii="Times New Roman" w:hAnsi="Times New Roman" w:cs="Times New Roman"/>
          <w:sz w:val="20"/>
          <w:szCs w:val="20"/>
          <w:lang w:val="en-GB"/>
        </w:rPr>
        <w:t xml:space="preserve"> development or humanitarian background</w:t>
      </w:r>
      <w:r w:rsidR="00D105A4" w:rsidRPr="002D6DDF">
        <w:rPr>
          <w:rFonts w:ascii="Times New Roman" w:hAnsi="Times New Roman" w:cs="Times New Roman"/>
          <w:sz w:val="20"/>
          <w:szCs w:val="20"/>
          <w:lang w:val="en-GB"/>
        </w:rPr>
        <w:t>,</w:t>
      </w:r>
      <w:r w:rsidR="00D65458" w:rsidRPr="002D6DDF">
        <w:rPr>
          <w:rFonts w:ascii="Times New Roman" w:hAnsi="Times New Roman" w:cs="Times New Roman"/>
          <w:sz w:val="20"/>
          <w:szCs w:val="20"/>
          <w:lang w:val="en-GB"/>
        </w:rPr>
        <w:t xml:space="preserve"> and this gap appears to be a recurrent issue in field visits. Mission selection is one way of addressing this challenge and ensuring that results from the field visits can contribute to the role and responsibilities</w:t>
      </w:r>
      <w:r w:rsidR="00D105A4" w:rsidRPr="002D6DDF">
        <w:rPr>
          <w:rFonts w:ascii="Times New Roman" w:hAnsi="Times New Roman" w:cs="Times New Roman"/>
          <w:sz w:val="20"/>
          <w:szCs w:val="20"/>
          <w:lang w:val="en-GB"/>
        </w:rPr>
        <w:t xml:space="preserve"> of Board members</w:t>
      </w:r>
      <w:r w:rsidR="00D65458" w:rsidRPr="002D6DDF">
        <w:rPr>
          <w:rFonts w:ascii="Times New Roman" w:hAnsi="Times New Roman" w:cs="Times New Roman"/>
          <w:sz w:val="20"/>
          <w:szCs w:val="20"/>
          <w:lang w:val="en-GB"/>
        </w:rPr>
        <w:t xml:space="preserve">. </w:t>
      </w:r>
    </w:p>
    <w:p w14:paraId="225D079B" w14:textId="77777777" w:rsidR="007A4A1A" w:rsidRPr="002D6DDF" w:rsidRDefault="00CF2DAB" w:rsidP="002D6DDF">
      <w:pPr>
        <w:tabs>
          <w:tab w:val="left" w:pos="360"/>
        </w:tabs>
        <w:spacing w:after="120" w:line="240" w:lineRule="auto"/>
        <w:jc w:val="both"/>
        <w:rPr>
          <w:rFonts w:ascii="Times New Roman" w:hAnsi="Times New Roman" w:cs="Times New Roman"/>
          <w:sz w:val="20"/>
          <w:szCs w:val="20"/>
          <w:lang w:val="en-GB"/>
        </w:rPr>
      </w:pPr>
      <w:r w:rsidRPr="002D6DDF">
        <w:rPr>
          <w:rFonts w:ascii="Times New Roman" w:hAnsi="Times New Roman" w:cs="Times New Roman"/>
          <w:color w:val="000000" w:themeColor="text1"/>
          <w:sz w:val="20"/>
          <w:szCs w:val="20"/>
          <w:lang w:val="en-GB"/>
        </w:rPr>
        <w:t>10.</w:t>
      </w:r>
      <w:r w:rsidRPr="002D6DDF">
        <w:rPr>
          <w:rFonts w:ascii="Times New Roman" w:hAnsi="Times New Roman" w:cs="Times New Roman"/>
          <w:color w:val="000000" w:themeColor="text1"/>
          <w:sz w:val="20"/>
          <w:szCs w:val="20"/>
          <w:lang w:val="en-GB"/>
        </w:rPr>
        <w:tab/>
      </w:r>
      <w:r w:rsidR="00D65458" w:rsidRPr="002D6DDF">
        <w:rPr>
          <w:rFonts w:ascii="Times New Roman" w:hAnsi="Times New Roman" w:cs="Times New Roman"/>
          <w:sz w:val="20"/>
          <w:szCs w:val="20"/>
          <w:lang w:val="en-GB"/>
        </w:rPr>
        <w:t xml:space="preserve">Field visit </w:t>
      </w:r>
      <w:r w:rsidR="00D105A4" w:rsidRPr="002D6DDF">
        <w:rPr>
          <w:rFonts w:ascii="Times New Roman" w:hAnsi="Times New Roman" w:cs="Times New Roman"/>
          <w:sz w:val="20"/>
          <w:szCs w:val="20"/>
          <w:lang w:val="en-GB"/>
        </w:rPr>
        <w:t>r</w:t>
      </w:r>
      <w:r w:rsidR="00D65458" w:rsidRPr="002D6DDF">
        <w:rPr>
          <w:rFonts w:ascii="Times New Roman" w:hAnsi="Times New Roman" w:cs="Times New Roman"/>
          <w:sz w:val="20"/>
          <w:szCs w:val="20"/>
          <w:lang w:val="en-GB"/>
        </w:rPr>
        <w:t xml:space="preserve">eporting needs to be improved so that Board </w:t>
      </w:r>
      <w:r w:rsidR="00D105A4" w:rsidRPr="002D6DDF">
        <w:rPr>
          <w:rFonts w:ascii="Times New Roman" w:hAnsi="Times New Roman" w:cs="Times New Roman"/>
          <w:sz w:val="20"/>
          <w:szCs w:val="20"/>
          <w:lang w:val="en-GB"/>
        </w:rPr>
        <w:t>m</w:t>
      </w:r>
      <w:r w:rsidR="00D65458" w:rsidRPr="002D6DDF">
        <w:rPr>
          <w:rFonts w:ascii="Times New Roman" w:hAnsi="Times New Roman" w:cs="Times New Roman"/>
          <w:sz w:val="20"/>
          <w:szCs w:val="20"/>
          <w:lang w:val="en-GB"/>
        </w:rPr>
        <w:t>embers can use it strategically, including stronger data and analysis; reference to the work</w:t>
      </w:r>
      <w:r w:rsidR="00D105A4" w:rsidRPr="002D6DDF">
        <w:rPr>
          <w:rFonts w:ascii="Times New Roman" w:hAnsi="Times New Roman" w:cs="Times New Roman"/>
          <w:sz w:val="20"/>
          <w:szCs w:val="20"/>
          <w:lang w:val="en-GB"/>
        </w:rPr>
        <w:t xml:space="preserve"> of the Board</w:t>
      </w:r>
      <w:r w:rsidR="00D65458" w:rsidRPr="002D6DDF">
        <w:rPr>
          <w:rFonts w:ascii="Times New Roman" w:hAnsi="Times New Roman" w:cs="Times New Roman"/>
          <w:sz w:val="20"/>
          <w:szCs w:val="20"/>
          <w:lang w:val="en-GB"/>
        </w:rPr>
        <w:t>; discussing achievements</w:t>
      </w:r>
      <w:r w:rsidR="00D105A4" w:rsidRPr="002D6DDF">
        <w:rPr>
          <w:rFonts w:ascii="Times New Roman" w:hAnsi="Times New Roman" w:cs="Times New Roman"/>
          <w:sz w:val="20"/>
          <w:szCs w:val="20"/>
          <w:lang w:val="en-GB"/>
        </w:rPr>
        <w:t>;</w:t>
      </w:r>
      <w:r w:rsidR="00D65458" w:rsidRPr="002D6DDF">
        <w:rPr>
          <w:rFonts w:ascii="Times New Roman" w:hAnsi="Times New Roman" w:cs="Times New Roman"/>
          <w:sz w:val="20"/>
          <w:szCs w:val="20"/>
          <w:lang w:val="en-GB"/>
        </w:rPr>
        <w:t xml:space="preserve"> and a systematic inclusion of recommendations and management response. </w:t>
      </w:r>
    </w:p>
    <w:p w14:paraId="65F98FC9" w14:textId="77777777" w:rsidR="007A4A1A" w:rsidRPr="002D6DDF" w:rsidRDefault="00CF2DAB"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11.</w:t>
      </w:r>
      <w:r w:rsidRPr="002D6DDF">
        <w:rPr>
          <w:rFonts w:ascii="Times New Roman" w:hAnsi="Times New Roman" w:cs="Times New Roman"/>
          <w:color w:val="000000" w:themeColor="text1"/>
          <w:sz w:val="20"/>
          <w:szCs w:val="20"/>
          <w:lang w:val="en-GB"/>
        </w:rPr>
        <w:tab/>
      </w:r>
      <w:r w:rsidR="00D65458" w:rsidRPr="002D6DDF">
        <w:rPr>
          <w:rFonts w:ascii="Times New Roman" w:hAnsi="Times New Roman" w:cs="Times New Roman"/>
          <w:color w:val="000000" w:themeColor="text1"/>
          <w:sz w:val="20"/>
          <w:szCs w:val="20"/>
          <w:lang w:val="en-GB"/>
        </w:rPr>
        <w:t>Follow</w:t>
      </w:r>
      <w:r w:rsidR="00D105A4" w:rsidRPr="002D6DDF">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up is weak and needs to be improved. More needs to be done to organize discussions on the report within and outside the Board and </w:t>
      </w:r>
      <w:r w:rsidR="00D105A4" w:rsidRPr="002D6DDF">
        <w:rPr>
          <w:rFonts w:ascii="Times New Roman" w:hAnsi="Times New Roman" w:cs="Times New Roman"/>
          <w:color w:val="000000" w:themeColor="text1"/>
          <w:sz w:val="20"/>
          <w:szCs w:val="20"/>
          <w:lang w:val="en-GB"/>
        </w:rPr>
        <w:t xml:space="preserve">to </w:t>
      </w:r>
      <w:r w:rsidR="00D65458" w:rsidRPr="002D6DDF">
        <w:rPr>
          <w:rFonts w:ascii="Times New Roman" w:hAnsi="Times New Roman" w:cs="Times New Roman"/>
          <w:color w:val="000000" w:themeColor="text1"/>
          <w:sz w:val="20"/>
          <w:szCs w:val="20"/>
          <w:lang w:val="en-GB"/>
        </w:rPr>
        <w:t>provide debriefings. The latter should be targeted at those who have responsibility for U</w:t>
      </w:r>
      <w:r w:rsidR="00D105A4" w:rsidRPr="000462D4">
        <w:rPr>
          <w:rFonts w:ascii="Times New Roman" w:hAnsi="Times New Roman" w:cs="Times New Roman"/>
          <w:color w:val="000000" w:themeColor="text1"/>
          <w:sz w:val="20"/>
          <w:szCs w:val="20"/>
          <w:lang w:val="en-GB"/>
        </w:rPr>
        <w:t>nited Nations</w:t>
      </w:r>
      <w:r w:rsidR="00D65458" w:rsidRPr="002D6DDF">
        <w:rPr>
          <w:rFonts w:ascii="Times New Roman" w:hAnsi="Times New Roman" w:cs="Times New Roman"/>
          <w:color w:val="000000" w:themeColor="text1"/>
          <w:sz w:val="20"/>
          <w:szCs w:val="20"/>
          <w:lang w:val="en-GB"/>
        </w:rPr>
        <w:t xml:space="preserve"> programmes and the </w:t>
      </w:r>
      <w:r w:rsidR="00D105A4" w:rsidRPr="000462D4">
        <w:rPr>
          <w:rFonts w:ascii="Times New Roman" w:hAnsi="Times New Roman" w:cs="Times New Roman"/>
          <w:color w:val="000000" w:themeColor="text1"/>
          <w:sz w:val="20"/>
          <w:szCs w:val="20"/>
          <w:lang w:val="en-GB"/>
        </w:rPr>
        <w:t>organizations</w:t>
      </w:r>
      <w:r w:rsidR="00D65458" w:rsidRPr="002D6DDF">
        <w:rPr>
          <w:rFonts w:ascii="Times New Roman" w:hAnsi="Times New Roman" w:cs="Times New Roman"/>
          <w:color w:val="000000" w:themeColor="text1"/>
          <w:sz w:val="20"/>
          <w:szCs w:val="20"/>
          <w:lang w:val="en-GB"/>
        </w:rPr>
        <w:t xml:space="preserve"> themselves. Issues mentioned in the report</w:t>
      </w:r>
      <w:r w:rsidR="00D105A4" w:rsidRPr="002D6DDF">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 and in particular </w:t>
      </w:r>
      <w:r w:rsidR="00D105A4" w:rsidRPr="002D6DDF">
        <w:rPr>
          <w:rFonts w:ascii="Times New Roman" w:hAnsi="Times New Roman" w:cs="Times New Roman"/>
          <w:color w:val="000000" w:themeColor="text1"/>
          <w:sz w:val="20"/>
          <w:szCs w:val="20"/>
          <w:lang w:val="en-GB"/>
        </w:rPr>
        <w:t xml:space="preserve">the </w:t>
      </w:r>
      <w:r w:rsidR="00D65458" w:rsidRPr="002D6DDF">
        <w:rPr>
          <w:rFonts w:ascii="Times New Roman" w:hAnsi="Times New Roman" w:cs="Times New Roman"/>
          <w:color w:val="000000" w:themeColor="text1"/>
          <w:sz w:val="20"/>
          <w:szCs w:val="20"/>
          <w:lang w:val="en-GB"/>
        </w:rPr>
        <w:t xml:space="preserve">recommendations </w:t>
      </w:r>
      <w:r w:rsidR="00D105A4" w:rsidRPr="002D6DDF">
        <w:rPr>
          <w:rFonts w:ascii="Times New Roman" w:hAnsi="Times New Roman" w:cs="Times New Roman"/>
          <w:color w:val="000000" w:themeColor="text1"/>
          <w:sz w:val="20"/>
          <w:szCs w:val="20"/>
          <w:lang w:val="en-GB"/>
        </w:rPr>
        <w:t xml:space="preserve">made, </w:t>
      </w:r>
      <w:r w:rsidR="00D65458" w:rsidRPr="002D6DDF">
        <w:rPr>
          <w:rFonts w:ascii="Times New Roman" w:hAnsi="Times New Roman" w:cs="Times New Roman"/>
          <w:color w:val="000000" w:themeColor="text1"/>
          <w:sz w:val="20"/>
          <w:szCs w:val="20"/>
          <w:lang w:val="en-GB"/>
        </w:rPr>
        <w:t xml:space="preserve">need to be systematically monitored to ensure that they translate into action. More emphasis on discussion after the report is presented </w:t>
      </w:r>
      <w:r w:rsidR="00D105A4" w:rsidRPr="002D6DDF">
        <w:rPr>
          <w:rFonts w:ascii="Times New Roman" w:hAnsi="Times New Roman" w:cs="Times New Roman"/>
          <w:color w:val="000000" w:themeColor="text1"/>
          <w:sz w:val="20"/>
          <w:szCs w:val="20"/>
          <w:lang w:val="en-GB"/>
        </w:rPr>
        <w:t xml:space="preserve">to </w:t>
      </w:r>
      <w:r w:rsidR="00D65458" w:rsidRPr="002D6DDF">
        <w:rPr>
          <w:rFonts w:ascii="Times New Roman" w:hAnsi="Times New Roman" w:cs="Times New Roman"/>
          <w:color w:val="000000" w:themeColor="text1"/>
          <w:sz w:val="20"/>
          <w:szCs w:val="20"/>
          <w:lang w:val="en-GB"/>
        </w:rPr>
        <w:t xml:space="preserve">the Board is also critical and the </w:t>
      </w:r>
      <w:r w:rsidR="00AA0B0B" w:rsidRPr="002D6DDF">
        <w:rPr>
          <w:rFonts w:ascii="Times New Roman" w:hAnsi="Times New Roman" w:cs="Times New Roman"/>
          <w:color w:val="000000" w:themeColor="text1"/>
          <w:sz w:val="20"/>
          <w:szCs w:val="20"/>
          <w:lang w:val="en-GB"/>
        </w:rPr>
        <w:t>m</w:t>
      </w:r>
      <w:r w:rsidR="00D65458" w:rsidRPr="002D6DDF">
        <w:rPr>
          <w:rFonts w:ascii="Times New Roman" w:hAnsi="Times New Roman" w:cs="Times New Roman"/>
          <w:color w:val="000000" w:themeColor="text1"/>
          <w:sz w:val="20"/>
          <w:szCs w:val="20"/>
          <w:lang w:val="en-GB"/>
        </w:rPr>
        <w:t xml:space="preserve">ission </w:t>
      </w:r>
      <w:r w:rsidR="00AA0B0B" w:rsidRPr="002D6DDF">
        <w:rPr>
          <w:rFonts w:ascii="Times New Roman" w:hAnsi="Times New Roman" w:cs="Times New Roman"/>
          <w:color w:val="000000" w:themeColor="text1"/>
          <w:sz w:val="20"/>
          <w:szCs w:val="20"/>
          <w:lang w:val="en-GB"/>
        </w:rPr>
        <w:t>l</w:t>
      </w:r>
      <w:r w:rsidR="00D65458" w:rsidRPr="002D6DDF">
        <w:rPr>
          <w:rFonts w:ascii="Times New Roman" w:hAnsi="Times New Roman" w:cs="Times New Roman"/>
          <w:color w:val="000000" w:themeColor="text1"/>
          <w:sz w:val="20"/>
          <w:szCs w:val="20"/>
          <w:lang w:val="en-GB"/>
        </w:rPr>
        <w:t xml:space="preserve">eader could play a role. The </w:t>
      </w:r>
      <w:r w:rsidR="00AA0B0B" w:rsidRPr="002D6DDF">
        <w:rPr>
          <w:rFonts w:ascii="Times New Roman" w:hAnsi="Times New Roman" w:cs="Times New Roman"/>
          <w:color w:val="000000" w:themeColor="text1"/>
          <w:sz w:val="20"/>
          <w:szCs w:val="20"/>
          <w:lang w:val="en-GB"/>
        </w:rPr>
        <w:t>s</w:t>
      </w:r>
      <w:r w:rsidR="00D65458" w:rsidRPr="002D6DDF">
        <w:rPr>
          <w:rFonts w:ascii="Times New Roman" w:hAnsi="Times New Roman" w:cs="Times New Roman"/>
          <w:color w:val="000000" w:themeColor="text1"/>
          <w:sz w:val="20"/>
          <w:szCs w:val="20"/>
          <w:lang w:val="en-GB"/>
        </w:rPr>
        <w:t>ecretariats</w:t>
      </w:r>
      <w:r w:rsidR="00AA0B0B" w:rsidRPr="002D6DDF">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 role in ensuring follow up should also be acknowledged. </w:t>
      </w:r>
    </w:p>
    <w:p w14:paraId="320E00FD" w14:textId="77777777" w:rsidR="00D105A4" w:rsidRPr="002D6DDF" w:rsidRDefault="00D105A4">
      <w:pPr>
        <w:rPr>
          <w:rFonts w:ascii="Times New Roman" w:eastAsiaTheme="majorEastAsia" w:hAnsi="Times New Roman" w:cs="Times New Roman"/>
          <w:b/>
          <w:bCs/>
          <w:color w:val="000000" w:themeColor="text1"/>
          <w:sz w:val="20"/>
          <w:szCs w:val="20"/>
          <w:lang w:val="en-GB"/>
        </w:rPr>
      </w:pPr>
      <w:r w:rsidRPr="002D6DDF">
        <w:rPr>
          <w:rFonts w:ascii="Times New Roman" w:hAnsi="Times New Roman" w:cs="Times New Roman"/>
          <w:color w:val="000000" w:themeColor="text1"/>
          <w:sz w:val="20"/>
          <w:szCs w:val="20"/>
          <w:lang w:val="en-GB"/>
        </w:rPr>
        <w:br w:type="page"/>
      </w:r>
    </w:p>
    <w:p w14:paraId="5E48C41F" w14:textId="77777777" w:rsidR="007A4A1A" w:rsidRPr="002D6DDF" w:rsidRDefault="00D65458" w:rsidP="002D6DDF">
      <w:pPr>
        <w:pStyle w:val="Heading1"/>
        <w:tabs>
          <w:tab w:val="left" w:pos="360"/>
        </w:tabs>
        <w:spacing w:before="0" w:after="120" w:line="240" w:lineRule="auto"/>
        <w:jc w:val="both"/>
        <w:rPr>
          <w:rFonts w:ascii="Times New Roman" w:hAnsi="Times New Roman" w:cs="Times New Roman"/>
          <w:color w:val="000000" w:themeColor="text1"/>
          <w:sz w:val="20"/>
          <w:szCs w:val="20"/>
          <w:lang w:val="en-GB"/>
        </w:rPr>
      </w:pPr>
      <w:bookmarkStart w:id="2" w:name="_Toc409430296"/>
      <w:r w:rsidRPr="002D6DDF">
        <w:rPr>
          <w:rFonts w:ascii="Times New Roman" w:hAnsi="Times New Roman" w:cs="Times New Roman"/>
          <w:color w:val="000000" w:themeColor="text1"/>
          <w:sz w:val="24"/>
          <w:szCs w:val="24"/>
          <w:lang w:val="en-GB"/>
        </w:rPr>
        <w:lastRenderedPageBreak/>
        <w:t>Introduction</w:t>
      </w:r>
      <w:bookmarkEnd w:id="2"/>
      <w:r w:rsidRPr="002D6DDF">
        <w:rPr>
          <w:rFonts w:ascii="Times New Roman" w:hAnsi="Times New Roman" w:cs="Times New Roman"/>
          <w:color w:val="000000" w:themeColor="text1"/>
          <w:sz w:val="24"/>
          <w:szCs w:val="24"/>
          <w:lang w:val="en-GB"/>
        </w:rPr>
        <w:t xml:space="preserve"> </w:t>
      </w:r>
    </w:p>
    <w:p w14:paraId="2898CDC7"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w:t>
      </w:r>
      <w:r w:rsidR="00BD5CA7" w:rsidRPr="002D6DDF">
        <w:rPr>
          <w:rFonts w:ascii="Times New Roman" w:hAnsi="Times New Roman" w:cs="Times New Roman"/>
          <w:color w:val="000000" w:themeColor="text1"/>
          <w:sz w:val="20"/>
          <w:szCs w:val="20"/>
          <w:lang w:val="en-GB"/>
        </w:rPr>
        <w:t xml:space="preserve">Bureau of the </w:t>
      </w:r>
      <w:r w:rsidRPr="002D6DDF">
        <w:rPr>
          <w:rFonts w:ascii="Times New Roman" w:hAnsi="Times New Roman" w:cs="Times New Roman"/>
          <w:color w:val="000000" w:themeColor="text1"/>
          <w:sz w:val="20"/>
          <w:szCs w:val="20"/>
          <w:lang w:val="en-GB"/>
        </w:rPr>
        <w:t>UNDP/UNFPA/UNOPS Executive Board has commissioned a review of the programme of Executive Board field visits. The field visit programme for the Executive Board of UNDP/UNFPA</w:t>
      </w:r>
      <w:r w:rsidR="00BD5CA7" w:rsidRPr="002D6DDF">
        <w:rPr>
          <w:rFonts w:ascii="Times New Roman" w:hAnsi="Times New Roman" w:cs="Times New Roman"/>
          <w:color w:val="000000" w:themeColor="text1"/>
          <w:sz w:val="20"/>
          <w:szCs w:val="20"/>
          <w:lang w:val="en-GB"/>
        </w:rPr>
        <w:t>/UNOPS</w:t>
      </w:r>
      <w:r w:rsidRPr="002D6DDF">
        <w:rPr>
          <w:rFonts w:ascii="Times New Roman" w:hAnsi="Times New Roman" w:cs="Times New Roman"/>
          <w:color w:val="000000" w:themeColor="text1"/>
          <w:sz w:val="20"/>
          <w:szCs w:val="20"/>
          <w:lang w:val="en-GB"/>
        </w:rPr>
        <w:t xml:space="preserve"> commenced in 1992</w:t>
      </w:r>
      <w:r w:rsidR="00BD5CA7"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78 countries have been visited</w:t>
      </w:r>
      <w:r w:rsidR="00BD5CA7" w:rsidRPr="002D6DDF">
        <w:rPr>
          <w:rFonts w:ascii="Times New Roman" w:hAnsi="Times New Roman" w:cs="Times New Roman"/>
          <w:color w:val="000000" w:themeColor="text1"/>
          <w:sz w:val="20"/>
          <w:szCs w:val="20"/>
          <w:lang w:val="en-GB"/>
        </w:rPr>
        <w:t xml:space="preserve"> to date</w:t>
      </w:r>
      <w:r w:rsidRPr="002D6DDF">
        <w:rPr>
          <w:rFonts w:ascii="Times New Roman" w:hAnsi="Times New Roman" w:cs="Times New Roman"/>
          <w:color w:val="000000" w:themeColor="text1"/>
          <w:sz w:val="20"/>
          <w:szCs w:val="20"/>
          <w:lang w:val="en-GB"/>
        </w:rPr>
        <w:t>. Since 2000 the programme has included two field visits each year, one of which is held jointly with members of the UNICEF/WFP Executive Board</w:t>
      </w:r>
      <w:r w:rsidR="00BD5CA7"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in 2012 the UN-Women Executive Board started participating in the joint visits.  </w:t>
      </w:r>
    </w:p>
    <w:p w14:paraId="091B1015"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These are working missions, providing direct field contacts and information for Board </w:t>
      </w:r>
      <w:r w:rsidR="00C9440F"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embers. The field visits are designed to help broaden understanding of UNDP/UNFPA field activities and to enable Board </w:t>
      </w:r>
      <w:r w:rsidR="00C9440F"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embers to gain further insights into the overall policies and strategies of the organizations.  </w:t>
      </w:r>
    </w:p>
    <w:p w14:paraId="6E449F5D"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 1995, guidelines were developed for the field visit programme (DP/1995/14).</w:t>
      </w:r>
    </w:p>
    <w:p w14:paraId="59A2934B"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p w14:paraId="4CF97C49"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4"/>
          <w:szCs w:val="24"/>
          <w:lang w:val="en-GB"/>
        </w:rPr>
      </w:pPr>
      <w:bookmarkStart w:id="3" w:name="_Toc409430297"/>
      <w:r w:rsidRPr="002D6DDF">
        <w:rPr>
          <w:rFonts w:ascii="Times New Roman" w:hAnsi="Times New Roman" w:cs="Times New Roman"/>
          <w:color w:val="000000" w:themeColor="text1"/>
          <w:sz w:val="24"/>
          <w:szCs w:val="24"/>
          <w:lang w:val="en-GB"/>
        </w:rPr>
        <w:t>Purpose of the review</w:t>
      </w:r>
      <w:bookmarkEnd w:id="3"/>
    </w:p>
    <w:p w14:paraId="1A21E6C5"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purpose of this review of the field visit programme is to provide recommendations to the UNDP/UNFPA/UNOPS Executive Board on revisions to the existing field visit guidance. This report provides an overview of the findings of the consultant</w:t>
      </w:r>
      <w:r w:rsidR="00BD5CA7"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follows the set of questions outlined in the Terms of Reference</w:t>
      </w:r>
      <w:r w:rsidR="00BD5CA7" w:rsidRPr="002D6DDF">
        <w:rPr>
          <w:rFonts w:ascii="Times New Roman" w:hAnsi="Times New Roman" w:cs="Times New Roman"/>
          <w:color w:val="000000" w:themeColor="text1"/>
          <w:sz w:val="20"/>
          <w:szCs w:val="20"/>
          <w:lang w:val="en-GB"/>
        </w:rPr>
        <w:t xml:space="preserve"> (TOR</w:t>
      </w:r>
      <w:r w:rsidR="007A4A1A" w:rsidRPr="002D6DDF">
        <w:rPr>
          <w:rFonts w:ascii="Times New Roman" w:hAnsi="Times New Roman" w:cs="Times New Roman"/>
          <w:color w:val="000000" w:themeColor="text1"/>
          <w:sz w:val="20"/>
          <w:szCs w:val="20"/>
          <w:lang w:val="en-GB"/>
        </w:rPr>
        <w:t>s</w:t>
      </w:r>
      <w:r w:rsidR="00BD5CA7"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p>
    <w:p w14:paraId="219EDCC6"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4"/>
          <w:szCs w:val="24"/>
          <w:lang w:val="en-GB"/>
        </w:rPr>
      </w:pPr>
      <w:bookmarkStart w:id="4" w:name="_Toc409430298"/>
      <w:r w:rsidRPr="002D6DDF">
        <w:rPr>
          <w:rFonts w:ascii="Times New Roman" w:hAnsi="Times New Roman" w:cs="Times New Roman"/>
          <w:color w:val="000000" w:themeColor="text1"/>
          <w:sz w:val="24"/>
          <w:szCs w:val="24"/>
          <w:lang w:val="en-GB"/>
        </w:rPr>
        <w:t>Key questions</w:t>
      </w:r>
      <w:bookmarkEnd w:id="4"/>
    </w:p>
    <w:p w14:paraId="66885D29"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Key questions that the review considered:</w:t>
      </w:r>
    </w:p>
    <w:p w14:paraId="186AE7CE"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First set of questions</w:t>
      </w:r>
    </w:p>
    <w:p w14:paraId="584B919E"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 the 19 years since the last guidance document much has changed with respect to how the U</w:t>
      </w:r>
      <w:r w:rsidR="00BD5CA7" w:rsidRPr="002D6DDF">
        <w:rPr>
          <w:rFonts w:ascii="Times New Roman" w:hAnsi="Times New Roman" w:cs="Times New Roman"/>
          <w:color w:val="000000" w:themeColor="text1"/>
          <w:sz w:val="20"/>
          <w:szCs w:val="20"/>
          <w:lang w:val="en-GB"/>
        </w:rPr>
        <w:t>nited Nations organizations</w:t>
      </w:r>
      <w:r w:rsidRPr="002D6DDF">
        <w:rPr>
          <w:rFonts w:ascii="Times New Roman" w:hAnsi="Times New Roman" w:cs="Times New Roman"/>
          <w:color w:val="000000" w:themeColor="text1"/>
          <w:sz w:val="20"/>
          <w:szCs w:val="20"/>
          <w:lang w:val="en-GB"/>
        </w:rPr>
        <w:t xml:space="preserve"> provide technical assistance. This period has also seen rapid technological and communications changes. Are the field visit procedures outdated as a result? And if so, how should they be brought up to date?</w:t>
      </w:r>
    </w:p>
    <w:p w14:paraId="661E34AF"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Second set of questions</w:t>
      </w:r>
    </w:p>
    <w:p w14:paraId="2FD8190F"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Joint field visits by UNICEF, WFP and UN-Women are of a different type than the UNDP/UNFPA/UNOPS visits. Should joint visits continue? Is a separate guidance document for these joint visits called for? </w:t>
      </w:r>
    </w:p>
    <w:p w14:paraId="1046151E"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Third set of questions</w:t>
      </w:r>
    </w:p>
    <w:p w14:paraId="6BA4CA01"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current field visit guidance does not specify the criteria for Board decisions on which countries to visit. Should this continue to be discretionary, or </w:t>
      </w:r>
      <w:r w:rsidR="00BD5CA7" w:rsidRPr="002D6DDF">
        <w:rPr>
          <w:rFonts w:ascii="Times New Roman" w:hAnsi="Times New Roman" w:cs="Times New Roman"/>
          <w:color w:val="000000" w:themeColor="text1"/>
          <w:sz w:val="20"/>
          <w:szCs w:val="20"/>
          <w:lang w:val="en-GB"/>
        </w:rPr>
        <w:t xml:space="preserve">should it be </w:t>
      </w:r>
      <w:r w:rsidRPr="002D6DDF">
        <w:rPr>
          <w:rFonts w:ascii="Times New Roman" w:hAnsi="Times New Roman" w:cs="Times New Roman"/>
          <w:color w:val="000000" w:themeColor="text1"/>
          <w:sz w:val="20"/>
          <w:szCs w:val="20"/>
          <w:lang w:val="en-GB"/>
        </w:rPr>
        <w:t>based on a set of protocols? And if so, what should th</w:t>
      </w:r>
      <w:r w:rsidR="00BD5CA7"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 xml:space="preserve">se protocols include? How could evaluation reports on the programmes </w:t>
      </w:r>
      <w:r w:rsidR="00BD5CA7" w:rsidRPr="002D6DDF">
        <w:rPr>
          <w:rFonts w:ascii="Times New Roman" w:hAnsi="Times New Roman" w:cs="Times New Roman"/>
          <w:color w:val="000000" w:themeColor="text1"/>
          <w:sz w:val="20"/>
          <w:szCs w:val="20"/>
          <w:lang w:val="en-GB"/>
        </w:rPr>
        <w:t>of the respective organizations</w:t>
      </w:r>
      <w:r w:rsidRPr="002D6DDF">
        <w:rPr>
          <w:rFonts w:ascii="Times New Roman" w:hAnsi="Times New Roman" w:cs="Times New Roman"/>
          <w:color w:val="000000" w:themeColor="text1"/>
          <w:sz w:val="20"/>
          <w:szCs w:val="20"/>
          <w:lang w:val="en-GB"/>
        </w:rPr>
        <w:t xml:space="preserve"> be used to select countries for field visits? </w:t>
      </w:r>
    </w:p>
    <w:p w14:paraId="2BE68BB7"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Fourth set of questions</w:t>
      </w:r>
    </w:p>
    <w:p w14:paraId="468AAEFE"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Is there a more cost</w:t>
      </w:r>
      <w:r w:rsidR="00BD5CA7"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efficient alternative to field visits whereby Board </w:t>
      </w:r>
      <w:r w:rsidR="00BD5CA7"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receive exposure to country-level experience/challenges/opportunities (</w:t>
      </w:r>
      <w:r w:rsidR="00BD5CA7" w:rsidRPr="002D6DDF">
        <w:rPr>
          <w:rFonts w:ascii="Times New Roman" w:hAnsi="Times New Roman" w:cs="Times New Roman"/>
          <w:color w:val="000000" w:themeColor="text1"/>
          <w:sz w:val="20"/>
          <w:szCs w:val="20"/>
          <w:lang w:val="en-GB"/>
        </w:rPr>
        <w:t>such as a</w:t>
      </w:r>
      <w:r w:rsidRPr="002D6DDF">
        <w:rPr>
          <w:rFonts w:ascii="Times New Roman" w:hAnsi="Times New Roman" w:cs="Times New Roman"/>
          <w:color w:val="000000" w:themeColor="text1"/>
          <w:sz w:val="20"/>
          <w:szCs w:val="20"/>
          <w:lang w:val="en-GB"/>
        </w:rPr>
        <w:t xml:space="preserve"> one or two day workshop with a select U</w:t>
      </w:r>
      <w:r w:rsidR="00BD5CA7" w:rsidRPr="002D6DDF">
        <w:rPr>
          <w:rFonts w:ascii="Times New Roman" w:hAnsi="Times New Roman" w:cs="Times New Roman"/>
          <w:color w:val="000000" w:themeColor="text1"/>
          <w:sz w:val="20"/>
          <w:szCs w:val="20"/>
          <w:lang w:val="en-GB"/>
        </w:rPr>
        <w:t>nited Nations c</w:t>
      </w:r>
      <w:r w:rsidRPr="002D6DDF">
        <w:rPr>
          <w:rFonts w:ascii="Times New Roman" w:hAnsi="Times New Roman" w:cs="Times New Roman"/>
          <w:color w:val="000000" w:themeColor="text1"/>
          <w:sz w:val="20"/>
          <w:szCs w:val="20"/>
          <w:lang w:val="en-GB"/>
        </w:rPr>
        <w:t xml:space="preserve">ounty </w:t>
      </w:r>
      <w:r w:rsidR="00BD5CA7" w:rsidRPr="002D6DDF">
        <w:rPr>
          <w:rFonts w:ascii="Times New Roman" w:hAnsi="Times New Roman" w:cs="Times New Roman"/>
          <w:color w:val="000000" w:themeColor="text1"/>
          <w:sz w:val="20"/>
          <w:szCs w:val="20"/>
          <w:lang w:val="en-GB"/>
        </w:rPr>
        <w:t>t</w:t>
      </w:r>
      <w:r w:rsidRPr="002D6DDF">
        <w:rPr>
          <w:rFonts w:ascii="Times New Roman" w:hAnsi="Times New Roman" w:cs="Times New Roman"/>
          <w:color w:val="000000" w:themeColor="text1"/>
          <w:sz w:val="20"/>
          <w:szCs w:val="20"/>
          <w:lang w:val="en-GB"/>
        </w:rPr>
        <w:t xml:space="preserve">eams </w:t>
      </w:r>
      <w:r w:rsidR="00BD5CA7" w:rsidRPr="002D6DDF">
        <w:rPr>
          <w:rFonts w:ascii="Times New Roman" w:hAnsi="Times New Roman" w:cs="Times New Roman"/>
          <w:color w:val="000000" w:themeColor="text1"/>
          <w:sz w:val="20"/>
          <w:szCs w:val="20"/>
          <w:lang w:val="en-GB"/>
        </w:rPr>
        <w:t>at headquarters, or</w:t>
      </w:r>
      <w:r w:rsidRPr="002D6DDF">
        <w:rPr>
          <w:rFonts w:ascii="Times New Roman" w:hAnsi="Times New Roman" w:cs="Times New Roman"/>
          <w:color w:val="000000" w:themeColor="text1"/>
          <w:sz w:val="20"/>
          <w:szCs w:val="20"/>
          <w:lang w:val="en-GB"/>
        </w:rPr>
        <w:t xml:space="preserve"> video conferenc</w:t>
      </w:r>
      <w:r w:rsidR="00BD5CA7" w:rsidRPr="002D6DDF">
        <w:rPr>
          <w:rFonts w:ascii="Times New Roman" w:hAnsi="Times New Roman" w:cs="Times New Roman"/>
          <w:color w:val="000000" w:themeColor="text1"/>
          <w:sz w:val="20"/>
          <w:szCs w:val="20"/>
          <w:lang w:val="en-GB"/>
        </w:rPr>
        <w:t>ing</w:t>
      </w:r>
      <w:r w:rsidRPr="002D6DDF">
        <w:rPr>
          <w:rFonts w:ascii="Times New Roman" w:hAnsi="Times New Roman" w:cs="Times New Roman"/>
          <w:color w:val="000000" w:themeColor="text1"/>
          <w:sz w:val="20"/>
          <w:szCs w:val="20"/>
          <w:lang w:val="en-GB"/>
        </w:rPr>
        <w:t>)</w:t>
      </w:r>
      <w:r w:rsidR="00BD5CA7" w:rsidRPr="002D6DDF">
        <w:rPr>
          <w:rFonts w:ascii="Times New Roman" w:hAnsi="Times New Roman" w:cs="Times New Roman"/>
          <w:color w:val="000000" w:themeColor="text1"/>
          <w:sz w:val="20"/>
          <w:szCs w:val="20"/>
          <w:lang w:val="en-GB"/>
        </w:rPr>
        <w:t>?</w:t>
      </w:r>
    </w:p>
    <w:p w14:paraId="51681300"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Fifth set of questions</w:t>
      </w:r>
    </w:p>
    <w:p w14:paraId="20ADC0D7"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overriding purpose of the visits is to help the Board set policy, yet much of the time is spent visiting project sites. How could the field visits be revised to place greater emphasis on the strategic purpose of this exercise?  </w:t>
      </w:r>
    </w:p>
    <w:p w14:paraId="44CBC9C7"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Sixth set of questions</w:t>
      </w:r>
    </w:p>
    <w:p w14:paraId="5908B0AE"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guidance does not explicitly set out what is expected in terms of follow-up after the visits.  What would be a reasonable set of post-mission deliverables?</w:t>
      </w:r>
    </w:p>
    <w:p w14:paraId="3D6EF7CD"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Seventh set of questions</w:t>
      </w:r>
    </w:p>
    <w:p w14:paraId="65253F39"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current field visit guidance indicates that the purpose of the visits is to afford “insight into the implementation of the UNDP/UNFPA overall policies and strategies” (</w:t>
      </w:r>
      <w:r w:rsidR="00BD5CA7" w:rsidRPr="002D6DDF">
        <w:rPr>
          <w:rFonts w:ascii="Times New Roman" w:hAnsi="Times New Roman" w:cs="Times New Roman"/>
          <w:color w:val="000000" w:themeColor="text1"/>
          <w:sz w:val="20"/>
          <w:szCs w:val="20"/>
          <w:lang w:val="en-GB"/>
        </w:rPr>
        <w:t>p</w:t>
      </w:r>
      <w:r w:rsidRPr="002D6DDF">
        <w:rPr>
          <w:rFonts w:ascii="Times New Roman" w:hAnsi="Times New Roman" w:cs="Times New Roman"/>
          <w:color w:val="000000" w:themeColor="text1"/>
          <w:sz w:val="20"/>
          <w:szCs w:val="20"/>
          <w:lang w:val="en-GB"/>
        </w:rPr>
        <w:t>ara</w:t>
      </w:r>
      <w:r w:rsidR="000462D4">
        <w:rPr>
          <w:rFonts w:ascii="Times New Roman" w:hAnsi="Times New Roman" w:cs="Times New Roman"/>
          <w:color w:val="000000" w:themeColor="text1"/>
          <w:sz w:val="20"/>
          <w:szCs w:val="20"/>
          <w:lang w:val="en-GB"/>
        </w:rPr>
        <w:t>graph</w:t>
      </w:r>
      <w:r w:rsidRPr="002D6DDF">
        <w:rPr>
          <w:rFonts w:ascii="Times New Roman" w:hAnsi="Times New Roman" w:cs="Times New Roman"/>
          <w:color w:val="000000" w:themeColor="text1"/>
          <w:sz w:val="20"/>
          <w:szCs w:val="20"/>
          <w:lang w:val="en-GB"/>
        </w:rPr>
        <w:t xml:space="preserve"> 4). How could the joint visits make use of evaluation reports produced by UNFPA, UNDP and the other </w:t>
      </w:r>
      <w:r w:rsidR="00BD5CA7" w:rsidRPr="002D6DDF">
        <w:rPr>
          <w:rFonts w:ascii="Times New Roman" w:hAnsi="Times New Roman" w:cs="Times New Roman"/>
          <w:color w:val="000000" w:themeColor="text1"/>
          <w:sz w:val="20"/>
          <w:szCs w:val="20"/>
          <w:lang w:val="en-GB"/>
        </w:rPr>
        <w:t>organizations</w:t>
      </w:r>
      <w:r w:rsidRPr="002D6DDF">
        <w:rPr>
          <w:rFonts w:ascii="Times New Roman" w:hAnsi="Times New Roman" w:cs="Times New Roman"/>
          <w:color w:val="000000" w:themeColor="text1"/>
          <w:sz w:val="20"/>
          <w:szCs w:val="20"/>
          <w:lang w:val="en-GB"/>
        </w:rPr>
        <w:t xml:space="preserve"> on their respective programmes in order to gain insight into the programmes and strategies</w:t>
      </w:r>
      <w:r w:rsidR="00BD5CA7" w:rsidRPr="002D6DDF">
        <w:rPr>
          <w:rFonts w:ascii="Times New Roman" w:hAnsi="Times New Roman" w:cs="Times New Roman"/>
          <w:color w:val="000000" w:themeColor="text1"/>
          <w:sz w:val="20"/>
          <w:szCs w:val="20"/>
          <w:lang w:val="en-GB"/>
        </w:rPr>
        <w:t xml:space="preserve"> of the organizations</w:t>
      </w:r>
      <w:r w:rsidRPr="002D6DDF">
        <w:rPr>
          <w:rFonts w:ascii="Times New Roman" w:hAnsi="Times New Roman" w:cs="Times New Roman"/>
          <w:color w:val="000000" w:themeColor="text1"/>
          <w:sz w:val="20"/>
          <w:szCs w:val="20"/>
          <w:lang w:val="en-GB"/>
        </w:rPr>
        <w:t xml:space="preserve">?  </w:t>
      </w:r>
    </w:p>
    <w:p w14:paraId="60F7600C" w14:textId="77777777" w:rsidR="00274A21" w:rsidRPr="002D6DDF" w:rsidRDefault="00274A21">
      <w:pPr>
        <w:rPr>
          <w:rFonts w:ascii="Times New Roman" w:eastAsiaTheme="majorEastAsia" w:hAnsi="Times New Roman" w:cs="Times New Roman"/>
          <w:b/>
          <w:bCs/>
          <w:color w:val="000000" w:themeColor="text1"/>
          <w:sz w:val="24"/>
          <w:szCs w:val="24"/>
          <w:lang w:val="en-GB"/>
        </w:rPr>
      </w:pPr>
      <w:bookmarkStart w:id="5" w:name="_Toc409430299"/>
      <w:r w:rsidRPr="002D6DDF">
        <w:rPr>
          <w:rFonts w:ascii="Times New Roman" w:hAnsi="Times New Roman" w:cs="Times New Roman"/>
          <w:color w:val="000000" w:themeColor="text1"/>
          <w:sz w:val="24"/>
          <w:szCs w:val="24"/>
          <w:lang w:val="en-GB"/>
        </w:rPr>
        <w:br w:type="page"/>
      </w:r>
    </w:p>
    <w:p w14:paraId="0D2C8D3F"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4"/>
          <w:szCs w:val="24"/>
          <w:lang w:val="en-GB"/>
        </w:rPr>
      </w:pPr>
      <w:r w:rsidRPr="002D6DDF">
        <w:rPr>
          <w:rFonts w:ascii="Times New Roman" w:hAnsi="Times New Roman" w:cs="Times New Roman"/>
          <w:color w:val="000000" w:themeColor="text1"/>
          <w:sz w:val="24"/>
          <w:szCs w:val="24"/>
          <w:lang w:val="en-GB"/>
        </w:rPr>
        <w:lastRenderedPageBreak/>
        <w:t>Data collection</w:t>
      </w:r>
      <w:bookmarkEnd w:id="5"/>
    </w:p>
    <w:p w14:paraId="0133580C"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Data collection consisted of the following steps:</w:t>
      </w:r>
    </w:p>
    <w:p w14:paraId="29C573A4"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b/>
          <w:color w:val="000000" w:themeColor="text1"/>
          <w:sz w:val="20"/>
          <w:szCs w:val="20"/>
          <w:lang w:val="en-GB"/>
        </w:rPr>
        <w:t>Step 1</w:t>
      </w:r>
      <w:r w:rsidR="00274A21" w:rsidRPr="002D6DDF">
        <w:rPr>
          <w:rFonts w:ascii="Times New Roman" w:hAnsi="Times New Roman" w:cs="Times New Roman"/>
          <w:b/>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Review of the guidelines, documents related to the field visits, including country reports, </w:t>
      </w:r>
      <w:r w:rsidR="00BD5CA7" w:rsidRPr="002D6DDF">
        <w:rPr>
          <w:rFonts w:ascii="Times New Roman" w:hAnsi="Times New Roman" w:cs="Times New Roman"/>
          <w:color w:val="000000" w:themeColor="text1"/>
          <w:sz w:val="20"/>
          <w:szCs w:val="20"/>
          <w:lang w:val="en-GB"/>
        </w:rPr>
        <w:t>TORs</w:t>
      </w:r>
      <w:r w:rsidRPr="002D6DDF">
        <w:rPr>
          <w:rFonts w:ascii="Times New Roman" w:hAnsi="Times New Roman" w:cs="Times New Roman"/>
          <w:color w:val="000000" w:themeColor="text1"/>
          <w:sz w:val="20"/>
          <w:szCs w:val="20"/>
          <w:lang w:val="en-GB"/>
        </w:rPr>
        <w:t xml:space="preserve"> for field visits and information note on Board </w:t>
      </w:r>
      <w:r w:rsidR="00BD5CA7"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w:t>
      </w:r>
    </w:p>
    <w:p w14:paraId="16F225A9"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b/>
          <w:color w:val="000000" w:themeColor="text1"/>
          <w:sz w:val="20"/>
          <w:szCs w:val="20"/>
          <w:lang w:val="en-GB"/>
        </w:rPr>
        <w:t>Step 2</w:t>
      </w:r>
      <w:r w:rsidR="00274A21" w:rsidRPr="002D6DDF">
        <w:rPr>
          <w:rFonts w:ascii="Times New Roman" w:hAnsi="Times New Roman" w:cs="Times New Roman"/>
          <w:b/>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Interviews with a few persons to gain more information on the background and context of this assignment, including a Board </w:t>
      </w:r>
      <w:r w:rsidR="00C9440F"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 the Secretary of the UNDP/UNFPA/UNOPS Executive Board</w:t>
      </w:r>
      <w:r w:rsidR="00772E5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w:t>
      </w:r>
      <w:r w:rsidR="00772E5D" w:rsidRPr="002D6DDF">
        <w:rPr>
          <w:rFonts w:ascii="Times New Roman" w:hAnsi="Times New Roman" w:cs="Times New Roman"/>
          <w:color w:val="000000" w:themeColor="text1"/>
          <w:sz w:val="20"/>
          <w:szCs w:val="20"/>
          <w:lang w:val="en-GB"/>
        </w:rPr>
        <w:t xml:space="preserve">a representative of the </w:t>
      </w:r>
      <w:r w:rsidRPr="002D6DDF">
        <w:rPr>
          <w:rFonts w:ascii="Times New Roman" w:hAnsi="Times New Roman" w:cs="Times New Roman"/>
          <w:color w:val="000000" w:themeColor="text1"/>
          <w:sz w:val="20"/>
          <w:szCs w:val="20"/>
          <w:lang w:val="en-GB"/>
        </w:rPr>
        <w:t>UNDP evaluation office. Based on th</w:t>
      </w:r>
      <w:r w:rsidR="000462D4">
        <w:rPr>
          <w:rFonts w:ascii="Times New Roman" w:hAnsi="Times New Roman" w:cs="Times New Roman"/>
          <w:color w:val="000000" w:themeColor="text1"/>
          <w:sz w:val="20"/>
          <w:szCs w:val="20"/>
          <w:lang w:val="en-GB"/>
        </w:rPr>
        <w:t>os</w:t>
      </w:r>
      <w:r w:rsidRPr="002D6DDF">
        <w:rPr>
          <w:rFonts w:ascii="Times New Roman" w:hAnsi="Times New Roman" w:cs="Times New Roman"/>
          <w:color w:val="000000" w:themeColor="text1"/>
          <w:sz w:val="20"/>
          <w:szCs w:val="20"/>
          <w:lang w:val="en-GB"/>
        </w:rPr>
        <w:t xml:space="preserve">e interviews the survey was developed and discussed with the </w:t>
      </w:r>
      <w:r w:rsidR="00772E5D"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ecretariat. </w:t>
      </w:r>
    </w:p>
    <w:p w14:paraId="629B8385"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b/>
          <w:color w:val="000000" w:themeColor="text1"/>
          <w:sz w:val="20"/>
          <w:szCs w:val="20"/>
          <w:lang w:val="en-GB"/>
        </w:rPr>
        <w:t>Step 3</w:t>
      </w:r>
      <w:r w:rsidR="00274A21" w:rsidRPr="002D6DDF">
        <w:rPr>
          <w:rFonts w:ascii="Times New Roman" w:hAnsi="Times New Roman" w:cs="Times New Roman"/>
          <w:b/>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Selecting respondents for the survey and persons to be interviewed. In close cooperation with the Secretary of the UNDP/UNFPA/UNOPS Executive Board</w:t>
      </w:r>
      <w:r w:rsidR="00772E5D" w:rsidRPr="002D6DDF">
        <w:rPr>
          <w:rFonts w:ascii="Times New Roman" w:hAnsi="Times New Roman" w:cs="Times New Roman"/>
          <w:color w:val="000000" w:themeColor="text1"/>
          <w:sz w:val="20"/>
          <w:szCs w:val="20"/>
          <w:lang w:val="en-GB"/>
        </w:rPr>
        <w:t xml:space="preserve"> and the </w:t>
      </w:r>
      <w:r w:rsidRPr="002D6DDF">
        <w:rPr>
          <w:rFonts w:ascii="Times New Roman" w:hAnsi="Times New Roman" w:cs="Times New Roman"/>
          <w:color w:val="000000" w:themeColor="text1"/>
          <w:sz w:val="20"/>
          <w:szCs w:val="20"/>
          <w:lang w:val="en-GB"/>
        </w:rPr>
        <w:t xml:space="preserve">Corporate Strategy </w:t>
      </w:r>
      <w:r w:rsidR="00772E5D" w:rsidRPr="002D6DDF">
        <w:rPr>
          <w:rFonts w:ascii="Times New Roman" w:hAnsi="Times New Roman" w:cs="Times New Roman"/>
          <w:color w:val="000000" w:themeColor="text1"/>
          <w:sz w:val="20"/>
          <w:szCs w:val="20"/>
          <w:lang w:val="en-GB"/>
        </w:rPr>
        <w:t>and</w:t>
      </w:r>
      <w:r w:rsidRPr="002D6DDF">
        <w:rPr>
          <w:rFonts w:ascii="Times New Roman" w:hAnsi="Times New Roman" w:cs="Times New Roman"/>
          <w:color w:val="000000" w:themeColor="text1"/>
          <w:sz w:val="20"/>
          <w:szCs w:val="20"/>
          <w:lang w:val="en-GB"/>
        </w:rPr>
        <w:t xml:space="preserve"> Governance Unit/</w:t>
      </w:r>
      <w:r w:rsidR="00772E5D"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Executive Office, various clusters of persons were identified.</w:t>
      </w:r>
    </w:p>
    <w:p w14:paraId="03117394" w14:textId="77777777" w:rsidR="007A4A1A" w:rsidRPr="002D6DDF" w:rsidRDefault="00D65458" w:rsidP="002D6DDF">
      <w:pPr>
        <w:tabs>
          <w:tab w:val="left" w:pos="360"/>
        </w:tabs>
        <w:spacing w:after="120" w:line="240" w:lineRule="auto"/>
        <w:ind w:left="1440" w:hanging="1440"/>
        <w:jc w:val="both"/>
        <w:rPr>
          <w:rFonts w:ascii="Times New Roman" w:hAnsi="Times New Roman" w:cs="Times New Roman"/>
          <w:color w:val="000000" w:themeColor="text1"/>
          <w:sz w:val="20"/>
          <w:szCs w:val="20"/>
          <w:lang w:val="en-GB"/>
        </w:rPr>
      </w:pPr>
      <w:r w:rsidRPr="002D6DDF">
        <w:rPr>
          <w:rFonts w:ascii="Times New Roman" w:hAnsi="Times New Roman" w:cs="Times New Roman"/>
          <w:b/>
          <w:color w:val="000000" w:themeColor="text1"/>
          <w:sz w:val="20"/>
          <w:szCs w:val="20"/>
          <w:lang w:val="en-GB"/>
        </w:rPr>
        <w:t>Cluster 1</w:t>
      </w:r>
      <w:r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ab/>
        <w:t xml:space="preserve">Board </w:t>
      </w:r>
      <w:r w:rsidR="00C9440F"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who ha</w:t>
      </w:r>
      <w:r w:rsidR="00772E5D"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 participated in field visits since 2011 and who </w:t>
      </w:r>
      <w:r w:rsidR="00772E5D" w:rsidRPr="002D6DDF">
        <w:rPr>
          <w:rFonts w:ascii="Times New Roman" w:hAnsi="Times New Roman" w:cs="Times New Roman"/>
          <w:color w:val="000000" w:themeColor="text1"/>
          <w:sz w:val="20"/>
          <w:szCs w:val="20"/>
          <w:lang w:val="en-GB"/>
        </w:rPr>
        <w:t>we</w:t>
      </w:r>
      <w:r w:rsidRPr="002D6DDF">
        <w:rPr>
          <w:rFonts w:ascii="Times New Roman" w:hAnsi="Times New Roman" w:cs="Times New Roman"/>
          <w:color w:val="000000" w:themeColor="text1"/>
          <w:sz w:val="20"/>
          <w:szCs w:val="20"/>
          <w:lang w:val="en-GB"/>
        </w:rPr>
        <w:t>re still in New York. A list of 35 persons was drawn up. .</w:t>
      </w:r>
    </w:p>
    <w:p w14:paraId="4F8B9FEC"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b/>
          <w:color w:val="000000" w:themeColor="text1"/>
          <w:sz w:val="20"/>
          <w:szCs w:val="20"/>
          <w:lang w:val="en-GB"/>
        </w:rPr>
        <w:t>Cluster 2</w:t>
      </w:r>
      <w:r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ab/>
        <w:t xml:space="preserve">A selection of </w:t>
      </w:r>
      <w:r w:rsidR="00772E5D" w:rsidRPr="002D6DDF">
        <w:rPr>
          <w:rFonts w:ascii="Times New Roman" w:hAnsi="Times New Roman" w:cs="Times New Roman"/>
          <w:color w:val="000000" w:themeColor="text1"/>
          <w:sz w:val="20"/>
          <w:szCs w:val="20"/>
          <w:lang w:val="en-GB"/>
        </w:rPr>
        <w:t>c</w:t>
      </w:r>
      <w:r w:rsidRPr="002D6DDF">
        <w:rPr>
          <w:rFonts w:ascii="Times New Roman" w:hAnsi="Times New Roman" w:cs="Times New Roman"/>
          <w:color w:val="000000" w:themeColor="text1"/>
          <w:sz w:val="20"/>
          <w:szCs w:val="20"/>
          <w:lang w:val="en-GB"/>
        </w:rPr>
        <w:t xml:space="preserve">luster 1 persons who were invited for an additional interview </w:t>
      </w:r>
    </w:p>
    <w:p w14:paraId="3A83128E"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b/>
          <w:color w:val="000000" w:themeColor="text1"/>
          <w:sz w:val="20"/>
          <w:szCs w:val="20"/>
          <w:lang w:val="en-GB"/>
        </w:rPr>
        <w:t>Cluster 3:</w:t>
      </w:r>
      <w:r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ab/>
        <w:t xml:space="preserve">Representatives from the </w:t>
      </w:r>
      <w:r w:rsidR="00772E5D"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ecretariats of </w:t>
      </w:r>
      <w:r w:rsidR="00772E5D" w:rsidRPr="002D6DDF">
        <w:rPr>
          <w:rFonts w:ascii="Times New Roman" w:hAnsi="Times New Roman" w:cs="Times New Roman"/>
          <w:color w:val="000000" w:themeColor="text1"/>
          <w:sz w:val="20"/>
          <w:szCs w:val="20"/>
          <w:lang w:val="en-GB"/>
        </w:rPr>
        <w:t xml:space="preserve">each of </w:t>
      </w:r>
      <w:r w:rsidRPr="002D6DDF">
        <w:rPr>
          <w:rFonts w:ascii="Times New Roman" w:hAnsi="Times New Roman" w:cs="Times New Roman"/>
          <w:color w:val="000000" w:themeColor="text1"/>
          <w:sz w:val="20"/>
          <w:szCs w:val="20"/>
          <w:lang w:val="en-GB"/>
        </w:rPr>
        <w:t>the six Agencies</w:t>
      </w:r>
    </w:p>
    <w:p w14:paraId="516B98B1" w14:textId="77777777" w:rsidR="007A4A1A" w:rsidRPr="002D6DDF" w:rsidRDefault="00D65458" w:rsidP="002D6DDF">
      <w:pPr>
        <w:tabs>
          <w:tab w:val="left" w:pos="360"/>
        </w:tabs>
        <w:spacing w:after="120" w:line="240" w:lineRule="auto"/>
        <w:ind w:left="1440" w:hanging="1440"/>
        <w:jc w:val="both"/>
        <w:rPr>
          <w:rFonts w:ascii="Times New Roman" w:hAnsi="Times New Roman" w:cs="Times New Roman"/>
          <w:color w:val="000000" w:themeColor="text1"/>
          <w:sz w:val="20"/>
          <w:szCs w:val="20"/>
          <w:lang w:val="en-GB"/>
        </w:rPr>
      </w:pPr>
      <w:r w:rsidRPr="002D6DDF">
        <w:rPr>
          <w:rFonts w:ascii="Times New Roman" w:hAnsi="Times New Roman" w:cs="Times New Roman"/>
          <w:b/>
          <w:color w:val="000000" w:themeColor="text1"/>
          <w:sz w:val="20"/>
          <w:szCs w:val="20"/>
          <w:lang w:val="en-GB"/>
        </w:rPr>
        <w:t>Cluster 4:</w:t>
      </w:r>
      <w:r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ab/>
        <w:t>A selection of U</w:t>
      </w:r>
      <w:r w:rsidR="00772E5D"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representatives in some of the countries </w:t>
      </w:r>
      <w:r w:rsidR="00772E5D" w:rsidRPr="002D6DDF">
        <w:rPr>
          <w:rFonts w:ascii="Times New Roman" w:hAnsi="Times New Roman" w:cs="Times New Roman"/>
          <w:color w:val="000000" w:themeColor="text1"/>
          <w:sz w:val="20"/>
          <w:szCs w:val="20"/>
          <w:lang w:val="en-GB"/>
        </w:rPr>
        <w:t>that</w:t>
      </w:r>
      <w:r w:rsidRPr="002D6DDF">
        <w:rPr>
          <w:rFonts w:ascii="Times New Roman" w:hAnsi="Times New Roman" w:cs="Times New Roman"/>
          <w:color w:val="000000" w:themeColor="text1"/>
          <w:sz w:val="20"/>
          <w:szCs w:val="20"/>
          <w:lang w:val="en-GB"/>
        </w:rPr>
        <w:t xml:space="preserve"> received field missions, including </w:t>
      </w:r>
      <w:r w:rsidR="00772E5D" w:rsidRPr="002D6DDF">
        <w:rPr>
          <w:rFonts w:ascii="Times New Roman" w:hAnsi="Times New Roman" w:cs="Times New Roman"/>
          <w:color w:val="000000" w:themeColor="text1"/>
          <w:sz w:val="20"/>
          <w:szCs w:val="20"/>
          <w:lang w:val="en-GB"/>
        </w:rPr>
        <w:t>resident coordinators,</w:t>
      </w:r>
      <w:r w:rsidRPr="002D6DDF">
        <w:rPr>
          <w:rFonts w:ascii="Times New Roman" w:hAnsi="Times New Roman" w:cs="Times New Roman"/>
          <w:color w:val="000000" w:themeColor="text1"/>
          <w:sz w:val="20"/>
          <w:szCs w:val="20"/>
          <w:lang w:val="en-GB"/>
        </w:rPr>
        <w:t xml:space="preserve"> </w:t>
      </w:r>
      <w:r w:rsidR="00772E5D" w:rsidRPr="002D6DDF">
        <w:rPr>
          <w:rFonts w:ascii="Times New Roman" w:hAnsi="Times New Roman" w:cs="Times New Roman"/>
          <w:color w:val="000000" w:themeColor="text1"/>
          <w:sz w:val="20"/>
          <w:szCs w:val="20"/>
          <w:lang w:val="en-GB"/>
        </w:rPr>
        <w:t>r</w:t>
      </w:r>
      <w:r w:rsidRPr="002D6DDF">
        <w:rPr>
          <w:rFonts w:ascii="Times New Roman" w:hAnsi="Times New Roman" w:cs="Times New Roman"/>
          <w:color w:val="000000" w:themeColor="text1"/>
          <w:sz w:val="20"/>
          <w:szCs w:val="20"/>
          <w:lang w:val="en-GB"/>
        </w:rPr>
        <w:t xml:space="preserve">esident </w:t>
      </w:r>
      <w:r w:rsidR="00772E5D" w:rsidRPr="002D6DDF">
        <w:rPr>
          <w:rFonts w:ascii="Times New Roman" w:hAnsi="Times New Roman" w:cs="Times New Roman"/>
          <w:color w:val="000000" w:themeColor="text1"/>
          <w:sz w:val="20"/>
          <w:szCs w:val="20"/>
          <w:lang w:val="en-GB"/>
        </w:rPr>
        <w:t>r</w:t>
      </w:r>
      <w:r w:rsidRPr="002D6DDF">
        <w:rPr>
          <w:rFonts w:ascii="Times New Roman" w:hAnsi="Times New Roman" w:cs="Times New Roman"/>
          <w:color w:val="000000" w:themeColor="text1"/>
          <w:sz w:val="20"/>
          <w:szCs w:val="20"/>
          <w:lang w:val="en-GB"/>
        </w:rPr>
        <w:t xml:space="preserve">epresentatives and </w:t>
      </w:r>
      <w:r w:rsidR="00772E5D" w:rsidRPr="002D6DDF">
        <w:rPr>
          <w:rFonts w:ascii="Times New Roman" w:hAnsi="Times New Roman" w:cs="Times New Roman"/>
          <w:color w:val="000000" w:themeColor="text1"/>
          <w:sz w:val="20"/>
          <w:szCs w:val="20"/>
          <w:lang w:val="en-GB"/>
        </w:rPr>
        <w:t>r</w:t>
      </w:r>
      <w:r w:rsidRPr="002D6DDF">
        <w:rPr>
          <w:rFonts w:ascii="Times New Roman" w:hAnsi="Times New Roman" w:cs="Times New Roman"/>
          <w:color w:val="000000" w:themeColor="text1"/>
          <w:sz w:val="20"/>
          <w:szCs w:val="20"/>
          <w:lang w:val="en-GB"/>
        </w:rPr>
        <w:t xml:space="preserve">egional </w:t>
      </w:r>
      <w:r w:rsidR="00772E5D"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irectors.</w:t>
      </w:r>
    </w:p>
    <w:p w14:paraId="27CDA69A"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b/>
          <w:color w:val="000000" w:themeColor="text1"/>
          <w:sz w:val="20"/>
          <w:szCs w:val="20"/>
          <w:lang w:val="en-GB"/>
        </w:rPr>
        <w:t>Cluster 5:</w:t>
      </w:r>
      <w:r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ab/>
        <w:t xml:space="preserve">Heads of </w:t>
      </w:r>
      <w:r w:rsidR="00772E5D" w:rsidRPr="002D6DDF">
        <w:rPr>
          <w:rFonts w:ascii="Times New Roman" w:hAnsi="Times New Roman" w:cs="Times New Roman"/>
          <w:color w:val="000000" w:themeColor="text1"/>
          <w:sz w:val="20"/>
          <w:szCs w:val="20"/>
          <w:lang w:val="en-GB"/>
        </w:rPr>
        <w:t>e</w:t>
      </w:r>
      <w:r w:rsidRPr="002D6DDF">
        <w:rPr>
          <w:rFonts w:ascii="Times New Roman" w:hAnsi="Times New Roman" w:cs="Times New Roman"/>
          <w:color w:val="000000" w:themeColor="text1"/>
          <w:sz w:val="20"/>
          <w:szCs w:val="20"/>
          <w:lang w:val="en-GB"/>
        </w:rPr>
        <w:t xml:space="preserve">valuation of the </w:t>
      </w:r>
      <w:r w:rsidR="00772E5D" w:rsidRPr="002D6DDF">
        <w:rPr>
          <w:rFonts w:ascii="Times New Roman" w:hAnsi="Times New Roman" w:cs="Times New Roman"/>
          <w:color w:val="000000" w:themeColor="text1"/>
          <w:sz w:val="20"/>
          <w:szCs w:val="20"/>
          <w:lang w:val="en-GB"/>
        </w:rPr>
        <w:t>six</w:t>
      </w:r>
      <w:r w:rsidRPr="002D6DDF">
        <w:rPr>
          <w:rFonts w:ascii="Times New Roman" w:hAnsi="Times New Roman" w:cs="Times New Roman"/>
          <w:color w:val="000000" w:themeColor="text1"/>
          <w:sz w:val="20"/>
          <w:szCs w:val="20"/>
          <w:lang w:val="en-GB"/>
        </w:rPr>
        <w:t xml:space="preserve"> agencies or their deputies.</w:t>
      </w:r>
    </w:p>
    <w:p w14:paraId="177D35CB"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For cluster 1, a </w:t>
      </w:r>
      <w:r w:rsidR="00772E5D" w:rsidRPr="002D6DDF">
        <w:rPr>
          <w:rFonts w:ascii="Times New Roman" w:hAnsi="Times New Roman" w:cs="Times New Roman"/>
          <w:color w:val="000000" w:themeColor="text1"/>
          <w:sz w:val="20"/>
          <w:szCs w:val="20"/>
          <w:lang w:val="en-GB"/>
        </w:rPr>
        <w:t xml:space="preserve">26-question </w:t>
      </w:r>
      <w:r w:rsidRPr="002D6DDF">
        <w:rPr>
          <w:rFonts w:ascii="Times New Roman" w:hAnsi="Times New Roman" w:cs="Times New Roman"/>
          <w:color w:val="000000" w:themeColor="text1"/>
          <w:sz w:val="20"/>
          <w:szCs w:val="20"/>
          <w:lang w:val="en-GB"/>
        </w:rPr>
        <w:t>survey was developed</w:t>
      </w:r>
      <w:r w:rsidR="00772E5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including open, closed and multiple</w:t>
      </w:r>
      <w:r w:rsidR="00772E5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choice questions. For the interviews</w:t>
      </w:r>
      <w:r w:rsidR="00772E5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key questions of the T</w:t>
      </w:r>
      <w:r w:rsidR="00772E5D"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w:t>
      </w:r>
      <w:r w:rsidR="00772E5D"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 were used. In addition, the consultant was referred to other people in the course of the work. She followed up in all cases. </w:t>
      </w:r>
    </w:p>
    <w:p w14:paraId="39856A0A" w14:textId="77777777" w:rsidR="007A4A1A" w:rsidRPr="002D6DDF" w:rsidRDefault="007A4A1A" w:rsidP="002D6DDF">
      <w:pPr>
        <w:tabs>
          <w:tab w:val="left" w:pos="360"/>
        </w:tabs>
        <w:spacing w:after="0" w:line="240" w:lineRule="auto"/>
        <w:jc w:val="both"/>
        <w:rPr>
          <w:rFonts w:ascii="Times New Roman" w:hAnsi="Times New Roman" w:cs="Times New Roman"/>
          <w:color w:val="000000" w:themeColor="text1"/>
          <w:sz w:val="20"/>
          <w:szCs w:val="20"/>
          <w:lang w:val="en-GB"/>
        </w:rPr>
      </w:pPr>
    </w:p>
    <w:p w14:paraId="4E41CB70"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4"/>
          <w:szCs w:val="24"/>
          <w:lang w:val="en-GB"/>
        </w:rPr>
      </w:pPr>
      <w:bookmarkStart w:id="6" w:name="_Toc409430300"/>
      <w:r w:rsidRPr="002D6DDF">
        <w:rPr>
          <w:rFonts w:ascii="Times New Roman" w:hAnsi="Times New Roman" w:cs="Times New Roman"/>
          <w:color w:val="000000" w:themeColor="text1"/>
          <w:sz w:val="24"/>
          <w:szCs w:val="24"/>
          <w:lang w:val="en-GB"/>
        </w:rPr>
        <w:t>Data collection results</w:t>
      </w:r>
      <w:bookmarkEnd w:id="6"/>
      <w:r w:rsidRPr="002D6DDF">
        <w:rPr>
          <w:rFonts w:ascii="Times New Roman" w:hAnsi="Times New Roman" w:cs="Times New Roman"/>
          <w:color w:val="000000" w:themeColor="text1"/>
          <w:sz w:val="24"/>
          <w:szCs w:val="24"/>
          <w:lang w:val="en-GB"/>
        </w:rPr>
        <w:t xml:space="preserve"> </w:t>
      </w:r>
    </w:p>
    <w:p w14:paraId="4D265E4E"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response to the survey was 13 out of 35. Unfortunately only 20 persons opened the email with the survey invitation</w:t>
      </w:r>
      <w:r w:rsidR="00273F87"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13 </w:t>
      </w:r>
      <w:r w:rsidR="00772E5D" w:rsidRPr="002D6DDF">
        <w:rPr>
          <w:rFonts w:ascii="Times New Roman" w:hAnsi="Times New Roman" w:cs="Times New Roman"/>
          <w:color w:val="000000" w:themeColor="text1"/>
          <w:sz w:val="20"/>
          <w:szCs w:val="20"/>
          <w:lang w:val="en-GB"/>
        </w:rPr>
        <w:t xml:space="preserve">of those </w:t>
      </w:r>
      <w:r w:rsidRPr="002D6DDF">
        <w:rPr>
          <w:rFonts w:ascii="Times New Roman" w:hAnsi="Times New Roman" w:cs="Times New Roman"/>
          <w:color w:val="000000" w:themeColor="text1"/>
          <w:sz w:val="20"/>
          <w:szCs w:val="20"/>
          <w:lang w:val="en-GB"/>
        </w:rPr>
        <w:t xml:space="preserve">completed the survey. Two emails were sent to remind people to complete the survey. The response </w:t>
      </w:r>
      <w:r w:rsidR="00772E5D" w:rsidRPr="002D6DDF">
        <w:rPr>
          <w:rFonts w:ascii="Times New Roman" w:hAnsi="Times New Roman" w:cs="Times New Roman"/>
          <w:color w:val="000000" w:themeColor="text1"/>
          <w:sz w:val="20"/>
          <w:szCs w:val="20"/>
          <w:lang w:val="en-GB"/>
        </w:rPr>
        <w:t>wa</w:t>
      </w:r>
      <w:r w:rsidRPr="002D6DDF">
        <w:rPr>
          <w:rFonts w:ascii="Times New Roman" w:hAnsi="Times New Roman" w:cs="Times New Roman"/>
          <w:color w:val="000000" w:themeColor="text1"/>
          <w:sz w:val="20"/>
          <w:szCs w:val="20"/>
          <w:lang w:val="en-GB"/>
        </w:rPr>
        <w:t>s too low to use the results as strong evidence</w:t>
      </w:r>
      <w:r w:rsidR="00772E5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but high or low scores on questions and responses to the open question can be used to confirm or contrast data from the interviews. The full survey is attached as </w:t>
      </w:r>
      <w:r w:rsidR="00772E5D" w:rsidRPr="002D6DDF">
        <w:rPr>
          <w:rFonts w:ascii="Times New Roman" w:hAnsi="Times New Roman" w:cs="Times New Roman"/>
          <w:color w:val="000000" w:themeColor="text1"/>
          <w:sz w:val="20"/>
          <w:szCs w:val="20"/>
          <w:lang w:val="en-GB"/>
        </w:rPr>
        <w:t>a</w:t>
      </w:r>
      <w:r w:rsidRPr="002D6DDF">
        <w:rPr>
          <w:rFonts w:ascii="Times New Roman" w:hAnsi="Times New Roman" w:cs="Times New Roman"/>
          <w:color w:val="000000" w:themeColor="text1"/>
          <w:sz w:val="20"/>
          <w:szCs w:val="20"/>
          <w:lang w:val="en-GB"/>
        </w:rPr>
        <w:t>nnex A.</w:t>
      </w:r>
    </w:p>
    <w:p w14:paraId="53FCAF46"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 addition, 17 interviews were conducted</w:t>
      </w:r>
      <w:r w:rsidR="00772E5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in some cases with multiple participants. In total</w:t>
      </w:r>
      <w:r w:rsidR="00772E5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25 people were interviewed.</w:t>
      </w:r>
    </w:p>
    <w:p w14:paraId="1FDD0193" w14:textId="77777777" w:rsidR="007A4A1A" w:rsidRPr="002D6DDF" w:rsidRDefault="00D65458" w:rsidP="002D6DDF">
      <w:pPr>
        <w:pStyle w:val="Heading1"/>
        <w:tabs>
          <w:tab w:val="left" w:pos="360"/>
        </w:tabs>
        <w:spacing w:before="0" w:line="240" w:lineRule="auto"/>
        <w:jc w:val="both"/>
        <w:rPr>
          <w:rFonts w:ascii="Times New Roman" w:hAnsi="Times New Roman" w:cs="Times New Roman"/>
          <w:color w:val="000000" w:themeColor="text1"/>
          <w:sz w:val="24"/>
          <w:szCs w:val="24"/>
          <w:lang w:val="en-GB"/>
        </w:rPr>
      </w:pPr>
      <w:bookmarkStart w:id="7" w:name="_Toc409430301"/>
      <w:r w:rsidRPr="002D6DDF">
        <w:rPr>
          <w:rFonts w:ascii="Times New Roman" w:hAnsi="Times New Roman" w:cs="Times New Roman"/>
          <w:color w:val="000000" w:themeColor="text1"/>
          <w:sz w:val="24"/>
          <w:szCs w:val="24"/>
          <w:lang w:val="en-GB"/>
        </w:rPr>
        <w:t>Findings</w:t>
      </w:r>
      <w:bookmarkEnd w:id="7"/>
    </w:p>
    <w:p w14:paraId="7C922284" w14:textId="77777777" w:rsidR="007A4A1A" w:rsidRPr="002D6DDF" w:rsidRDefault="007A4A1A" w:rsidP="002D6DDF">
      <w:pPr>
        <w:tabs>
          <w:tab w:val="left" w:pos="360"/>
        </w:tabs>
        <w:spacing w:after="0" w:line="240" w:lineRule="auto"/>
        <w:jc w:val="both"/>
        <w:rPr>
          <w:rFonts w:ascii="Times New Roman" w:hAnsi="Times New Roman" w:cs="Times New Roman"/>
          <w:color w:val="000000" w:themeColor="text1"/>
          <w:sz w:val="20"/>
          <w:szCs w:val="20"/>
          <w:lang w:val="en-GB"/>
        </w:rPr>
      </w:pPr>
    </w:p>
    <w:p w14:paraId="0D43120D"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0"/>
          <w:szCs w:val="20"/>
          <w:lang w:val="en-GB"/>
        </w:rPr>
      </w:pPr>
      <w:bookmarkStart w:id="8" w:name="_Toc409430302"/>
      <w:r w:rsidRPr="002D6DDF">
        <w:rPr>
          <w:rFonts w:ascii="Times New Roman" w:hAnsi="Times New Roman" w:cs="Times New Roman"/>
          <w:color w:val="000000" w:themeColor="text1"/>
          <w:sz w:val="20"/>
          <w:szCs w:val="20"/>
          <w:lang w:val="en-GB"/>
        </w:rPr>
        <w:t>Introduction</w:t>
      </w:r>
      <w:bookmarkEnd w:id="8"/>
    </w:p>
    <w:p w14:paraId="61182602"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w:t>
      </w:r>
      <w:r w:rsidR="00772E5D" w:rsidRPr="002D6DDF">
        <w:rPr>
          <w:rFonts w:ascii="Times New Roman" w:hAnsi="Times New Roman" w:cs="Times New Roman"/>
          <w:color w:val="000000" w:themeColor="text1"/>
          <w:sz w:val="20"/>
          <w:szCs w:val="20"/>
          <w:lang w:val="en-GB"/>
        </w:rPr>
        <w:t>various</w:t>
      </w:r>
      <w:r w:rsidRPr="002D6DDF">
        <w:rPr>
          <w:rFonts w:ascii="Times New Roman" w:hAnsi="Times New Roman" w:cs="Times New Roman"/>
          <w:color w:val="000000" w:themeColor="text1"/>
          <w:sz w:val="20"/>
          <w:szCs w:val="20"/>
          <w:lang w:val="en-GB"/>
        </w:rPr>
        <w:t xml:space="preserve"> documents consulted </w:t>
      </w:r>
      <w:r w:rsidR="00772E5D" w:rsidRPr="002D6DDF">
        <w:rPr>
          <w:rFonts w:ascii="Times New Roman" w:hAnsi="Times New Roman" w:cs="Times New Roman"/>
          <w:color w:val="000000" w:themeColor="text1"/>
          <w:sz w:val="20"/>
          <w:szCs w:val="20"/>
          <w:lang w:val="en-GB"/>
        </w:rPr>
        <w:t>provided</w:t>
      </w:r>
      <w:r w:rsidRPr="002D6DDF">
        <w:rPr>
          <w:rFonts w:ascii="Times New Roman" w:hAnsi="Times New Roman" w:cs="Times New Roman"/>
          <w:color w:val="000000" w:themeColor="text1"/>
          <w:sz w:val="20"/>
          <w:szCs w:val="20"/>
          <w:lang w:val="en-GB"/>
        </w:rPr>
        <w:t xml:space="preserve"> little information </w:t>
      </w:r>
      <w:r w:rsidR="00772E5D" w:rsidRPr="002D6DDF">
        <w:rPr>
          <w:rFonts w:ascii="Times New Roman" w:hAnsi="Times New Roman" w:cs="Times New Roman"/>
          <w:color w:val="000000" w:themeColor="text1"/>
          <w:sz w:val="20"/>
          <w:szCs w:val="20"/>
          <w:lang w:val="en-GB"/>
        </w:rPr>
        <w:t>as to</w:t>
      </w:r>
      <w:r w:rsidRPr="002D6DDF">
        <w:rPr>
          <w:rFonts w:ascii="Times New Roman" w:hAnsi="Times New Roman" w:cs="Times New Roman"/>
          <w:color w:val="000000" w:themeColor="text1"/>
          <w:sz w:val="20"/>
          <w:szCs w:val="20"/>
          <w:lang w:val="en-GB"/>
        </w:rPr>
        <w:t xml:space="preserve"> how field visits are positioned within the Board itself or how the</w:t>
      </w:r>
      <w:r w:rsidR="00772E5D" w:rsidRPr="002D6DDF">
        <w:rPr>
          <w:rFonts w:ascii="Times New Roman" w:hAnsi="Times New Roman" w:cs="Times New Roman"/>
          <w:color w:val="000000" w:themeColor="text1"/>
          <w:sz w:val="20"/>
          <w:szCs w:val="20"/>
          <w:lang w:val="en-GB"/>
        </w:rPr>
        <w:t>y</w:t>
      </w:r>
      <w:r w:rsidRPr="002D6DDF">
        <w:rPr>
          <w:rFonts w:ascii="Times New Roman" w:hAnsi="Times New Roman" w:cs="Times New Roman"/>
          <w:color w:val="000000" w:themeColor="text1"/>
          <w:sz w:val="20"/>
          <w:szCs w:val="20"/>
          <w:lang w:val="en-GB"/>
        </w:rPr>
        <w:t xml:space="preserve"> are contributing to the function of the Board or its members. The rules of procedure do not mention field visits</w:t>
      </w:r>
      <w:r w:rsidR="00772E5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r w:rsidR="00DA3DE3" w:rsidRPr="002D6DDF">
        <w:rPr>
          <w:rFonts w:ascii="Times New Roman" w:hAnsi="Times New Roman" w:cs="Times New Roman"/>
          <w:color w:val="000000" w:themeColor="text1"/>
          <w:sz w:val="20"/>
          <w:szCs w:val="20"/>
          <w:lang w:val="en-GB"/>
        </w:rPr>
        <w:t>although</w:t>
      </w:r>
      <w:r w:rsidRPr="002D6DDF">
        <w:rPr>
          <w:rFonts w:ascii="Times New Roman" w:hAnsi="Times New Roman" w:cs="Times New Roman"/>
          <w:color w:val="000000" w:themeColor="text1"/>
          <w:sz w:val="20"/>
          <w:szCs w:val="20"/>
          <w:lang w:val="en-GB"/>
        </w:rPr>
        <w:t xml:space="preserve"> in the </w:t>
      </w:r>
      <w:r w:rsidR="00DA3DE3" w:rsidRPr="002D6DDF">
        <w:rPr>
          <w:rFonts w:ascii="Times New Roman" w:hAnsi="Times New Roman" w:cs="Times New Roman"/>
          <w:color w:val="000000" w:themeColor="text1"/>
          <w:sz w:val="20"/>
          <w:szCs w:val="20"/>
          <w:lang w:val="en-GB"/>
        </w:rPr>
        <w:t>i</w:t>
      </w:r>
      <w:r w:rsidRPr="002D6DDF">
        <w:rPr>
          <w:rFonts w:ascii="Times New Roman" w:hAnsi="Times New Roman" w:cs="Times New Roman"/>
          <w:color w:val="000000" w:themeColor="text1"/>
          <w:sz w:val="20"/>
          <w:szCs w:val="20"/>
          <w:lang w:val="en-GB"/>
        </w:rPr>
        <w:t xml:space="preserve">nformation </w:t>
      </w:r>
      <w:r w:rsidR="00DA3DE3" w:rsidRPr="002D6DDF">
        <w:rPr>
          <w:rFonts w:ascii="Times New Roman" w:hAnsi="Times New Roman" w:cs="Times New Roman"/>
          <w:color w:val="000000" w:themeColor="text1"/>
          <w:sz w:val="20"/>
          <w:szCs w:val="20"/>
          <w:lang w:val="en-GB"/>
        </w:rPr>
        <w:t>n</w:t>
      </w:r>
      <w:r w:rsidRPr="002D6DDF">
        <w:rPr>
          <w:rFonts w:ascii="Times New Roman" w:hAnsi="Times New Roman" w:cs="Times New Roman"/>
          <w:color w:val="000000" w:themeColor="text1"/>
          <w:sz w:val="20"/>
          <w:szCs w:val="20"/>
          <w:lang w:val="en-GB"/>
        </w:rPr>
        <w:t xml:space="preserve">ote of the </w:t>
      </w:r>
      <w:r w:rsidR="000462D4" w:rsidRPr="000462D4">
        <w:rPr>
          <w:rFonts w:ascii="Times New Roman" w:hAnsi="Times New Roman" w:cs="Times New Roman"/>
          <w:color w:val="000000" w:themeColor="text1"/>
          <w:sz w:val="20"/>
          <w:szCs w:val="20"/>
          <w:lang w:val="en-GB"/>
        </w:rPr>
        <w:t>Executive Board</w:t>
      </w:r>
      <w:r w:rsidRPr="002D6DDF">
        <w:rPr>
          <w:rFonts w:ascii="Times New Roman" w:hAnsi="Times New Roman" w:cs="Times New Roman"/>
          <w:color w:val="000000" w:themeColor="text1"/>
          <w:sz w:val="20"/>
          <w:szCs w:val="20"/>
          <w:lang w:val="en-GB"/>
        </w:rPr>
        <w:t xml:space="preserve"> mention</w:t>
      </w:r>
      <w:r w:rsidR="00772E5D" w:rsidRPr="002D6DDF">
        <w:rPr>
          <w:rFonts w:ascii="Times New Roman" w:hAnsi="Times New Roman" w:cs="Times New Roman"/>
          <w:color w:val="000000" w:themeColor="text1"/>
          <w:sz w:val="20"/>
          <w:szCs w:val="20"/>
          <w:lang w:val="en-GB"/>
        </w:rPr>
        <w:t xml:space="preserve"> is made of the fact that the Bureau</w:t>
      </w:r>
      <w:r w:rsidRPr="002D6DDF">
        <w:rPr>
          <w:rFonts w:ascii="Times New Roman" w:hAnsi="Times New Roman" w:cs="Times New Roman"/>
          <w:color w:val="000000" w:themeColor="text1"/>
          <w:sz w:val="20"/>
          <w:szCs w:val="20"/>
          <w:lang w:val="en-GB"/>
        </w:rPr>
        <w:t xml:space="preserve"> “agrees on the composition of the teams participating in Executive Board field visits”.</w:t>
      </w:r>
      <w:r w:rsidRPr="002D6DDF">
        <w:rPr>
          <w:rStyle w:val="FootnoteReference"/>
          <w:rFonts w:ascii="Times New Roman" w:hAnsi="Times New Roman" w:cs="Times New Roman"/>
          <w:color w:val="000000" w:themeColor="text1"/>
          <w:sz w:val="20"/>
          <w:szCs w:val="20"/>
          <w:lang w:val="en-GB"/>
        </w:rPr>
        <w:footnoteReference w:id="1"/>
      </w:r>
      <w:r w:rsidRPr="002D6DDF">
        <w:rPr>
          <w:rFonts w:ascii="Times New Roman" w:hAnsi="Times New Roman" w:cs="Times New Roman"/>
          <w:color w:val="000000" w:themeColor="text1"/>
          <w:sz w:val="20"/>
          <w:szCs w:val="20"/>
          <w:lang w:val="en-GB"/>
        </w:rPr>
        <w:t xml:space="preserve"> </w:t>
      </w:r>
    </w:p>
    <w:p w14:paraId="7676F7C9" w14:textId="77777777" w:rsidR="007A4A1A" w:rsidRPr="002D6DDF" w:rsidRDefault="00772E5D"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At present,</w:t>
      </w:r>
      <w:r w:rsidR="00D65458" w:rsidRPr="002D6DDF">
        <w:rPr>
          <w:rFonts w:ascii="Times New Roman" w:hAnsi="Times New Roman" w:cs="Times New Roman"/>
          <w:color w:val="000000" w:themeColor="text1"/>
          <w:sz w:val="20"/>
          <w:szCs w:val="20"/>
          <w:lang w:val="en-GB"/>
        </w:rPr>
        <w:t xml:space="preserve"> two field visits take place </w:t>
      </w:r>
      <w:r w:rsidRPr="002D6DDF">
        <w:rPr>
          <w:rFonts w:ascii="Times New Roman" w:hAnsi="Times New Roman" w:cs="Times New Roman"/>
          <w:color w:val="000000" w:themeColor="text1"/>
          <w:sz w:val="20"/>
          <w:szCs w:val="20"/>
          <w:lang w:val="en-GB"/>
        </w:rPr>
        <w:t>each</w:t>
      </w:r>
      <w:r w:rsidR="00D65458" w:rsidRPr="002D6DDF">
        <w:rPr>
          <w:rFonts w:ascii="Times New Roman" w:hAnsi="Times New Roman" w:cs="Times New Roman"/>
          <w:color w:val="000000" w:themeColor="text1"/>
          <w:sz w:val="20"/>
          <w:szCs w:val="20"/>
          <w:lang w:val="en-GB"/>
        </w:rPr>
        <w:t xml:space="preserve"> year. The other </w:t>
      </w:r>
      <w:r w:rsidRPr="002D6DDF">
        <w:rPr>
          <w:rFonts w:ascii="Times New Roman" w:hAnsi="Times New Roman" w:cs="Times New Roman"/>
          <w:color w:val="000000" w:themeColor="text1"/>
          <w:sz w:val="20"/>
          <w:szCs w:val="20"/>
          <w:lang w:val="en-GB"/>
        </w:rPr>
        <w:t>organization</w:t>
      </w:r>
      <w:r w:rsidR="00D65458" w:rsidRPr="002D6DDF">
        <w:rPr>
          <w:rFonts w:ascii="Times New Roman" w:hAnsi="Times New Roman" w:cs="Times New Roman"/>
          <w:color w:val="000000" w:themeColor="text1"/>
          <w:sz w:val="20"/>
          <w:szCs w:val="20"/>
          <w:lang w:val="en-GB"/>
        </w:rPr>
        <w:t>s also conduct field visits on their own. WFP conducts one field visit per year, UN</w:t>
      </w:r>
      <w:r w:rsidR="004740A8" w:rsidRPr="002D6DDF">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Women will start its first field visit next year</w:t>
      </w:r>
      <w:r w:rsidRPr="002D6DDF">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 and </w:t>
      </w:r>
      <w:r w:rsidRPr="002D6DDF">
        <w:rPr>
          <w:rFonts w:ascii="Times New Roman" w:hAnsi="Times New Roman" w:cs="Times New Roman"/>
          <w:color w:val="000000" w:themeColor="text1"/>
          <w:sz w:val="20"/>
          <w:szCs w:val="20"/>
          <w:lang w:val="en-GB"/>
        </w:rPr>
        <w:t>the United Nations Children’s Fund (</w:t>
      </w:r>
      <w:r w:rsidR="00D65458" w:rsidRPr="002D6DDF">
        <w:rPr>
          <w:rFonts w:ascii="Times New Roman" w:hAnsi="Times New Roman" w:cs="Times New Roman"/>
          <w:color w:val="000000" w:themeColor="text1"/>
          <w:sz w:val="20"/>
          <w:szCs w:val="20"/>
          <w:lang w:val="en-GB"/>
        </w:rPr>
        <w:t>UNICEF</w:t>
      </w:r>
      <w:r w:rsidRPr="002D6DDF">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 organizes </w:t>
      </w:r>
      <w:r w:rsidRPr="002D6DDF">
        <w:rPr>
          <w:rFonts w:ascii="Times New Roman" w:hAnsi="Times New Roman" w:cs="Times New Roman"/>
          <w:color w:val="000000" w:themeColor="text1"/>
          <w:sz w:val="20"/>
          <w:szCs w:val="20"/>
          <w:lang w:val="en-GB"/>
        </w:rPr>
        <w:t>two</w:t>
      </w:r>
      <w:r w:rsidR="00D65458" w:rsidRPr="002D6DDF">
        <w:rPr>
          <w:rFonts w:ascii="Times New Roman" w:hAnsi="Times New Roman" w:cs="Times New Roman"/>
          <w:color w:val="000000" w:themeColor="text1"/>
          <w:sz w:val="20"/>
          <w:szCs w:val="20"/>
          <w:lang w:val="en-GB"/>
        </w:rPr>
        <w:t xml:space="preserve"> additional field visits per year.</w:t>
      </w:r>
      <w:r w:rsidR="00D65458" w:rsidRPr="002D6DDF">
        <w:rPr>
          <w:rStyle w:val="FootnoteReference"/>
          <w:rFonts w:ascii="Times New Roman" w:hAnsi="Times New Roman" w:cs="Times New Roman"/>
          <w:color w:val="000000" w:themeColor="text1"/>
          <w:sz w:val="20"/>
          <w:szCs w:val="20"/>
          <w:lang w:val="en-GB"/>
        </w:rPr>
        <w:footnoteReference w:id="2"/>
      </w:r>
    </w:p>
    <w:p w14:paraId="4D0CCAC9"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b/>
          <w:color w:val="000000" w:themeColor="text1"/>
          <w:sz w:val="20"/>
          <w:szCs w:val="20"/>
          <w:lang w:val="en-GB"/>
        </w:rPr>
        <w:t xml:space="preserve">Box 1. </w:t>
      </w:r>
      <w:r w:rsidRPr="002D6DDF">
        <w:rPr>
          <w:rFonts w:ascii="Times New Roman" w:hAnsi="Times New Roman" w:cs="Times New Roman"/>
          <w:b/>
          <w:color w:val="000000" w:themeColor="text1"/>
          <w:sz w:val="20"/>
          <w:szCs w:val="20"/>
          <w:u w:val="single"/>
          <w:lang w:val="en-GB"/>
        </w:rPr>
        <w:t xml:space="preserve">Functions of the </w:t>
      </w:r>
      <w:r w:rsidR="004740A8" w:rsidRPr="002D6DDF">
        <w:rPr>
          <w:rFonts w:ascii="Times New Roman" w:hAnsi="Times New Roman" w:cs="Times New Roman"/>
          <w:b/>
          <w:color w:val="000000" w:themeColor="text1"/>
          <w:sz w:val="20"/>
          <w:szCs w:val="20"/>
          <w:u w:val="single"/>
          <w:lang w:val="en-GB"/>
        </w:rPr>
        <w:t xml:space="preserve">Executive </w:t>
      </w:r>
      <w:r w:rsidRPr="002D6DDF">
        <w:rPr>
          <w:rFonts w:ascii="Times New Roman" w:hAnsi="Times New Roman" w:cs="Times New Roman"/>
          <w:b/>
          <w:color w:val="000000" w:themeColor="text1"/>
          <w:sz w:val="20"/>
          <w:szCs w:val="20"/>
          <w:u w:val="single"/>
          <w:lang w:val="en-GB"/>
        </w:rPr>
        <w:t>Board</w:t>
      </w:r>
      <w:r w:rsidR="004740A8" w:rsidRPr="002D6DDF">
        <w:rPr>
          <w:rFonts w:ascii="Times New Roman" w:hAnsi="Times New Roman" w:cs="Times New Roman"/>
          <w:b/>
          <w:color w:val="000000" w:themeColor="text1"/>
          <w:sz w:val="20"/>
          <w:szCs w:val="20"/>
          <w:u w:val="single"/>
          <w:lang w:val="en-GB"/>
        </w:rPr>
        <w:t xml:space="preserve"> </w:t>
      </w:r>
      <w:r w:rsidRPr="002D6DDF">
        <w:rPr>
          <w:rFonts w:ascii="Times New Roman" w:hAnsi="Times New Roman" w:cs="Times New Roman"/>
          <w:b/>
          <w:color w:val="000000" w:themeColor="text1"/>
          <w:sz w:val="20"/>
          <w:szCs w:val="20"/>
          <w:u w:val="single"/>
          <w:lang w:val="en-GB"/>
        </w:rPr>
        <w:t>(from General Assembly resolution 48/162)</w:t>
      </w:r>
    </w:p>
    <w:tbl>
      <w:tblPr>
        <w:tblStyle w:val="TableGrid"/>
        <w:tblW w:w="0" w:type="auto"/>
        <w:tblLook w:val="04A0" w:firstRow="1" w:lastRow="0" w:firstColumn="1" w:lastColumn="0" w:noHBand="0" w:noVBand="1"/>
      </w:tblPr>
      <w:tblGrid>
        <w:gridCol w:w="9062"/>
      </w:tblGrid>
      <w:tr w:rsidR="00B122FB" w:rsidRPr="000462D4" w14:paraId="661150B3" w14:textId="77777777" w:rsidTr="00B122FB">
        <w:tc>
          <w:tcPr>
            <w:tcW w:w="9288" w:type="dxa"/>
          </w:tcPr>
          <w:p w14:paraId="7ECC6917" w14:textId="77777777" w:rsidR="007A4A1A" w:rsidRPr="002D6DDF" w:rsidRDefault="00D65458" w:rsidP="002D6DDF">
            <w:pPr>
              <w:numPr>
                <w:ilvl w:val="0"/>
                <w:numId w:val="2"/>
              </w:numPr>
              <w:tabs>
                <w:tab w:val="left" w:pos="360"/>
              </w:tabs>
              <w:spacing w:after="6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implement the policies formulated by the General Assembly and the coordination and guidance received from the Economic and Social Council;</w:t>
            </w:r>
          </w:p>
          <w:p w14:paraId="02E8A307" w14:textId="77777777" w:rsidR="007A4A1A" w:rsidRPr="002D6DDF" w:rsidRDefault="00D65458" w:rsidP="002D6DDF">
            <w:pPr>
              <w:numPr>
                <w:ilvl w:val="0"/>
                <w:numId w:val="2"/>
              </w:numPr>
              <w:tabs>
                <w:tab w:val="left" w:pos="360"/>
              </w:tabs>
              <w:spacing w:after="6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receive information from and give guidance to the head of each fund or programme on the work of each organization;</w:t>
            </w:r>
          </w:p>
          <w:p w14:paraId="31C2E6D6" w14:textId="77777777" w:rsidR="007A4A1A" w:rsidRPr="002D6DDF" w:rsidRDefault="00D65458" w:rsidP="002D6DDF">
            <w:pPr>
              <w:numPr>
                <w:ilvl w:val="0"/>
                <w:numId w:val="2"/>
              </w:numPr>
              <w:tabs>
                <w:tab w:val="left" w:pos="360"/>
              </w:tabs>
              <w:spacing w:after="6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lastRenderedPageBreak/>
              <w:t>To ensure that the activities and operational strategies of each fund or programme are consistent with the overall policy guidance set forth by the General Assembly and the Economic and Social Council, in accordance with their respective responsibility set out in the United Nations Charter;</w:t>
            </w:r>
          </w:p>
          <w:p w14:paraId="1D1E686D" w14:textId="77777777" w:rsidR="007A4A1A" w:rsidRPr="002D6DDF" w:rsidRDefault="00D65458" w:rsidP="002D6DDF">
            <w:pPr>
              <w:numPr>
                <w:ilvl w:val="0"/>
                <w:numId w:val="2"/>
              </w:numPr>
              <w:tabs>
                <w:tab w:val="left" w:pos="360"/>
              </w:tabs>
              <w:spacing w:after="6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monitor the performance of the fund or programme;</w:t>
            </w:r>
          </w:p>
          <w:p w14:paraId="3298EF6C" w14:textId="77777777" w:rsidR="007A4A1A" w:rsidRPr="002D6DDF" w:rsidRDefault="00D65458" w:rsidP="002D6DDF">
            <w:pPr>
              <w:numPr>
                <w:ilvl w:val="0"/>
                <w:numId w:val="2"/>
              </w:numPr>
              <w:tabs>
                <w:tab w:val="left" w:pos="360"/>
              </w:tabs>
              <w:spacing w:after="6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approve programmes, including country programmes, as appropriate;</w:t>
            </w:r>
          </w:p>
          <w:p w14:paraId="3025C333" w14:textId="77777777" w:rsidR="007A4A1A" w:rsidRPr="002D6DDF" w:rsidRDefault="00D65458" w:rsidP="002D6DDF">
            <w:pPr>
              <w:numPr>
                <w:ilvl w:val="0"/>
                <w:numId w:val="2"/>
              </w:numPr>
              <w:tabs>
                <w:tab w:val="left" w:pos="360"/>
              </w:tabs>
              <w:spacing w:after="6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decide on administrative and financial plans and budgets;</w:t>
            </w:r>
          </w:p>
          <w:p w14:paraId="33BE4183" w14:textId="77777777" w:rsidR="007A4A1A" w:rsidRPr="002D6DDF" w:rsidRDefault="00D65458" w:rsidP="002D6DDF">
            <w:pPr>
              <w:numPr>
                <w:ilvl w:val="0"/>
                <w:numId w:val="2"/>
              </w:numPr>
              <w:tabs>
                <w:tab w:val="left" w:pos="360"/>
              </w:tabs>
              <w:spacing w:after="6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recommend new initiatives to the Economic and Social Council, and through the Council, to the General Assembly, as necessary;</w:t>
            </w:r>
          </w:p>
          <w:p w14:paraId="24E40B18" w14:textId="77777777" w:rsidR="007A4A1A" w:rsidRPr="002D6DDF" w:rsidRDefault="00D65458" w:rsidP="002D6DDF">
            <w:pPr>
              <w:numPr>
                <w:ilvl w:val="0"/>
                <w:numId w:val="2"/>
              </w:numPr>
              <w:tabs>
                <w:tab w:val="left" w:pos="360"/>
              </w:tabs>
              <w:spacing w:after="6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encourage and examine new programme initiatives;</w:t>
            </w:r>
          </w:p>
          <w:p w14:paraId="5B8A5CA7" w14:textId="77777777" w:rsidR="007A4A1A" w:rsidRPr="002D6DDF" w:rsidRDefault="00D65458" w:rsidP="002D6DDF">
            <w:pPr>
              <w:numPr>
                <w:ilvl w:val="0"/>
                <w:numId w:val="2"/>
              </w:numPr>
              <w:tabs>
                <w:tab w:val="left" w:pos="360"/>
              </w:tabs>
              <w:spacing w:after="6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submit annual reports to the Economic and Social Council, which could include recommendations, where appropriate, for improvement of field-level coordination</w:t>
            </w:r>
          </w:p>
        </w:tc>
      </w:tr>
    </w:tbl>
    <w:p w14:paraId="4151E1A8" w14:textId="77777777" w:rsidR="007A4A1A" w:rsidRPr="002D6DDF" w:rsidRDefault="007A4A1A" w:rsidP="002D6DDF">
      <w:pPr>
        <w:tabs>
          <w:tab w:val="left" w:pos="360"/>
        </w:tabs>
        <w:spacing w:after="0" w:line="240" w:lineRule="auto"/>
        <w:jc w:val="both"/>
        <w:rPr>
          <w:rFonts w:ascii="Times New Roman" w:hAnsi="Times New Roman" w:cs="Times New Roman"/>
          <w:color w:val="000000" w:themeColor="text1"/>
          <w:sz w:val="20"/>
          <w:szCs w:val="20"/>
          <w:lang w:val="en-GB"/>
        </w:rPr>
      </w:pPr>
    </w:p>
    <w:p w14:paraId="7D4AC2D1" w14:textId="77777777" w:rsidR="007A4A1A" w:rsidRPr="002D6DDF" w:rsidRDefault="000462D4"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0462D4">
        <w:rPr>
          <w:rFonts w:ascii="Times New Roman" w:hAnsi="Times New Roman" w:cs="Times New Roman"/>
          <w:color w:val="000000" w:themeColor="text1"/>
          <w:sz w:val="20"/>
          <w:szCs w:val="20"/>
          <w:lang w:val="en-GB"/>
        </w:rPr>
        <w:t>The functions</w:t>
      </w:r>
      <w:r w:rsidR="00D65458" w:rsidRPr="002D6DDF">
        <w:rPr>
          <w:rFonts w:ascii="Times New Roman" w:hAnsi="Times New Roman" w:cs="Times New Roman"/>
          <w:color w:val="000000" w:themeColor="text1"/>
          <w:sz w:val="20"/>
          <w:szCs w:val="20"/>
          <w:lang w:val="en-GB"/>
        </w:rPr>
        <w:t xml:space="preserve"> of the Board provide a useful framework for a better understanding of how the contribution of field visits could be assessed.</w:t>
      </w:r>
    </w:p>
    <w:p w14:paraId="3820D57F" w14:textId="77777777" w:rsidR="007A4A1A" w:rsidRPr="002D6DDF" w:rsidRDefault="00D65458" w:rsidP="002D6DDF">
      <w:pPr>
        <w:pStyle w:val="Heading1"/>
        <w:tabs>
          <w:tab w:val="left" w:pos="360"/>
        </w:tabs>
        <w:spacing w:before="0" w:line="240" w:lineRule="auto"/>
        <w:jc w:val="both"/>
        <w:rPr>
          <w:rFonts w:ascii="Times New Roman" w:hAnsi="Times New Roman" w:cs="Times New Roman"/>
          <w:color w:val="000000" w:themeColor="text1"/>
          <w:sz w:val="20"/>
          <w:szCs w:val="20"/>
          <w:lang w:val="en-GB"/>
        </w:rPr>
      </w:pPr>
      <w:bookmarkStart w:id="9" w:name="_Toc409430303"/>
      <w:r w:rsidRPr="002D6DDF">
        <w:rPr>
          <w:rFonts w:ascii="Times New Roman" w:hAnsi="Times New Roman" w:cs="Times New Roman"/>
          <w:color w:val="000000" w:themeColor="text1"/>
          <w:sz w:val="20"/>
          <w:szCs w:val="20"/>
          <w:lang w:val="en-GB"/>
        </w:rPr>
        <w:t>The T</w:t>
      </w:r>
      <w:r w:rsidR="004740A8"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questions</w:t>
      </w:r>
      <w:bookmarkEnd w:id="9"/>
    </w:p>
    <w:p w14:paraId="5EAB2F7E" w14:textId="77777777" w:rsidR="007A4A1A" w:rsidRPr="002D6DDF" w:rsidRDefault="007A4A1A" w:rsidP="002D6DDF">
      <w:pPr>
        <w:tabs>
          <w:tab w:val="left" w:pos="360"/>
        </w:tabs>
        <w:spacing w:after="0" w:line="240" w:lineRule="auto"/>
        <w:jc w:val="both"/>
        <w:rPr>
          <w:rFonts w:ascii="Times New Roman" w:hAnsi="Times New Roman" w:cs="Times New Roman"/>
          <w:color w:val="000000" w:themeColor="text1"/>
          <w:sz w:val="20"/>
          <w:szCs w:val="20"/>
          <w:lang w:val="en-GB"/>
        </w:rPr>
      </w:pPr>
    </w:p>
    <w:p w14:paraId="6849E41D"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0"/>
          <w:szCs w:val="20"/>
          <w:lang w:val="en-GB"/>
        </w:rPr>
      </w:pPr>
      <w:bookmarkStart w:id="10" w:name="_Toc409430304"/>
      <w:r w:rsidRPr="002D6DDF">
        <w:rPr>
          <w:rFonts w:ascii="Times New Roman" w:hAnsi="Times New Roman" w:cs="Times New Roman"/>
          <w:color w:val="000000" w:themeColor="text1"/>
          <w:sz w:val="20"/>
          <w:szCs w:val="20"/>
          <w:lang w:val="en-GB"/>
        </w:rPr>
        <w:t>T</w:t>
      </w:r>
      <w:r w:rsidR="004740A8"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 1</w:t>
      </w:r>
      <w:bookmarkEnd w:id="10"/>
    </w:p>
    <w:p w14:paraId="75C12996" w14:textId="77777777" w:rsidR="007A4A1A" w:rsidRPr="002D6DDF" w:rsidRDefault="00D65458" w:rsidP="002D6DDF">
      <w:pPr>
        <w:tabs>
          <w:tab w:val="left" w:pos="360"/>
        </w:tabs>
        <w:spacing w:after="120" w:line="240" w:lineRule="auto"/>
        <w:jc w:val="both"/>
        <w:rPr>
          <w:rFonts w:ascii="Times New Roman" w:hAnsi="Times New Roman" w:cs="Times New Roman"/>
          <w:b/>
          <w:i/>
          <w:color w:val="000000" w:themeColor="text1"/>
          <w:sz w:val="20"/>
          <w:szCs w:val="20"/>
          <w:lang w:val="en-GB"/>
        </w:rPr>
      </w:pPr>
      <w:r w:rsidRPr="002D6DDF">
        <w:rPr>
          <w:rFonts w:ascii="Times New Roman" w:hAnsi="Times New Roman" w:cs="Times New Roman"/>
          <w:b/>
          <w:i/>
          <w:color w:val="000000" w:themeColor="text1"/>
          <w:sz w:val="20"/>
          <w:szCs w:val="20"/>
          <w:lang w:val="en-GB"/>
        </w:rPr>
        <w:t>In the 19 years since the last guidance document much has changed with respect to how U</w:t>
      </w:r>
      <w:r w:rsidR="00E522DD" w:rsidRPr="002D6DDF">
        <w:rPr>
          <w:rFonts w:ascii="Times New Roman" w:hAnsi="Times New Roman" w:cs="Times New Roman"/>
          <w:b/>
          <w:i/>
          <w:color w:val="000000" w:themeColor="text1"/>
          <w:sz w:val="20"/>
          <w:szCs w:val="20"/>
          <w:lang w:val="en-GB"/>
        </w:rPr>
        <w:t>nited Nations</w:t>
      </w:r>
      <w:r w:rsidRPr="002D6DDF">
        <w:rPr>
          <w:rFonts w:ascii="Times New Roman" w:hAnsi="Times New Roman" w:cs="Times New Roman"/>
          <w:b/>
          <w:i/>
          <w:color w:val="000000" w:themeColor="text1"/>
          <w:sz w:val="20"/>
          <w:szCs w:val="20"/>
          <w:lang w:val="en-GB"/>
        </w:rPr>
        <w:t xml:space="preserve"> </w:t>
      </w:r>
      <w:r w:rsidR="00E522DD" w:rsidRPr="002D6DDF">
        <w:rPr>
          <w:rFonts w:ascii="Times New Roman" w:hAnsi="Times New Roman" w:cs="Times New Roman"/>
          <w:b/>
          <w:i/>
          <w:color w:val="000000" w:themeColor="text1"/>
          <w:sz w:val="20"/>
          <w:szCs w:val="20"/>
          <w:lang w:val="en-GB"/>
        </w:rPr>
        <w:t>organization</w:t>
      </w:r>
      <w:r w:rsidRPr="002D6DDF">
        <w:rPr>
          <w:rFonts w:ascii="Times New Roman" w:hAnsi="Times New Roman" w:cs="Times New Roman"/>
          <w:b/>
          <w:i/>
          <w:color w:val="000000" w:themeColor="text1"/>
          <w:sz w:val="20"/>
          <w:szCs w:val="20"/>
          <w:lang w:val="en-GB"/>
        </w:rPr>
        <w:t>s provide technical assistance. This period has also seen rapid technological and communications changes. Are the field visit guidelines outdated as a result? And if so, how should they be brought up to date?</w:t>
      </w:r>
    </w:p>
    <w:p w14:paraId="0E6565C4"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All respondents agree that overall the guidelines are outdated</w:t>
      </w:r>
      <w:r w:rsidR="00F5012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but not every single paragraph is necessarily outdated. For example, the objectives still hold but could be reformulated to better reflect the current U</w:t>
      </w:r>
      <w:r w:rsidR="00F5012B"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system at </w:t>
      </w:r>
      <w:r w:rsidR="00F5012B" w:rsidRPr="002D6DDF">
        <w:rPr>
          <w:rFonts w:ascii="Times New Roman" w:hAnsi="Times New Roman" w:cs="Times New Roman"/>
          <w:color w:val="000000" w:themeColor="text1"/>
          <w:sz w:val="20"/>
          <w:szCs w:val="20"/>
          <w:lang w:val="en-GB"/>
        </w:rPr>
        <w:t>headquarters</w:t>
      </w:r>
      <w:r w:rsidRPr="002D6DDF">
        <w:rPr>
          <w:rFonts w:ascii="Times New Roman" w:hAnsi="Times New Roman" w:cs="Times New Roman"/>
          <w:color w:val="000000" w:themeColor="text1"/>
          <w:sz w:val="20"/>
          <w:szCs w:val="20"/>
          <w:lang w:val="en-GB"/>
        </w:rPr>
        <w:t xml:space="preserve"> and in country and to cover such issues as </w:t>
      </w:r>
      <w:r w:rsidR="00F5012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One UN</w:t>
      </w:r>
      <w:r w:rsidR="00F5012B" w:rsidRPr="002D6DDF">
        <w:rPr>
          <w:rFonts w:ascii="Times New Roman" w:hAnsi="Times New Roman" w:cs="Times New Roman"/>
          <w:color w:val="000000" w:themeColor="text1"/>
          <w:sz w:val="20"/>
          <w:szCs w:val="20"/>
          <w:lang w:val="en-GB"/>
        </w:rPr>
        <w:t>’</w:t>
      </w:r>
      <w:r w:rsidR="00DA3DE3"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w:t>
      </w:r>
      <w:r w:rsidR="00F5012B" w:rsidRPr="002D6DDF">
        <w:rPr>
          <w:rFonts w:ascii="Times New Roman" w:hAnsi="Times New Roman" w:cs="Times New Roman"/>
          <w:color w:val="000000" w:themeColor="text1"/>
          <w:sz w:val="20"/>
          <w:szCs w:val="20"/>
          <w:lang w:val="en-GB"/>
        </w:rPr>
        <w:t>section A, p</w:t>
      </w:r>
      <w:r w:rsidRPr="002D6DDF">
        <w:rPr>
          <w:rFonts w:ascii="Times New Roman" w:hAnsi="Times New Roman" w:cs="Times New Roman"/>
          <w:color w:val="000000" w:themeColor="text1"/>
          <w:sz w:val="20"/>
          <w:szCs w:val="20"/>
          <w:lang w:val="en-GB"/>
        </w:rPr>
        <w:t>aragraph 4). Another example is that respondents consider it important to maintain a minimum of protocol. (</w:t>
      </w:r>
      <w:r w:rsidR="00F5012B" w:rsidRPr="002D6DDF">
        <w:rPr>
          <w:rFonts w:ascii="Times New Roman" w:hAnsi="Times New Roman" w:cs="Times New Roman"/>
          <w:color w:val="000000" w:themeColor="text1"/>
          <w:sz w:val="20"/>
          <w:szCs w:val="20"/>
          <w:lang w:val="en-GB"/>
        </w:rPr>
        <w:t xml:space="preserve">section B, </w:t>
      </w:r>
      <w:r w:rsidRPr="002D6DDF">
        <w:rPr>
          <w:rFonts w:ascii="Times New Roman" w:hAnsi="Times New Roman" w:cs="Times New Roman"/>
          <w:color w:val="000000" w:themeColor="text1"/>
          <w:sz w:val="20"/>
          <w:szCs w:val="20"/>
          <w:lang w:val="en-GB"/>
        </w:rPr>
        <w:t>paragraph 10). A final example is that reporting to the Board in order to stimulate debate in the Board (section F</w:t>
      </w:r>
      <w:r w:rsidR="00F5012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paragraph 21) is considered very important, yet this does not appear to be happening. The paragraph is therefore not incorrect but may need to be expanded to ensure adequate follow-up.</w:t>
      </w:r>
    </w:p>
    <w:p w14:paraId="62FDD6DC" w14:textId="77777777" w:rsidR="007A4A1A" w:rsidRPr="002D6DDF" w:rsidRDefault="00D65458" w:rsidP="002D6DDF">
      <w:pPr>
        <w:pStyle w:val="Heading3"/>
        <w:tabs>
          <w:tab w:val="left" w:pos="360"/>
        </w:tabs>
        <w:spacing w:before="0" w:after="120" w:line="240" w:lineRule="auto"/>
        <w:jc w:val="both"/>
        <w:rPr>
          <w:rFonts w:ascii="Times New Roman" w:hAnsi="Times New Roman" w:cs="Times New Roman"/>
          <w:color w:val="000000" w:themeColor="text1"/>
          <w:sz w:val="20"/>
          <w:szCs w:val="20"/>
          <w:lang w:val="en-GB"/>
        </w:rPr>
      </w:pPr>
      <w:bookmarkStart w:id="11" w:name="_Toc409430305"/>
      <w:r w:rsidRPr="002D6DDF">
        <w:rPr>
          <w:rFonts w:ascii="Times New Roman" w:hAnsi="Times New Roman" w:cs="Times New Roman"/>
          <w:color w:val="000000" w:themeColor="text1"/>
          <w:sz w:val="20"/>
          <w:szCs w:val="20"/>
          <w:lang w:val="en-GB"/>
        </w:rPr>
        <w:t>General:</w:t>
      </w:r>
      <w:bookmarkEnd w:id="11"/>
    </w:p>
    <w:p w14:paraId="3F289AC7"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Interviewees underlined the importance of flexibility in interpret</w:t>
      </w:r>
      <w:r w:rsidR="00F5012B" w:rsidRPr="002D6DDF">
        <w:rPr>
          <w:rFonts w:ascii="Times New Roman" w:hAnsi="Times New Roman" w:cs="Times New Roman"/>
          <w:color w:val="000000" w:themeColor="text1"/>
          <w:sz w:val="20"/>
          <w:szCs w:val="20"/>
          <w:lang w:val="en-GB"/>
        </w:rPr>
        <w:t>ing</w:t>
      </w:r>
      <w:r w:rsidRPr="002D6DDF">
        <w:rPr>
          <w:rFonts w:ascii="Times New Roman" w:hAnsi="Times New Roman" w:cs="Times New Roman"/>
          <w:color w:val="000000" w:themeColor="text1"/>
          <w:sz w:val="20"/>
          <w:szCs w:val="20"/>
          <w:lang w:val="en-GB"/>
        </w:rPr>
        <w:t xml:space="preserve"> the guidelines </w:t>
      </w:r>
      <w:r w:rsidR="00F5012B" w:rsidRPr="002D6DDF">
        <w:rPr>
          <w:rFonts w:ascii="Times New Roman" w:hAnsi="Times New Roman" w:cs="Times New Roman"/>
          <w:color w:val="000000" w:themeColor="text1"/>
          <w:sz w:val="20"/>
          <w:szCs w:val="20"/>
          <w:lang w:val="en-GB"/>
        </w:rPr>
        <w:t xml:space="preserve">so as </w:t>
      </w:r>
      <w:r w:rsidRPr="002D6DDF">
        <w:rPr>
          <w:rFonts w:ascii="Times New Roman" w:hAnsi="Times New Roman" w:cs="Times New Roman"/>
          <w:color w:val="000000" w:themeColor="text1"/>
          <w:sz w:val="20"/>
          <w:szCs w:val="20"/>
          <w:lang w:val="en-GB"/>
        </w:rPr>
        <w:t xml:space="preserve">to provide sufficient room for responding to specific </w:t>
      </w:r>
      <w:r w:rsidR="00F5012B" w:rsidRPr="002D6DDF">
        <w:rPr>
          <w:rFonts w:ascii="Times New Roman" w:hAnsi="Times New Roman" w:cs="Times New Roman"/>
          <w:color w:val="000000" w:themeColor="text1"/>
          <w:sz w:val="20"/>
          <w:szCs w:val="20"/>
          <w:lang w:val="en-GB"/>
        </w:rPr>
        <w:t xml:space="preserve">in-country </w:t>
      </w:r>
      <w:r w:rsidRPr="002D6DDF">
        <w:rPr>
          <w:rFonts w:ascii="Times New Roman" w:hAnsi="Times New Roman" w:cs="Times New Roman"/>
          <w:color w:val="000000" w:themeColor="text1"/>
          <w:sz w:val="20"/>
          <w:szCs w:val="20"/>
          <w:lang w:val="en-GB"/>
        </w:rPr>
        <w:t>circumstances and to particular needs of the Board at a given moment.</w:t>
      </w:r>
    </w:p>
    <w:p w14:paraId="13C68A81"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Some of the findings could also be included in procedures rather than </w:t>
      </w:r>
      <w:r w:rsidR="00714DC5" w:rsidRPr="002D6DDF">
        <w:rPr>
          <w:rFonts w:ascii="Times New Roman" w:hAnsi="Times New Roman" w:cs="Times New Roman"/>
          <w:color w:val="000000" w:themeColor="text1"/>
          <w:sz w:val="20"/>
          <w:szCs w:val="20"/>
          <w:lang w:val="en-GB"/>
        </w:rPr>
        <w:t xml:space="preserve">in </w:t>
      </w:r>
      <w:r w:rsidRPr="002D6DDF">
        <w:rPr>
          <w:rFonts w:ascii="Times New Roman" w:hAnsi="Times New Roman" w:cs="Times New Roman"/>
          <w:color w:val="000000" w:themeColor="text1"/>
          <w:sz w:val="20"/>
          <w:szCs w:val="20"/>
          <w:lang w:val="en-GB"/>
        </w:rPr>
        <w:t>guidelines. Suggestions included:</w:t>
      </w:r>
    </w:p>
    <w:p w14:paraId="42BC31E8" w14:textId="77777777" w:rsidR="007A4A1A" w:rsidRPr="002D6DDF" w:rsidRDefault="00D65458" w:rsidP="002D6DDF">
      <w:pPr>
        <w:pStyle w:val="ListParagraph"/>
        <w:numPr>
          <w:ilvl w:val="0"/>
          <w:numId w:val="3"/>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Collect best practices for field visits </w:t>
      </w:r>
      <w:r w:rsidR="00714DC5" w:rsidRPr="002D6DDF">
        <w:rPr>
          <w:rFonts w:ascii="Times New Roman" w:hAnsi="Times New Roman" w:cs="Times New Roman"/>
          <w:color w:val="000000" w:themeColor="text1"/>
          <w:sz w:val="20"/>
          <w:szCs w:val="20"/>
          <w:lang w:val="en-GB"/>
        </w:rPr>
        <w:t>so as</w:t>
      </w:r>
      <w:r w:rsidRPr="002D6DDF">
        <w:rPr>
          <w:rFonts w:ascii="Times New Roman" w:hAnsi="Times New Roman" w:cs="Times New Roman"/>
          <w:color w:val="000000" w:themeColor="text1"/>
          <w:sz w:val="20"/>
          <w:szCs w:val="20"/>
          <w:lang w:val="en-GB"/>
        </w:rPr>
        <w:t xml:space="preserve"> to increase their benefit for all those who participate, including recipient countr</w:t>
      </w:r>
      <w:r w:rsidR="00714DC5" w:rsidRPr="002D6DDF">
        <w:rPr>
          <w:rFonts w:ascii="Times New Roman" w:hAnsi="Times New Roman" w:cs="Times New Roman"/>
          <w:color w:val="000000" w:themeColor="text1"/>
          <w:sz w:val="20"/>
          <w:szCs w:val="20"/>
          <w:lang w:val="en-GB"/>
        </w:rPr>
        <w:t>ies</w:t>
      </w:r>
      <w:r w:rsidRPr="002D6DDF">
        <w:rPr>
          <w:rFonts w:ascii="Times New Roman" w:hAnsi="Times New Roman" w:cs="Times New Roman"/>
          <w:color w:val="000000" w:themeColor="text1"/>
          <w:sz w:val="20"/>
          <w:szCs w:val="20"/>
          <w:lang w:val="en-GB"/>
        </w:rPr>
        <w:t xml:space="preserve">. </w:t>
      </w:r>
    </w:p>
    <w:p w14:paraId="48D37037" w14:textId="77777777" w:rsidR="007A4A1A" w:rsidRPr="002D6DDF" w:rsidRDefault="00D65458" w:rsidP="002D6DDF">
      <w:pPr>
        <w:pStyle w:val="ListParagraph"/>
        <w:numPr>
          <w:ilvl w:val="0"/>
          <w:numId w:val="3"/>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Introduc</w:t>
      </w:r>
      <w:r w:rsidR="00714DC5" w:rsidRPr="002D6DDF">
        <w:rPr>
          <w:rFonts w:ascii="Times New Roman" w:hAnsi="Times New Roman" w:cs="Times New Roman"/>
          <w:color w:val="000000" w:themeColor="text1"/>
          <w:sz w:val="20"/>
          <w:szCs w:val="20"/>
          <w:lang w:val="en-GB"/>
        </w:rPr>
        <w:t>e</w:t>
      </w:r>
      <w:r w:rsidRPr="002D6DDF">
        <w:rPr>
          <w:rFonts w:ascii="Times New Roman" w:hAnsi="Times New Roman" w:cs="Times New Roman"/>
          <w:color w:val="000000" w:themeColor="text1"/>
          <w:sz w:val="20"/>
          <w:szCs w:val="20"/>
          <w:lang w:val="en-GB"/>
        </w:rPr>
        <w:t xml:space="preserve"> a role for each member of the field visit mission to ensure that all contribute to the joint effort, thereby increasing active participation and ensuring that interaction with stakeholders is more effective.</w:t>
      </w:r>
    </w:p>
    <w:p w14:paraId="7284CD23" w14:textId="77777777" w:rsidR="007A4A1A" w:rsidRPr="002D6DDF" w:rsidRDefault="00D65458" w:rsidP="002D6DDF">
      <w:pPr>
        <w:pStyle w:val="ListParagraph"/>
        <w:numPr>
          <w:ilvl w:val="0"/>
          <w:numId w:val="3"/>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Set a protocol for the mission</w:t>
      </w:r>
      <w:r w:rsidR="00714DC5" w:rsidRPr="002D6DDF">
        <w:rPr>
          <w:rFonts w:ascii="Times New Roman" w:hAnsi="Times New Roman" w:cs="Times New Roman"/>
          <w:color w:val="000000" w:themeColor="text1"/>
          <w:sz w:val="20"/>
          <w:szCs w:val="20"/>
          <w:lang w:val="en-GB"/>
        </w:rPr>
        <w:t xml:space="preserve"> to</w:t>
      </w:r>
      <w:r w:rsidRPr="002D6DDF">
        <w:rPr>
          <w:rFonts w:ascii="Times New Roman" w:hAnsi="Times New Roman" w:cs="Times New Roman"/>
          <w:color w:val="000000" w:themeColor="text1"/>
          <w:sz w:val="20"/>
          <w:szCs w:val="20"/>
          <w:lang w:val="en-GB"/>
        </w:rPr>
        <w:t xml:space="preserve"> interact in the public domain, for example, with the media.</w:t>
      </w:r>
    </w:p>
    <w:p w14:paraId="6BBEABC7" w14:textId="77777777" w:rsidR="007A4A1A" w:rsidRPr="002D6DDF" w:rsidRDefault="00D65458" w:rsidP="002D6DDF">
      <w:pPr>
        <w:pStyle w:val="ListParagraph"/>
        <w:numPr>
          <w:ilvl w:val="0"/>
          <w:numId w:val="3"/>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Experiment with follow</w:t>
      </w:r>
      <w:r w:rsidR="00714DC5"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up, such as presentations to different groups in New York; initiate more debate </w:t>
      </w:r>
      <w:r w:rsidR="00714DC5" w:rsidRPr="002D6DDF">
        <w:rPr>
          <w:rFonts w:ascii="Times New Roman" w:hAnsi="Times New Roman" w:cs="Times New Roman"/>
          <w:color w:val="000000" w:themeColor="text1"/>
          <w:sz w:val="20"/>
          <w:szCs w:val="20"/>
          <w:lang w:val="en-GB"/>
        </w:rPr>
        <w:t>among</w:t>
      </w:r>
      <w:r w:rsidRPr="002D6DDF">
        <w:rPr>
          <w:rFonts w:ascii="Times New Roman" w:hAnsi="Times New Roman" w:cs="Times New Roman"/>
          <w:color w:val="000000" w:themeColor="text1"/>
          <w:sz w:val="20"/>
          <w:szCs w:val="20"/>
          <w:lang w:val="en-GB"/>
        </w:rPr>
        <w:t xml:space="preserve"> the Board after the presentation of the report, including a more active role for the mission leader and rapporteur of the field visit.</w:t>
      </w:r>
    </w:p>
    <w:p w14:paraId="0CD0D912" w14:textId="77777777" w:rsidR="007A4A1A" w:rsidRPr="002D6DDF" w:rsidRDefault="007A4A1A" w:rsidP="002D6DDF">
      <w:pPr>
        <w:pStyle w:val="ListParagraph"/>
        <w:tabs>
          <w:tab w:val="left" w:pos="360"/>
        </w:tabs>
        <w:spacing w:after="0" w:line="240" w:lineRule="auto"/>
        <w:ind w:left="778"/>
        <w:contextualSpacing w:val="0"/>
        <w:jc w:val="both"/>
        <w:rPr>
          <w:rFonts w:ascii="Times New Roman" w:hAnsi="Times New Roman" w:cs="Times New Roman"/>
          <w:color w:val="000000" w:themeColor="text1"/>
          <w:sz w:val="20"/>
          <w:szCs w:val="20"/>
          <w:lang w:val="en-GB"/>
        </w:rPr>
      </w:pPr>
    </w:p>
    <w:p w14:paraId="4324510B" w14:textId="77777777" w:rsidR="007A4A1A" w:rsidRPr="002D6DDF" w:rsidRDefault="00D65458" w:rsidP="002D6DDF">
      <w:pPr>
        <w:pStyle w:val="Heading3"/>
        <w:tabs>
          <w:tab w:val="left" w:pos="360"/>
        </w:tabs>
        <w:spacing w:before="0" w:after="120" w:line="240" w:lineRule="auto"/>
        <w:jc w:val="both"/>
        <w:rPr>
          <w:rFonts w:ascii="Times New Roman" w:hAnsi="Times New Roman" w:cs="Times New Roman"/>
          <w:color w:val="000000" w:themeColor="text1"/>
          <w:sz w:val="20"/>
          <w:szCs w:val="20"/>
          <w:lang w:val="en-GB"/>
        </w:rPr>
      </w:pPr>
      <w:bookmarkStart w:id="12" w:name="_Toc409430306"/>
      <w:r w:rsidRPr="002D6DDF">
        <w:rPr>
          <w:rFonts w:ascii="Times New Roman" w:hAnsi="Times New Roman" w:cs="Times New Roman"/>
          <w:color w:val="000000" w:themeColor="text1"/>
          <w:sz w:val="20"/>
          <w:szCs w:val="20"/>
          <w:lang w:val="en-GB"/>
        </w:rPr>
        <w:t>Purpose of the visit</w:t>
      </w:r>
      <w:bookmarkEnd w:id="12"/>
    </w:p>
    <w:p w14:paraId="6345F41A"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Although the general purpose as outlined is clear</w:t>
      </w:r>
      <w:r w:rsidR="00714DC5"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w:t>
      </w:r>
      <w:r w:rsidR="00714DC5"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 Board </w:t>
      </w:r>
      <w:r w:rsidR="00714DC5"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broadly confirm</w:t>
      </w:r>
      <w:r w:rsidR="00714DC5"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in the survey, most interviewees suggest</w:t>
      </w:r>
      <w:r w:rsidR="00714DC5"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that these documents could be strengthened in order to reflect the relevance and role of the U</w:t>
      </w:r>
      <w:r w:rsidR="00714DC5"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the joint presence in country</w:t>
      </w:r>
      <w:r w:rsidR="00714DC5"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how the </w:t>
      </w:r>
      <w:r w:rsidR="00714DC5" w:rsidRPr="002D6DDF">
        <w:rPr>
          <w:rFonts w:ascii="Times New Roman" w:hAnsi="Times New Roman" w:cs="Times New Roman"/>
          <w:color w:val="000000" w:themeColor="text1"/>
          <w:sz w:val="20"/>
          <w:szCs w:val="20"/>
          <w:lang w:val="en-GB"/>
        </w:rPr>
        <w:t>United Nations</w:t>
      </w:r>
      <w:r w:rsidRPr="002D6DDF">
        <w:rPr>
          <w:rFonts w:ascii="Times New Roman" w:hAnsi="Times New Roman" w:cs="Times New Roman"/>
          <w:color w:val="000000" w:themeColor="text1"/>
          <w:sz w:val="20"/>
          <w:szCs w:val="20"/>
          <w:lang w:val="en-GB"/>
        </w:rPr>
        <w:t xml:space="preserve"> </w:t>
      </w:r>
      <w:r w:rsidR="00714DC5" w:rsidRPr="002D6DDF">
        <w:rPr>
          <w:rFonts w:ascii="Times New Roman" w:hAnsi="Times New Roman" w:cs="Times New Roman"/>
          <w:color w:val="000000" w:themeColor="text1"/>
          <w:sz w:val="20"/>
          <w:szCs w:val="20"/>
          <w:lang w:val="en-GB"/>
        </w:rPr>
        <w:t xml:space="preserve">operates </w:t>
      </w:r>
      <w:r w:rsidRPr="002D6DDF">
        <w:rPr>
          <w:rFonts w:ascii="Times New Roman" w:hAnsi="Times New Roman" w:cs="Times New Roman"/>
          <w:color w:val="000000" w:themeColor="text1"/>
          <w:sz w:val="20"/>
          <w:szCs w:val="20"/>
          <w:lang w:val="en-GB"/>
        </w:rPr>
        <w:t xml:space="preserve">jointly as well as through </w:t>
      </w:r>
      <w:r w:rsidR="00714DC5" w:rsidRPr="002D6DDF">
        <w:rPr>
          <w:rFonts w:ascii="Times New Roman" w:hAnsi="Times New Roman" w:cs="Times New Roman"/>
          <w:color w:val="000000" w:themeColor="text1"/>
          <w:sz w:val="20"/>
          <w:szCs w:val="20"/>
          <w:lang w:val="en-GB"/>
        </w:rPr>
        <w:t>individual organizations</w:t>
      </w:r>
      <w:r w:rsidRPr="002D6DDF">
        <w:rPr>
          <w:rFonts w:ascii="Times New Roman" w:hAnsi="Times New Roman" w:cs="Times New Roman"/>
          <w:color w:val="000000" w:themeColor="text1"/>
          <w:sz w:val="20"/>
          <w:szCs w:val="20"/>
          <w:lang w:val="en-GB"/>
        </w:rPr>
        <w:t xml:space="preserve"> at a strategic, policy and operational level.</w:t>
      </w:r>
    </w:p>
    <w:p w14:paraId="0DB272DF" w14:textId="77777777" w:rsidR="007A4A1A" w:rsidRPr="002D6DDF" w:rsidRDefault="00D65458" w:rsidP="002D6DDF">
      <w:pPr>
        <w:tabs>
          <w:tab w:val="left" w:pos="360"/>
        </w:tabs>
        <w:spacing w:after="6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current list of issues to be covered was considered outdated or too weak</w:t>
      </w:r>
      <w:r w:rsidR="00714DC5"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it was suggested that the following issues need to be addressed:</w:t>
      </w:r>
    </w:p>
    <w:p w14:paraId="11ED9E4B" w14:textId="77777777" w:rsidR="007A4A1A" w:rsidRPr="002D6DDF" w:rsidRDefault="00D65458" w:rsidP="002D6DDF">
      <w:pPr>
        <w:pStyle w:val="ListParagraph"/>
        <w:numPr>
          <w:ilvl w:val="0"/>
          <w:numId w:val="4"/>
        </w:numPr>
        <w:tabs>
          <w:tab w:val="left" w:pos="360"/>
        </w:tabs>
        <w:spacing w:after="6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Operating as </w:t>
      </w:r>
      <w:r w:rsidR="007A4A1A"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ne</w:t>
      </w:r>
      <w:r w:rsidR="007A4A1A" w:rsidRPr="002D6DDF">
        <w:rPr>
          <w:rFonts w:ascii="Times New Roman" w:hAnsi="Times New Roman" w:cs="Times New Roman"/>
          <w:color w:val="000000" w:themeColor="text1"/>
          <w:sz w:val="20"/>
          <w:szCs w:val="20"/>
          <w:lang w:val="en-GB"/>
        </w:rPr>
        <w:t xml:space="preserve"> UN</w:t>
      </w:r>
      <w:r w:rsidR="00714DC5" w:rsidRPr="002D6DDF">
        <w:rPr>
          <w:rFonts w:ascii="Times New Roman" w:hAnsi="Times New Roman" w:cs="Times New Roman"/>
          <w:color w:val="000000" w:themeColor="text1"/>
          <w:sz w:val="20"/>
          <w:szCs w:val="20"/>
          <w:lang w:val="en-GB"/>
        </w:rPr>
        <w:t>’</w:t>
      </w:r>
    </w:p>
    <w:p w14:paraId="63DE6F72" w14:textId="77777777" w:rsidR="007A4A1A" w:rsidRPr="002D6DDF" w:rsidRDefault="00D65458" w:rsidP="002D6DDF">
      <w:pPr>
        <w:pStyle w:val="ListParagraph"/>
        <w:numPr>
          <w:ilvl w:val="0"/>
          <w:numId w:val="4"/>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w:t>
      </w:r>
      <w:r w:rsidR="00DA3DE3" w:rsidRPr="002D6DDF">
        <w:rPr>
          <w:rFonts w:ascii="Times New Roman" w:hAnsi="Times New Roman" w:cs="Times New Roman"/>
          <w:color w:val="000000" w:themeColor="text1"/>
          <w:sz w:val="20"/>
          <w:szCs w:val="20"/>
          <w:lang w:val="en-GB"/>
        </w:rPr>
        <w:t>Millennium Development Goals (</w:t>
      </w:r>
      <w:r w:rsidRPr="002D6DDF">
        <w:rPr>
          <w:rFonts w:ascii="Times New Roman" w:hAnsi="Times New Roman" w:cs="Times New Roman"/>
          <w:color w:val="000000" w:themeColor="text1"/>
          <w:sz w:val="20"/>
          <w:szCs w:val="20"/>
          <w:lang w:val="en-GB"/>
        </w:rPr>
        <w:t>MDGs</w:t>
      </w:r>
      <w:r w:rsidR="00DA3DE3"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or post</w:t>
      </w:r>
      <w:r w:rsidR="00714DC5"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MDGs</w:t>
      </w:r>
    </w:p>
    <w:p w14:paraId="67665E33" w14:textId="77777777" w:rsidR="007A4A1A" w:rsidRPr="002D6DDF" w:rsidRDefault="00D65458" w:rsidP="002D6DDF">
      <w:pPr>
        <w:pStyle w:val="ListParagraph"/>
        <w:numPr>
          <w:ilvl w:val="0"/>
          <w:numId w:val="4"/>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Focus on results that have been achieved as the U</w:t>
      </w:r>
      <w:r w:rsidR="00714DC5" w:rsidRPr="002D6DDF">
        <w:rPr>
          <w:rFonts w:ascii="Times New Roman" w:hAnsi="Times New Roman" w:cs="Times New Roman"/>
          <w:color w:val="000000" w:themeColor="text1"/>
          <w:sz w:val="20"/>
          <w:szCs w:val="20"/>
          <w:lang w:val="en-GB"/>
        </w:rPr>
        <w:t>nited Nations</w:t>
      </w:r>
    </w:p>
    <w:p w14:paraId="5D38B90C" w14:textId="77777777" w:rsidR="007A4A1A" w:rsidRPr="002D6DDF" w:rsidRDefault="00D65458" w:rsidP="002D6DDF">
      <w:pPr>
        <w:pStyle w:val="ListParagraph"/>
        <w:numPr>
          <w:ilvl w:val="0"/>
          <w:numId w:val="4"/>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Gender </w:t>
      </w:r>
      <w:r w:rsidR="00714DC5" w:rsidRPr="002D6DDF">
        <w:rPr>
          <w:rFonts w:ascii="Times New Roman" w:hAnsi="Times New Roman" w:cs="Times New Roman"/>
          <w:color w:val="000000" w:themeColor="text1"/>
          <w:sz w:val="20"/>
          <w:szCs w:val="20"/>
          <w:lang w:val="en-GB"/>
        </w:rPr>
        <w:t>e</w:t>
      </w:r>
      <w:r w:rsidRPr="002D6DDF">
        <w:rPr>
          <w:rFonts w:ascii="Times New Roman" w:hAnsi="Times New Roman" w:cs="Times New Roman"/>
          <w:color w:val="000000" w:themeColor="text1"/>
          <w:sz w:val="20"/>
          <w:szCs w:val="20"/>
          <w:lang w:val="en-GB"/>
        </w:rPr>
        <w:t>quality</w:t>
      </w:r>
    </w:p>
    <w:p w14:paraId="641FD820" w14:textId="77777777" w:rsidR="007A4A1A" w:rsidRPr="002D6DDF" w:rsidRDefault="00D65458" w:rsidP="002D6DDF">
      <w:pPr>
        <w:pStyle w:val="ListParagraph"/>
        <w:numPr>
          <w:ilvl w:val="0"/>
          <w:numId w:val="4"/>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Human </w:t>
      </w:r>
      <w:r w:rsidR="00714DC5" w:rsidRPr="002D6DDF">
        <w:rPr>
          <w:rFonts w:ascii="Times New Roman" w:hAnsi="Times New Roman" w:cs="Times New Roman"/>
          <w:color w:val="000000" w:themeColor="text1"/>
          <w:sz w:val="20"/>
          <w:szCs w:val="20"/>
          <w:lang w:val="en-GB"/>
        </w:rPr>
        <w:t>r</w:t>
      </w:r>
      <w:r w:rsidRPr="002D6DDF">
        <w:rPr>
          <w:rFonts w:ascii="Times New Roman" w:hAnsi="Times New Roman" w:cs="Times New Roman"/>
          <w:color w:val="000000" w:themeColor="text1"/>
          <w:sz w:val="20"/>
          <w:szCs w:val="20"/>
          <w:lang w:val="en-GB"/>
        </w:rPr>
        <w:t>ights</w:t>
      </w:r>
    </w:p>
    <w:p w14:paraId="34B32A81" w14:textId="77777777" w:rsidR="007A4A1A" w:rsidRPr="002D6DDF" w:rsidRDefault="00D65458" w:rsidP="002D6DDF">
      <w:pPr>
        <w:pStyle w:val="ListParagraph"/>
        <w:numPr>
          <w:ilvl w:val="0"/>
          <w:numId w:val="4"/>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lastRenderedPageBreak/>
        <w:t xml:space="preserve">Examining the </w:t>
      </w:r>
      <w:r w:rsidR="00714DC5" w:rsidRPr="002D6DDF">
        <w:rPr>
          <w:rFonts w:ascii="Times New Roman" w:hAnsi="Times New Roman" w:cs="Times New Roman"/>
          <w:color w:val="000000" w:themeColor="text1"/>
          <w:sz w:val="20"/>
          <w:szCs w:val="20"/>
          <w:lang w:val="en-GB"/>
        </w:rPr>
        <w:t>resident coordinator</w:t>
      </w:r>
      <w:r w:rsidRPr="002D6DDF">
        <w:rPr>
          <w:rFonts w:ascii="Times New Roman" w:hAnsi="Times New Roman" w:cs="Times New Roman"/>
          <w:color w:val="000000" w:themeColor="text1"/>
          <w:sz w:val="20"/>
          <w:szCs w:val="20"/>
          <w:lang w:val="en-GB"/>
        </w:rPr>
        <w:t xml:space="preserve"> system and its effectiveness, including the coordination and coherence of the U</w:t>
      </w:r>
      <w:r w:rsidR="00714DC5"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system</w:t>
      </w:r>
    </w:p>
    <w:p w14:paraId="58725966" w14:textId="77777777" w:rsidR="007A4A1A" w:rsidRPr="002D6DDF" w:rsidRDefault="00D65458" w:rsidP="002D6DDF">
      <w:pPr>
        <w:pStyle w:val="ListParagraph"/>
        <w:numPr>
          <w:ilvl w:val="0"/>
          <w:numId w:val="4"/>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Relevance of the U</w:t>
      </w:r>
      <w:r w:rsidR="00DA3DE3" w:rsidRPr="000462D4">
        <w:rPr>
          <w:rFonts w:ascii="Times New Roman" w:hAnsi="Times New Roman" w:cs="Times New Roman"/>
          <w:color w:val="000000" w:themeColor="text1"/>
          <w:sz w:val="20"/>
          <w:szCs w:val="20"/>
          <w:lang w:val="en-GB"/>
        </w:rPr>
        <w:t>nited N</w:t>
      </w:r>
      <w:r w:rsidR="00714DC5" w:rsidRPr="000462D4">
        <w:rPr>
          <w:rFonts w:ascii="Times New Roman" w:hAnsi="Times New Roman" w:cs="Times New Roman"/>
          <w:color w:val="000000" w:themeColor="text1"/>
          <w:sz w:val="20"/>
          <w:szCs w:val="20"/>
          <w:lang w:val="en-GB"/>
        </w:rPr>
        <w:t>ations</w:t>
      </w:r>
      <w:r w:rsidRPr="002D6DDF">
        <w:rPr>
          <w:rFonts w:ascii="Times New Roman" w:hAnsi="Times New Roman" w:cs="Times New Roman"/>
          <w:color w:val="000000" w:themeColor="text1"/>
          <w:sz w:val="20"/>
          <w:szCs w:val="20"/>
          <w:lang w:val="en-GB"/>
        </w:rPr>
        <w:t xml:space="preserve"> and national ownership</w:t>
      </w:r>
    </w:p>
    <w:p w14:paraId="35DC8349" w14:textId="77777777" w:rsidR="007A4A1A" w:rsidRPr="002D6DDF" w:rsidRDefault="00D65458" w:rsidP="002D6DDF">
      <w:pPr>
        <w:pStyle w:val="ListParagraph"/>
        <w:numPr>
          <w:ilvl w:val="0"/>
          <w:numId w:val="4"/>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Comparative advantage </w:t>
      </w:r>
      <w:r w:rsidR="00714DC5" w:rsidRPr="002D6DDF">
        <w:rPr>
          <w:rFonts w:ascii="Times New Roman" w:hAnsi="Times New Roman" w:cs="Times New Roman"/>
          <w:color w:val="000000" w:themeColor="text1"/>
          <w:sz w:val="20"/>
          <w:szCs w:val="20"/>
          <w:lang w:val="en-GB"/>
        </w:rPr>
        <w:t>vis-à-vis</w:t>
      </w:r>
      <w:r w:rsidRPr="002D6DDF">
        <w:rPr>
          <w:rFonts w:ascii="Times New Roman" w:hAnsi="Times New Roman" w:cs="Times New Roman"/>
          <w:color w:val="000000" w:themeColor="text1"/>
          <w:sz w:val="20"/>
          <w:szCs w:val="20"/>
          <w:lang w:val="en-GB"/>
        </w:rPr>
        <w:t xml:space="preserve"> other entities</w:t>
      </w:r>
    </w:p>
    <w:p w14:paraId="67A54A34" w14:textId="77777777" w:rsidR="007A4A1A" w:rsidRPr="002D6DDF" w:rsidRDefault="00D65458" w:rsidP="002D6DDF">
      <w:pPr>
        <w:pStyle w:val="ListParagraph"/>
        <w:numPr>
          <w:ilvl w:val="0"/>
          <w:numId w:val="4"/>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Reference to funds such as the Global Fund or other </w:t>
      </w:r>
      <w:r w:rsidR="00714DC5" w:rsidRPr="000462D4">
        <w:rPr>
          <w:rFonts w:ascii="Times New Roman" w:hAnsi="Times New Roman" w:cs="Times New Roman"/>
          <w:color w:val="000000" w:themeColor="text1"/>
          <w:sz w:val="20"/>
          <w:szCs w:val="20"/>
          <w:lang w:val="en-GB"/>
        </w:rPr>
        <w:t>United Nations</w:t>
      </w:r>
      <w:r w:rsidRPr="002D6DDF">
        <w:rPr>
          <w:rFonts w:ascii="Times New Roman" w:hAnsi="Times New Roman" w:cs="Times New Roman"/>
          <w:color w:val="000000" w:themeColor="text1"/>
          <w:sz w:val="20"/>
          <w:szCs w:val="20"/>
          <w:lang w:val="en-GB"/>
        </w:rPr>
        <w:t xml:space="preserve"> funds</w:t>
      </w:r>
    </w:p>
    <w:p w14:paraId="4B1CA00E" w14:textId="77777777" w:rsidR="007A4A1A" w:rsidRPr="002D6DDF" w:rsidRDefault="007A4A1A" w:rsidP="002D6DDF">
      <w:pPr>
        <w:pStyle w:val="ListParagraph"/>
        <w:tabs>
          <w:tab w:val="left" w:pos="360"/>
        </w:tabs>
        <w:spacing w:after="60" w:line="240" w:lineRule="auto"/>
        <w:contextualSpacing w:val="0"/>
        <w:jc w:val="both"/>
        <w:rPr>
          <w:rFonts w:ascii="Times New Roman" w:hAnsi="Times New Roman" w:cs="Times New Roman"/>
          <w:color w:val="000000" w:themeColor="text1"/>
          <w:sz w:val="20"/>
          <w:szCs w:val="20"/>
          <w:lang w:val="en-GB"/>
        </w:rPr>
      </w:pPr>
    </w:p>
    <w:p w14:paraId="243519E5"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 the draft new guidelines a choice may have to be made on those items that will remain relevant in the next 5-7</w:t>
      </w:r>
      <w:r w:rsidR="00DA3DE3" w:rsidRPr="002D6DDF">
        <w:rPr>
          <w:rFonts w:ascii="Times New Roman" w:hAnsi="Times New Roman" w:cs="Times New Roman"/>
          <w:color w:val="000000" w:themeColor="text1"/>
          <w:sz w:val="20"/>
          <w:szCs w:val="20"/>
          <w:lang w:val="en-GB"/>
        </w:rPr>
        <w:t> </w:t>
      </w:r>
      <w:r w:rsidRPr="002D6DDF">
        <w:rPr>
          <w:rFonts w:ascii="Times New Roman" w:hAnsi="Times New Roman" w:cs="Times New Roman"/>
          <w:color w:val="000000" w:themeColor="text1"/>
          <w:sz w:val="20"/>
          <w:szCs w:val="20"/>
          <w:lang w:val="en-GB"/>
        </w:rPr>
        <w:t>years while some themes</w:t>
      </w:r>
      <w:r w:rsidR="006E4028"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such as gender and human rights</w:t>
      </w:r>
      <w:r w:rsidR="006E4028"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are cross-cutting issues that will remain core concerns for all of the work</w:t>
      </w:r>
      <w:r w:rsidR="006E4028" w:rsidRPr="002D6DDF">
        <w:rPr>
          <w:rFonts w:ascii="Times New Roman" w:hAnsi="Times New Roman" w:cs="Times New Roman"/>
          <w:color w:val="000000" w:themeColor="text1"/>
          <w:sz w:val="20"/>
          <w:szCs w:val="20"/>
          <w:lang w:val="en-GB"/>
        </w:rPr>
        <w:t xml:space="preserve"> of the United Nations</w:t>
      </w:r>
      <w:r w:rsidR="00DA3DE3" w:rsidRPr="002D6DDF">
        <w:rPr>
          <w:rFonts w:ascii="Times New Roman" w:hAnsi="Times New Roman" w:cs="Times New Roman"/>
          <w:color w:val="000000" w:themeColor="text1"/>
          <w:sz w:val="20"/>
          <w:szCs w:val="20"/>
          <w:lang w:val="en-GB"/>
        </w:rPr>
        <w:t xml:space="preserve"> system</w:t>
      </w:r>
      <w:r w:rsidRPr="002D6DDF">
        <w:rPr>
          <w:rFonts w:ascii="Times New Roman" w:hAnsi="Times New Roman" w:cs="Times New Roman"/>
          <w:color w:val="000000" w:themeColor="text1"/>
          <w:sz w:val="20"/>
          <w:szCs w:val="20"/>
          <w:lang w:val="en-GB"/>
        </w:rPr>
        <w:t xml:space="preserve">. </w:t>
      </w:r>
    </w:p>
    <w:p w14:paraId="242F33BF"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Based on the answers to the T</w:t>
      </w:r>
      <w:r w:rsidR="006E4028"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questions below</w:t>
      </w:r>
      <w:r w:rsidR="006E4028"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all sections of the guidelines will have to be rewritten.</w:t>
      </w:r>
    </w:p>
    <w:p w14:paraId="41E0D9CA"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0"/>
          <w:szCs w:val="20"/>
          <w:lang w:val="en-GB"/>
        </w:rPr>
      </w:pPr>
      <w:bookmarkStart w:id="13" w:name="_Toc409430307"/>
      <w:r w:rsidRPr="002D6DDF">
        <w:rPr>
          <w:rFonts w:ascii="Times New Roman" w:hAnsi="Times New Roman" w:cs="Times New Roman"/>
          <w:color w:val="000000" w:themeColor="text1"/>
          <w:sz w:val="20"/>
          <w:szCs w:val="20"/>
          <w:lang w:val="en-GB"/>
        </w:rPr>
        <w:t>T</w:t>
      </w:r>
      <w:r w:rsidR="006E4028"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 2</w:t>
      </w:r>
      <w:bookmarkEnd w:id="13"/>
    </w:p>
    <w:p w14:paraId="6A0FE516" w14:textId="77777777" w:rsidR="007A4A1A" w:rsidRPr="002D6DDF" w:rsidRDefault="00D65458" w:rsidP="002D6DDF">
      <w:pPr>
        <w:tabs>
          <w:tab w:val="left" w:pos="360"/>
        </w:tabs>
        <w:spacing w:after="120" w:line="240" w:lineRule="auto"/>
        <w:jc w:val="both"/>
        <w:rPr>
          <w:rFonts w:ascii="Times New Roman" w:hAnsi="Times New Roman" w:cs="Times New Roman"/>
          <w:b/>
          <w:i/>
          <w:color w:val="000000" w:themeColor="text1"/>
          <w:sz w:val="20"/>
          <w:szCs w:val="20"/>
          <w:lang w:val="en-GB"/>
        </w:rPr>
      </w:pPr>
      <w:r w:rsidRPr="002D6DDF">
        <w:rPr>
          <w:rFonts w:ascii="Times New Roman" w:hAnsi="Times New Roman" w:cs="Times New Roman"/>
          <w:b/>
          <w:i/>
          <w:color w:val="000000" w:themeColor="text1"/>
          <w:sz w:val="20"/>
          <w:szCs w:val="20"/>
          <w:lang w:val="en-GB"/>
        </w:rPr>
        <w:t xml:space="preserve">Joint field visits undertaken by UNICEF, WFP and UN-Women are of a different type from the UNDP/UNFPA/UNOPS visits. Should joint visits continue? Is a separate guidance document for these joint visits called for? </w:t>
      </w:r>
    </w:p>
    <w:p w14:paraId="7ED45A80"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There is great appreciation for the joint field visits</w:t>
      </w:r>
      <w:r w:rsidR="00DA3DE3"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they should continue. The survey indicates that 46</w:t>
      </w:r>
      <w:r w:rsidR="006E4028" w:rsidRPr="002D6DDF">
        <w:rPr>
          <w:rFonts w:ascii="Times New Roman" w:hAnsi="Times New Roman" w:cs="Times New Roman"/>
          <w:color w:val="000000" w:themeColor="text1"/>
          <w:sz w:val="20"/>
          <w:szCs w:val="20"/>
          <w:lang w:val="en-GB"/>
        </w:rPr>
        <w:t> per cent of respondents</w:t>
      </w:r>
      <w:r w:rsidRPr="002D6DDF">
        <w:rPr>
          <w:rFonts w:ascii="Times New Roman" w:hAnsi="Times New Roman" w:cs="Times New Roman"/>
          <w:color w:val="000000" w:themeColor="text1"/>
          <w:sz w:val="20"/>
          <w:szCs w:val="20"/>
          <w:lang w:val="en-GB"/>
        </w:rPr>
        <w:t xml:space="preserve"> consider the joint field missions very useful while 38</w:t>
      </w:r>
      <w:r w:rsidR="006E4028" w:rsidRPr="002D6DDF">
        <w:rPr>
          <w:rFonts w:ascii="Times New Roman" w:hAnsi="Times New Roman" w:cs="Times New Roman"/>
          <w:color w:val="000000" w:themeColor="text1"/>
          <w:sz w:val="20"/>
          <w:szCs w:val="20"/>
          <w:lang w:val="en-GB"/>
        </w:rPr>
        <w:t xml:space="preserve"> per cent</w:t>
      </w:r>
      <w:r w:rsidRPr="002D6DDF">
        <w:rPr>
          <w:rFonts w:ascii="Times New Roman" w:hAnsi="Times New Roman" w:cs="Times New Roman"/>
          <w:color w:val="000000" w:themeColor="text1"/>
          <w:sz w:val="20"/>
          <w:szCs w:val="20"/>
          <w:lang w:val="en-GB"/>
        </w:rPr>
        <w:t xml:space="preserve"> consider them useful. Moreover, if there were only one field visit per year the respondents give preference to </w:t>
      </w:r>
      <w:r w:rsidR="006E4028" w:rsidRPr="002D6DDF">
        <w:rPr>
          <w:rFonts w:ascii="Times New Roman" w:hAnsi="Times New Roman" w:cs="Times New Roman"/>
          <w:color w:val="000000" w:themeColor="text1"/>
          <w:sz w:val="20"/>
          <w:szCs w:val="20"/>
          <w:lang w:val="en-GB"/>
        </w:rPr>
        <w:t xml:space="preserve">a </w:t>
      </w:r>
      <w:r w:rsidRPr="002D6DDF">
        <w:rPr>
          <w:rFonts w:ascii="Times New Roman" w:hAnsi="Times New Roman" w:cs="Times New Roman"/>
          <w:color w:val="000000" w:themeColor="text1"/>
          <w:sz w:val="20"/>
          <w:szCs w:val="20"/>
          <w:lang w:val="en-GB"/>
        </w:rPr>
        <w:t xml:space="preserve">joint field missions </w:t>
      </w:r>
      <w:r w:rsidR="006E4028" w:rsidRPr="002D6DDF">
        <w:rPr>
          <w:rFonts w:ascii="Times New Roman" w:hAnsi="Times New Roman" w:cs="Times New Roman"/>
          <w:color w:val="000000" w:themeColor="text1"/>
          <w:sz w:val="20"/>
          <w:szCs w:val="20"/>
          <w:lang w:val="en-GB"/>
        </w:rPr>
        <w:t>over</w:t>
      </w:r>
      <w:r w:rsidRPr="002D6DDF">
        <w:rPr>
          <w:rFonts w:ascii="Times New Roman" w:hAnsi="Times New Roman" w:cs="Times New Roman"/>
          <w:color w:val="000000" w:themeColor="text1"/>
          <w:sz w:val="20"/>
          <w:szCs w:val="20"/>
          <w:lang w:val="en-GB"/>
        </w:rPr>
        <w:t xml:space="preserve"> a UNDP/UNFPA/UNOPS field visit. </w:t>
      </w:r>
    </w:p>
    <w:p w14:paraId="33A0D4B7"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Interviewees confirmed the added </w:t>
      </w:r>
      <w:r w:rsidR="006E4028" w:rsidRPr="002D6DDF">
        <w:rPr>
          <w:rFonts w:ascii="Times New Roman" w:hAnsi="Times New Roman" w:cs="Times New Roman"/>
          <w:color w:val="000000" w:themeColor="text1"/>
          <w:sz w:val="20"/>
          <w:szCs w:val="20"/>
          <w:lang w:val="en-GB"/>
        </w:rPr>
        <w:t xml:space="preserve">value </w:t>
      </w:r>
      <w:r w:rsidRPr="002D6DDF">
        <w:rPr>
          <w:rFonts w:ascii="Times New Roman" w:hAnsi="Times New Roman" w:cs="Times New Roman"/>
          <w:color w:val="000000" w:themeColor="text1"/>
          <w:sz w:val="20"/>
          <w:szCs w:val="20"/>
          <w:lang w:val="en-GB"/>
        </w:rPr>
        <w:t>of joint field missions. Survey respondents and interviewees highlighted</w:t>
      </w:r>
      <w:r w:rsidR="006E4028"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in particular</w:t>
      </w:r>
      <w:r w:rsidR="006E4028"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the following insights provided by the field visits:</w:t>
      </w:r>
    </w:p>
    <w:p w14:paraId="3C0D3FD5" w14:textId="77777777" w:rsidR="007A4A1A" w:rsidRPr="002D6DDF" w:rsidRDefault="00D65458" w:rsidP="002D6DDF">
      <w:pPr>
        <w:pStyle w:val="ListParagraph"/>
        <w:keepNext/>
        <w:numPr>
          <w:ilvl w:val="0"/>
          <w:numId w:val="14"/>
        </w:numPr>
        <w:tabs>
          <w:tab w:val="left" w:pos="360"/>
        </w:tabs>
        <w:spacing w:after="60" w:line="240" w:lineRule="auto"/>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How the </w:t>
      </w:r>
      <w:r w:rsidR="006E4028" w:rsidRPr="002D6DDF">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 xml:space="preserve">s are working together to accomplish one goal through synergies, coherence and cooperation, both among </w:t>
      </w:r>
      <w:r w:rsidR="006E4028" w:rsidRPr="002D6DDF">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s and between them and the governments and people they are servicing</w:t>
      </w:r>
      <w:r w:rsidR="006E4028" w:rsidRPr="002D6DDF">
        <w:rPr>
          <w:rFonts w:ascii="Times New Roman" w:hAnsi="Times New Roman" w:cs="Times New Roman"/>
          <w:color w:val="000000" w:themeColor="text1"/>
          <w:sz w:val="20"/>
          <w:szCs w:val="20"/>
          <w:lang w:val="en-GB"/>
        </w:rPr>
        <w:t>.</w:t>
      </w:r>
    </w:p>
    <w:p w14:paraId="63568F91" w14:textId="77777777" w:rsidR="007A4A1A" w:rsidRPr="002D6DDF" w:rsidRDefault="00D65458" w:rsidP="002D6DDF">
      <w:pPr>
        <w:pStyle w:val="ListParagraph"/>
        <w:keepNext/>
        <w:numPr>
          <w:ilvl w:val="0"/>
          <w:numId w:val="13"/>
        </w:numPr>
        <w:tabs>
          <w:tab w:val="left" w:pos="360"/>
        </w:tabs>
        <w:spacing w:after="60" w:line="240" w:lineRule="auto"/>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important role of the United Nations </w:t>
      </w:r>
      <w:r w:rsidR="006E4028"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evelopment </w:t>
      </w:r>
      <w:r w:rsidR="006E4028"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ystem in the country and the communication, coordination and coherence among </w:t>
      </w:r>
      <w:r w:rsidR="006E4028" w:rsidRPr="002D6DDF">
        <w:rPr>
          <w:rFonts w:ascii="Times New Roman" w:hAnsi="Times New Roman" w:cs="Times New Roman"/>
          <w:color w:val="000000" w:themeColor="text1"/>
          <w:sz w:val="20"/>
          <w:szCs w:val="20"/>
          <w:lang w:val="en-GB"/>
        </w:rPr>
        <w:t>organizations</w:t>
      </w:r>
      <w:r w:rsidRPr="002D6DDF">
        <w:rPr>
          <w:rFonts w:ascii="Times New Roman" w:hAnsi="Times New Roman" w:cs="Times New Roman"/>
          <w:color w:val="000000" w:themeColor="text1"/>
          <w:sz w:val="20"/>
          <w:szCs w:val="20"/>
          <w:lang w:val="en-GB"/>
        </w:rPr>
        <w:t xml:space="preserve"> in the field.</w:t>
      </w:r>
    </w:p>
    <w:p w14:paraId="0ACE8891" w14:textId="77777777" w:rsidR="007A4A1A" w:rsidRPr="002D6DDF" w:rsidRDefault="00D65458" w:rsidP="002D6DDF">
      <w:pPr>
        <w:pStyle w:val="ListParagraph"/>
        <w:keepNext/>
        <w:numPr>
          <w:ilvl w:val="0"/>
          <w:numId w:val="13"/>
        </w:numPr>
        <w:tabs>
          <w:tab w:val="left" w:pos="360"/>
        </w:tabs>
        <w:spacing w:after="60" w:line="240" w:lineRule="auto"/>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Gaining a broader perspective on the activities</w:t>
      </w:r>
      <w:r w:rsidR="006E4028" w:rsidRPr="002D6DDF">
        <w:rPr>
          <w:rFonts w:ascii="Times New Roman" w:hAnsi="Times New Roman" w:cs="Times New Roman"/>
          <w:color w:val="000000" w:themeColor="text1"/>
          <w:sz w:val="20"/>
          <w:szCs w:val="20"/>
          <w:lang w:val="en-GB"/>
        </w:rPr>
        <w:t xml:space="preserve"> of United Nations organizations</w:t>
      </w:r>
      <w:r w:rsidRPr="002D6DDF">
        <w:rPr>
          <w:rFonts w:ascii="Times New Roman" w:hAnsi="Times New Roman" w:cs="Times New Roman"/>
          <w:color w:val="000000" w:themeColor="text1"/>
          <w:sz w:val="20"/>
          <w:szCs w:val="20"/>
          <w:lang w:val="en-GB"/>
        </w:rPr>
        <w:t>; establishing contacts with colleagues from other boards for exchange of best practices</w:t>
      </w:r>
      <w:r w:rsidR="006E4028" w:rsidRPr="002D6DDF">
        <w:rPr>
          <w:rFonts w:ascii="Times New Roman" w:hAnsi="Times New Roman" w:cs="Times New Roman"/>
          <w:color w:val="000000" w:themeColor="text1"/>
          <w:sz w:val="20"/>
          <w:szCs w:val="20"/>
          <w:lang w:val="en-GB"/>
        </w:rPr>
        <w:t>.</w:t>
      </w:r>
    </w:p>
    <w:p w14:paraId="3059E2D1" w14:textId="77777777" w:rsidR="007A4A1A" w:rsidRPr="002D6DDF" w:rsidRDefault="00D65458" w:rsidP="002D6DDF">
      <w:pPr>
        <w:pStyle w:val="ListParagraph"/>
        <w:keepNext/>
        <w:numPr>
          <w:ilvl w:val="0"/>
          <w:numId w:val="13"/>
        </w:numPr>
        <w:tabs>
          <w:tab w:val="left" w:pos="360"/>
        </w:tabs>
        <w:spacing w:after="60" w:line="240" w:lineRule="auto"/>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Receiving first-hand experience of U</w:t>
      </w:r>
      <w:r w:rsidR="006E4028"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work and coordination at </w:t>
      </w:r>
      <w:r w:rsidR="006E4028" w:rsidRPr="002D6DDF">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 xml:space="preserve">country level with perspectives from both </w:t>
      </w:r>
      <w:r w:rsidR="006E4028" w:rsidRPr="002D6DDF">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 xml:space="preserve">host government and </w:t>
      </w:r>
      <w:r w:rsidR="006E4028" w:rsidRPr="002D6DDF">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U</w:t>
      </w:r>
      <w:r w:rsidR="00436491"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country team</w:t>
      </w:r>
      <w:r w:rsidR="009147DB" w:rsidRPr="002D6DDF">
        <w:rPr>
          <w:rFonts w:ascii="Times New Roman" w:hAnsi="Times New Roman" w:cs="Times New Roman"/>
          <w:color w:val="000000" w:themeColor="text1"/>
          <w:sz w:val="20"/>
          <w:szCs w:val="20"/>
          <w:lang w:val="en-GB"/>
        </w:rPr>
        <w:t xml:space="preserve"> (UNCT)</w:t>
      </w:r>
      <w:r w:rsidR="00FC0FDC" w:rsidRPr="002D6DDF">
        <w:rPr>
          <w:rFonts w:ascii="Times New Roman" w:hAnsi="Times New Roman" w:cs="Times New Roman"/>
          <w:color w:val="000000" w:themeColor="text1"/>
          <w:sz w:val="20"/>
          <w:szCs w:val="20"/>
          <w:lang w:val="en-GB"/>
        </w:rPr>
        <w:t>.</w:t>
      </w:r>
    </w:p>
    <w:p w14:paraId="035F31FD" w14:textId="77777777" w:rsidR="007A4A1A" w:rsidRPr="002D6DDF" w:rsidRDefault="00D65458" w:rsidP="002D6DDF">
      <w:pPr>
        <w:pStyle w:val="ListParagraph"/>
        <w:keepNext/>
        <w:numPr>
          <w:ilvl w:val="0"/>
          <w:numId w:val="15"/>
        </w:numPr>
        <w:tabs>
          <w:tab w:val="left" w:pos="360"/>
        </w:tabs>
        <w:spacing w:after="60" w:line="240" w:lineRule="auto"/>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Observing the </w:t>
      </w:r>
      <w:r w:rsidR="0043649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One UN</w:t>
      </w:r>
      <w:r w:rsidR="0043649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model and examining the response of the U</w:t>
      </w:r>
      <w:r w:rsidR="00436491"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system to country needs</w:t>
      </w:r>
      <w:r w:rsidR="00FC0FDC"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p>
    <w:p w14:paraId="760D6404" w14:textId="77777777" w:rsidR="007A4A1A" w:rsidRPr="002D6DDF" w:rsidRDefault="00D65458" w:rsidP="002D6DDF">
      <w:pPr>
        <w:pStyle w:val="ListParagraph"/>
        <w:keepNext/>
        <w:numPr>
          <w:ilvl w:val="0"/>
          <w:numId w:val="15"/>
        </w:numPr>
        <w:tabs>
          <w:tab w:val="left" w:pos="360"/>
        </w:tabs>
        <w:spacing w:after="60" w:line="240" w:lineRule="auto"/>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Observing cooperation and partnerships with civil society, </w:t>
      </w:r>
      <w:r w:rsidR="00436491" w:rsidRPr="002D6DDF">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 xml:space="preserve">private sector, </w:t>
      </w:r>
      <w:r w:rsidR="00436491" w:rsidRPr="002D6DDF">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 xml:space="preserve">local diplomatic community, </w:t>
      </w:r>
      <w:r w:rsidR="00436491" w:rsidRPr="002D6DDF">
        <w:rPr>
          <w:rFonts w:ascii="Times New Roman" w:hAnsi="Times New Roman" w:cs="Times New Roman"/>
          <w:color w:val="000000" w:themeColor="text1"/>
          <w:sz w:val="20"/>
          <w:szCs w:val="20"/>
          <w:lang w:val="en-GB"/>
        </w:rPr>
        <w:t>the World Bank, the International Monetary Fund</w:t>
      </w:r>
      <w:r w:rsidRPr="002D6DDF">
        <w:rPr>
          <w:rFonts w:ascii="Times New Roman" w:hAnsi="Times New Roman" w:cs="Times New Roman"/>
          <w:color w:val="000000" w:themeColor="text1"/>
          <w:sz w:val="20"/>
          <w:szCs w:val="20"/>
          <w:lang w:val="en-GB"/>
        </w:rPr>
        <w:t xml:space="preserve"> and other multilateral/bilateral agencies and development partners</w:t>
      </w:r>
      <w:r w:rsidR="00FC0FDC" w:rsidRPr="002D6DDF">
        <w:rPr>
          <w:rFonts w:ascii="Times New Roman" w:hAnsi="Times New Roman" w:cs="Times New Roman"/>
          <w:color w:val="000000" w:themeColor="text1"/>
          <w:sz w:val="20"/>
          <w:szCs w:val="20"/>
          <w:lang w:val="en-GB"/>
        </w:rPr>
        <w:t>.</w:t>
      </w:r>
    </w:p>
    <w:p w14:paraId="7AC2D4A0" w14:textId="77777777" w:rsidR="007A4A1A" w:rsidRPr="002D6DDF" w:rsidRDefault="00D65458" w:rsidP="002D6DDF">
      <w:pPr>
        <w:pStyle w:val="ListParagraph"/>
        <w:keepNext/>
        <w:numPr>
          <w:ilvl w:val="0"/>
          <w:numId w:val="15"/>
        </w:numPr>
        <w:tabs>
          <w:tab w:val="left" w:pos="360"/>
        </w:tabs>
        <w:spacing w:after="60" w:line="240" w:lineRule="auto"/>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Understanding system-wide issues</w:t>
      </w:r>
      <w:r w:rsidR="00FC0FDC" w:rsidRPr="002D6DDF">
        <w:rPr>
          <w:rFonts w:ascii="Times New Roman" w:hAnsi="Times New Roman" w:cs="Times New Roman"/>
          <w:color w:val="000000" w:themeColor="text1"/>
          <w:sz w:val="20"/>
          <w:szCs w:val="20"/>
          <w:lang w:val="en-GB"/>
        </w:rPr>
        <w:t xml:space="preserve"> such as the</w:t>
      </w:r>
      <w:r w:rsidRPr="002D6DDF">
        <w:rPr>
          <w:rFonts w:ascii="Times New Roman" w:hAnsi="Times New Roman" w:cs="Times New Roman"/>
          <w:color w:val="000000" w:themeColor="text1"/>
          <w:sz w:val="20"/>
          <w:szCs w:val="20"/>
          <w:lang w:val="en-GB"/>
        </w:rPr>
        <w:t xml:space="preserve"> MDGs</w:t>
      </w:r>
      <w:r w:rsidR="00FC0FDC"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r w:rsidR="00FC0FDC" w:rsidRPr="002D6DDF">
        <w:rPr>
          <w:rFonts w:ascii="Times New Roman" w:hAnsi="Times New Roman" w:cs="Times New Roman"/>
          <w:color w:val="000000" w:themeColor="text1"/>
          <w:sz w:val="20"/>
          <w:szCs w:val="20"/>
          <w:lang w:val="en-GB"/>
        </w:rPr>
        <w:t>human development</w:t>
      </w:r>
      <w:r w:rsidRPr="002D6DDF">
        <w:rPr>
          <w:rFonts w:ascii="Times New Roman" w:hAnsi="Times New Roman" w:cs="Times New Roman"/>
          <w:color w:val="000000" w:themeColor="text1"/>
          <w:sz w:val="20"/>
          <w:szCs w:val="20"/>
          <w:lang w:val="en-GB"/>
        </w:rPr>
        <w:t xml:space="preserve">, </w:t>
      </w:r>
      <w:r w:rsidR="00FC0FDC" w:rsidRPr="002D6DDF">
        <w:rPr>
          <w:rFonts w:ascii="Times New Roman" w:hAnsi="Times New Roman" w:cs="Times New Roman"/>
          <w:color w:val="000000" w:themeColor="text1"/>
          <w:sz w:val="20"/>
          <w:szCs w:val="20"/>
          <w:lang w:val="en-GB"/>
        </w:rPr>
        <w:t>the quadrennial comprehensive policy review</w:t>
      </w:r>
      <w:r w:rsidR="00410B0E" w:rsidRPr="002D6DDF">
        <w:rPr>
          <w:rFonts w:ascii="Times New Roman" w:hAnsi="Times New Roman" w:cs="Times New Roman"/>
          <w:color w:val="000000" w:themeColor="text1"/>
          <w:sz w:val="20"/>
          <w:szCs w:val="20"/>
          <w:lang w:val="en-GB"/>
        </w:rPr>
        <w:t xml:space="preserve"> (QCPR)</w:t>
      </w:r>
      <w:r w:rsidRPr="002D6DDF">
        <w:rPr>
          <w:rFonts w:ascii="Times New Roman" w:hAnsi="Times New Roman" w:cs="Times New Roman"/>
          <w:color w:val="000000" w:themeColor="text1"/>
          <w:sz w:val="20"/>
          <w:szCs w:val="20"/>
          <w:lang w:val="en-GB"/>
        </w:rPr>
        <w:t xml:space="preserve">, </w:t>
      </w:r>
      <w:r w:rsidR="00FC0FDC"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delivering as one</w:t>
      </w:r>
      <w:r w:rsidR="00FC0FDC" w:rsidRPr="002D6DDF">
        <w:rPr>
          <w:rFonts w:ascii="Times New Roman" w:hAnsi="Times New Roman" w:cs="Times New Roman"/>
          <w:color w:val="000000" w:themeColor="text1"/>
          <w:sz w:val="20"/>
          <w:szCs w:val="20"/>
          <w:lang w:val="en-GB"/>
        </w:rPr>
        <w:t>’</w:t>
      </w:r>
      <w:r w:rsidR="00410B0E" w:rsidRPr="002D6DDF">
        <w:rPr>
          <w:rFonts w:ascii="Times New Roman" w:hAnsi="Times New Roman" w:cs="Times New Roman"/>
          <w:color w:val="000000" w:themeColor="text1"/>
          <w:sz w:val="20"/>
          <w:szCs w:val="20"/>
          <w:lang w:val="en-GB"/>
        </w:rPr>
        <w:t>,</w:t>
      </w:r>
      <w:r w:rsidR="00FC0FDC" w:rsidRPr="002D6DDF">
        <w:rPr>
          <w:rFonts w:ascii="Times New Roman" w:hAnsi="Times New Roman" w:cs="Times New Roman"/>
          <w:color w:val="000000" w:themeColor="text1"/>
          <w:sz w:val="20"/>
          <w:szCs w:val="20"/>
          <w:lang w:val="en-GB"/>
        </w:rPr>
        <w:t xml:space="preserve"> and j</w:t>
      </w:r>
      <w:r w:rsidRPr="002D6DDF">
        <w:rPr>
          <w:rFonts w:ascii="Times New Roman" w:hAnsi="Times New Roman" w:cs="Times New Roman"/>
          <w:color w:val="000000" w:themeColor="text1"/>
          <w:sz w:val="20"/>
          <w:szCs w:val="20"/>
          <w:lang w:val="en-GB"/>
        </w:rPr>
        <w:t>oint program</w:t>
      </w:r>
      <w:r w:rsidR="00FC0FDC" w:rsidRPr="002D6DDF">
        <w:rPr>
          <w:rFonts w:ascii="Times New Roman" w:hAnsi="Times New Roman" w:cs="Times New Roman"/>
          <w:color w:val="000000" w:themeColor="text1"/>
          <w:sz w:val="20"/>
          <w:szCs w:val="20"/>
          <w:lang w:val="en-GB"/>
        </w:rPr>
        <w:t>me</w:t>
      </w:r>
      <w:r w:rsidRPr="002D6DDF">
        <w:rPr>
          <w:rFonts w:ascii="Times New Roman" w:hAnsi="Times New Roman" w:cs="Times New Roman"/>
          <w:color w:val="000000" w:themeColor="text1"/>
          <w:sz w:val="20"/>
          <w:szCs w:val="20"/>
          <w:lang w:val="en-GB"/>
        </w:rPr>
        <w:t>s</w:t>
      </w:r>
      <w:r w:rsidR="00FC0FDC" w:rsidRPr="002D6DDF">
        <w:rPr>
          <w:rFonts w:ascii="Times New Roman" w:hAnsi="Times New Roman" w:cs="Times New Roman"/>
          <w:color w:val="000000" w:themeColor="text1"/>
          <w:sz w:val="20"/>
          <w:szCs w:val="20"/>
          <w:lang w:val="en-GB"/>
        </w:rPr>
        <w:t>.</w:t>
      </w:r>
    </w:p>
    <w:p w14:paraId="1F6402FA" w14:textId="77777777" w:rsidR="007A4A1A" w:rsidRPr="002D6DDF" w:rsidRDefault="00D65458" w:rsidP="002D6DDF">
      <w:pPr>
        <w:pStyle w:val="ListParagraph"/>
        <w:keepNext/>
        <w:numPr>
          <w:ilvl w:val="0"/>
          <w:numId w:val="1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Understanding the relevance and role of the U</w:t>
      </w:r>
      <w:r w:rsidR="00FC0FDC"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and what it can achieve </w:t>
      </w:r>
      <w:r w:rsidR="00FC0FDC" w:rsidRPr="002D6DDF">
        <w:rPr>
          <w:rFonts w:ascii="Times New Roman" w:hAnsi="Times New Roman" w:cs="Times New Roman"/>
          <w:color w:val="000000" w:themeColor="text1"/>
          <w:sz w:val="20"/>
          <w:szCs w:val="20"/>
          <w:lang w:val="en-GB"/>
        </w:rPr>
        <w:t>as a whole.</w:t>
      </w:r>
      <w:r w:rsidRPr="002D6DDF">
        <w:rPr>
          <w:rFonts w:ascii="Times New Roman" w:hAnsi="Times New Roman" w:cs="Times New Roman"/>
          <w:color w:val="000000" w:themeColor="text1"/>
          <w:sz w:val="20"/>
          <w:szCs w:val="20"/>
          <w:lang w:val="en-GB"/>
        </w:rPr>
        <w:t xml:space="preserve"> </w:t>
      </w:r>
    </w:p>
    <w:p w14:paraId="5AD2E63E"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Only a few interviewees suggest</w:t>
      </w:r>
      <w:r w:rsidR="00FC0FDC"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that separate guidelines should be developed</w:t>
      </w:r>
      <w:r w:rsidR="00E522D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the majority </w:t>
      </w:r>
      <w:r w:rsidR="00E522DD" w:rsidRPr="002D6DDF">
        <w:rPr>
          <w:rFonts w:ascii="Times New Roman" w:hAnsi="Times New Roman" w:cs="Times New Roman"/>
          <w:color w:val="000000" w:themeColor="text1"/>
          <w:sz w:val="20"/>
          <w:szCs w:val="20"/>
          <w:lang w:val="en-GB"/>
        </w:rPr>
        <w:t>indicated</w:t>
      </w:r>
      <w:r w:rsidRPr="002D6DDF">
        <w:rPr>
          <w:rFonts w:ascii="Times New Roman" w:hAnsi="Times New Roman" w:cs="Times New Roman"/>
          <w:color w:val="000000" w:themeColor="text1"/>
          <w:sz w:val="20"/>
          <w:szCs w:val="20"/>
          <w:lang w:val="en-GB"/>
        </w:rPr>
        <w:t xml:space="preserve"> that guidelines should be short, flexible and practical. Having one set of guidelines is also more practical and less bureaucratic</w:t>
      </w:r>
      <w:r w:rsidR="00E522DD" w:rsidRPr="002D6DDF">
        <w:rPr>
          <w:rFonts w:ascii="Times New Roman" w:hAnsi="Times New Roman" w:cs="Times New Roman"/>
          <w:color w:val="000000" w:themeColor="text1"/>
          <w:sz w:val="20"/>
          <w:szCs w:val="20"/>
          <w:lang w:val="en-GB"/>
        </w:rPr>
        <w:t xml:space="preserve"> than having multiple sets,</w:t>
      </w:r>
      <w:r w:rsidRPr="002D6DDF">
        <w:rPr>
          <w:rFonts w:ascii="Times New Roman" w:hAnsi="Times New Roman" w:cs="Times New Roman"/>
          <w:color w:val="000000" w:themeColor="text1"/>
          <w:sz w:val="20"/>
          <w:szCs w:val="20"/>
          <w:lang w:val="en-GB"/>
        </w:rPr>
        <w:t xml:space="preserve"> it was suggested.</w:t>
      </w:r>
    </w:p>
    <w:p w14:paraId="67D7C5EB"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Some </w:t>
      </w:r>
      <w:r w:rsidR="00E522DD" w:rsidRPr="002D6DDF">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s have guidelines for their own field visits</w:t>
      </w:r>
      <w:r w:rsidR="00E522D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a separate section on joint field visits is included in this report. As an example</w:t>
      </w:r>
      <w:r w:rsidR="00E522D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the UNICEF guidelines are attached as annex B I, and the operational guidelines of the World Food Programme are attached as annex C.</w:t>
      </w:r>
      <w:r w:rsidR="008F4715">
        <w:rPr>
          <w:rFonts w:ascii="Times New Roman" w:hAnsi="Times New Roman" w:cs="Times New Roman"/>
          <w:color w:val="000000" w:themeColor="text1"/>
          <w:sz w:val="20"/>
          <w:szCs w:val="20"/>
          <w:lang w:val="en-GB"/>
        </w:rPr>
        <w:t>u</w:t>
      </w:r>
    </w:p>
    <w:p w14:paraId="5BD0A9B4"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0"/>
          <w:szCs w:val="20"/>
          <w:lang w:val="en-GB"/>
        </w:rPr>
      </w:pPr>
      <w:bookmarkStart w:id="14" w:name="_Toc409430308"/>
      <w:r w:rsidRPr="002D6DDF">
        <w:rPr>
          <w:rFonts w:ascii="Times New Roman" w:hAnsi="Times New Roman" w:cs="Times New Roman"/>
          <w:color w:val="000000" w:themeColor="text1"/>
          <w:sz w:val="20"/>
          <w:szCs w:val="20"/>
          <w:lang w:val="en-GB"/>
        </w:rPr>
        <w:t>T</w:t>
      </w:r>
      <w:r w:rsidR="00E522DD"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 3</w:t>
      </w:r>
      <w:bookmarkEnd w:id="14"/>
    </w:p>
    <w:p w14:paraId="6F0B365B" w14:textId="77777777" w:rsidR="007A4A1A" w:rsidRPr="002D6DDF" w:rsidRDefault="00D65458" w:rsidP="002D6DDF">
      <w:pPr>
        <w:tabs>
          <w:tab w:val="left" w:pos="360"/>
        </w:tabs>
        <w:spacing w:after="120" w:line="240" w:lineRule="auto"/>
        <w:jc w:val="both"/>
        <w:rPr>
          <w:rFonts w:ascii="Times New Roman" w:hAnsi="Times New Roman" w:cs="Times New Roman"/>
          <w:b/>
          <w:i/>
          <w:color w:val="000000" w:themeColor="text1"/>
          <w:sz w:val="20"/>
          <w:szCs w:val="20"/>
          <w:lang w:val="en-GB"/>
        </w:rPr>
      </w:pPr>
      <w:r w:rsidRPr="002D6DDF">
        <w:rPr>
          <w:rFonts w:ascii="Times New Roman" w:hAnsi="Times New Roman" w:cs="Times New Roman"/>
          <w:b/>
          <w:i/>
          <w:color w:val="000000" w:themeColor="text1"/>
          <w:sz w:val="20"/>
          <w:szCs w:val="20"/>
          <w:lang w:val="en-GB"/>
        </w:rPr>
        <w:t xml:space="preserve">The present field visit guidance does not specify the criteria for Board decisions on which countries to visit.  Should this continue to be discretionary, or should it be based on a set of protocols? And if so, what should those protocols include? How could evaluation reports on the programmes </w:t>
      </w:r>
      <w:r w:rsidR="00E522DD" w:rsidRPr="002D6DDF">
        <w:rPr>
          <w:rFonts w:ascii="Times New Roman" w:hAnsi="Times New Roman" w:cs="Times New Roman"/>
          <w:b/>
          <w:i/>
          <w:color w:val="000000" w:themeColor="text1"/>
          <w:sz w:val="20"/>
          <w:szCs w:val="20"/>
          <w:lang w:val="en-GB"/>
        </w:rPr>
        <w:t>of the respective organizations</w:t>
      </w:r>
      <w:r w:rsidRPr="002D6DDF">
        <w:rPr>
          <w:rFonts w:ascii="Times New Roman" w:hAnsi="Times New Roman" w:cs="Times New Roman"/>
          <w:b/>
          <w:i/>
          <w:color w:val="000000" w:themeColor="text1"/>
          <w:sz w:val="20"/>
          <w:szCs w:val="20"/>
          <w:lang w:val="en-GB"/>
        </w:rPr>
        <w:t xml:space="preserve"> be used to select countries for field visits? </w:t>
      </w:r>
    </w:p>
    <w:p w14:paraId="1C312457"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survey indicate</w:t>
      </w:r>
      <w:r w:rsidR="00E522DD"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 that 62 per</w:t>
      </w:r>
      <w:r w:rsidR="00B547B8"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 xml:space="preserve">cent of the Board </w:t>
      </w:r>
      <w:r w:rsidR="00C9440F"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th</w:t>
      </w:r>
      <w:r w:rsidR="00E522DD" w:rsidRPr="002D6DDF">
        <w:rPr>
          <w:rFonts w:ascii="Times New Roman" w:hAnsi="Times New Roman" w:cs="Times New Roman"/>
          <w:color w:val="000000" w:themeColor="text1"/>
          <w:sz w:val="20"/>
          <w:szCs w:val="20"/>
          <w:lang w:val="en-GB"/>
        </w:rPr>
        <w:t>ought</w:t>
      </w:r>
      <w:r w:rsidRPr="002D6DDF">
        <w:rPr>
          <w:rFonts w:ascii="Times New Roman" w:hAnsi="Times New Roman" w:cs="Times New Roman"/>
          <w:color w:val="000000" w:themeColor="text1"/>
          <w:sz w:val="20"/>
          <w:szCs w:val="20"/>
          <w:lang w:val="en-GB"/>
        </w:rPr>
        <w:t xml:space="preserve"> that the country selection criteria should be developed. The interviewees, however, consider</w:t>
      </w:r>
      <w:r w:rsidR="00E522DD"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developing country selection criteria one of the most important element</w:t>
      </w:r>
      <w:r w:rsidR="00E522DD"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 for the new guidelines. Among the criteria mentioned in the survey, the following received relatively high score</w:t>
      </w:r>
      <w:r w:rsidR="00E522DD"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w:t>
      </w:r>
    </w:p>
    <w:p w14:paraId="244BEB02" w14:textId="77777777" w:rsidR="007A4A1A" w:rsidRPr="002D6DDF" w:rsidRDefault="00D65458" w:rsidP="002D6DDF">
      <w:pPr>
        <w:pStyle w:val="ListParagraph"/>
        <w:keepNext/>
        <w:numPr>
          <w:ilvl w:val="0"/>
          <w:numId w:val="1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lastRenderedPageBreak/>
        <w:t>Development status of the country</w:t>
      </w:r>
      <w:r w:rsidR="00E522DD" w:rsidRPr="002D6DDF">
        <w:rPr>
          <w:rFonts w:ascii="Times New Roman" w:hAnsi="Times New Roman" w:cs="Times New Roman"/>
          <w:color w:val="000000" w:themeColor="text1"/>
          <w:sz w:val="20"/>
          <w:szCs w:val="20"/>
          <w:lang w:val="en-GB"/>
        </w:rPr>
        <w:t>;</w:t>
      </w:r>
    </w:p>
    <w:p w14:paraId="0F83778F" w14:textId="77777777" w:rsidR="007A4A1A" w:rsidRPr="002D6DDF" w:rsidRDefault="00D65458" w:rsidP="002D6DDF">
      <w:pPr>
        <w:pStyle w:val="ListParagraph"/>
        <w:keepNext/>
        <w:numPr>
          <w:ilvl w:val="0"/>
          <w:numId w:val="1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Particular issues that the country is facing at a given moment</w:t>
      </w:r>
      <w:r w:rsidR="00E522DD" w:rsidRPr="002D6DDF">
        <w:rPr>
          <w:rFonts w:ascii="Times New Roman" w:hAnsi="Times New Roman" w:cs="Times New Roman"/>
          <w:color w:val="000000" w:themeColor="text1"/>
          <w:sz w:val="20"/>
          <w:szCs w:val="20"/>
          <w:lang w:val="en-GB"/>
        </w:rPr>
        <w:t>;</w:t>
      </w:r>
    </w:p>
    <w:p w14:paraId="418E5588" w14:textId="77777777" w:rsidR="007A4A1A" w:rsidRPr="002D6DDF" w:rsidRDefault="00D65458" w:rsidP="002D6DDF">
      <w:pPr>
        <w:pStyle w:val="ListParagraph"/>
        <w:keepNext/>
        <w:numPr>
          <w:ilvl w:val="0"/>
          <w:numId w:val="1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UNDAF stage of implementation</w:t>
      </w:r>
      <w:r w:rsidR="00E522DD" w:rsidRPr="002D6DDF">
        <w:rPr>
          <w:rFonts w:ascii="Times New Roman" w:hAnsi="Times New Roman" w:cs="Times New Roman"/>
          <w:color w:val="000000" w:themeColor="text1"/>
          <w:sz w:val="20"/>
          <w:szCs w:val="20"/>
          <w:lang w:val="en-GB"/>
        </w:rPr>
        <w:t>;</w:t>
      </w:r>
    </w:p>
    <w:p w14:paraId="0C741F2C" w14:textId="77777777" w:rsidR="007A4A1A" w:rsidRPr="002D6DDF" w:rsidRDefault="00D65458" w:rsidP="002D6DDF">
      <w:pPr>
        <w:pStyle w:val="ListParagraph"/>
        <w:keepNext/>
        <w:numPr>
          <w:ilvl w:val="0"/>
          <w:numId w:val="1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Challenges in terms of U</w:t>
      </w:r>
      <w:r w:rsidR="00E522DD"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specific interventions (MDGs, </w:t>
      </w:r>
      <w:r w:rsidR="00710453" w:rsidRPr="002D6DDF">
        <w:rPr>
          <w:rFonts w:ascii="Times New Roman" w:hAnsi="Times New Roman" w:cs="Times New Roman"/>
          <w:color w:val="000000" w:themeColor="text1"/>
          <w:sz w:val="20"/>
          <w:szCs w:val="20"/>
          <w:lang w:val="en-GB"/>
        </w:rPr>
        <w:t xml:space="preserve">Human Development Index – </w:t>
      </w:r>
      <w:r w:rsidRPr="002D6DDF">
        <w:rPr>
          <w:rFonts w:ascii="Times New Roman" w:hAnsi="Times New Roman" w:cs="Times New Roman"/>
          <w:color w:val="000000" w:themeColor="text1"/>
          <w:sz w:val="20"/>
          <w:szCs w:val="20"/>
          <w:lang w:val="en-GB"/>
        </w:rPr>
        <w:t>HDI)</w:t>
      </w:r>
      <w:r w:rsidR="00E522DD" w:rsidRPr="002D6DDF">
        <w:rPr>
          <w:rFonts w:ascii="Times New Roman" w:hAnsi="Times New Roman" w:cs="Times New Roman"/>
          <w:color w:val="000000" w:themeColor="text1"/>
          <w:sz w:val="20"/>
          <w:szCs w:val="20"/>
          <w:lang w:val="en-GB"/>
        </w:rPr>
        <w:t>;</w:t>
      </w:r>
    </w:p>
    <w:p w14:paraId="5DDC8983" w14:textId="77777777" w:rsidR="007A4A1A" w:rsidRPr="002D6DDF" w:rsidRDefault="00D65458" w:rsidP="002D6DDF">
      <w:pPr>
        <w:pStyle w:val="ListParagraph"/>
        <w:keepNext/>
        <w:numPr>
          <w:ilvl w:val="0"/>
          <w:numId w:val="1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Availability of specific reports, including evaluations on programmes</w:t>
      </w:r>
      <w:r w:rsidR="00E522DD" w:rsidRPr="002D6DDF">
        <w:rPr>
          <w:rFonts w:ascii="Times New Roman" w:hAnsi="Times New Roman" w:cs="Times New Roman"/>
          <w:color w:val="000000" w:themeColor="text1"/>
          <w:sz w:val="20"/>
          <w:szCs w:val="20"/>
          <w:lang w:val="en-GB"/>
        </w:rPr>
        <w:t xml:space="preserve"> of the organizations;</w:t>
      </w:r>
    </w:p>
    <w:p w14:paraId="70945F12" w14:textId="77777777" w:rsidR="007A4A1A" w:rsidRPr="002D6DDF" w:rsidRDefault="00D65458" w:rsidP="002D6DDF">
      <w:pPr>
        <w:pStyle w:val="ListParagraph"/>
        <w:keepNext/>
        <w:numPr>
          <w:ilvl w:val="0"/>
          <w:numId w:val="1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added </w:t>
      </w:r>
      <w:r w:rsidR="00E522DD" w:rsidRPr="002D6DDF">
        <w:rPr>
          <w:rFonts w:ascii="Times New Roman" w:hAnsi="Times New Roman" w:cs="Times New Roman"/>
          <w:color w:val="000000" w:themeColor="text1"/>
          <w:sz w:val="20"/>
          <w:szCs w:val="20"/>
          <w:lang w:val="en-GB"/>
        </w:rPr>
        <w:t xml:space="preserve">value </w:t>
      </w:r>
      <w:r w:rsidRPr="002D6DDF">
        <w:rPr>
          <w:rFonts w:ascii="Times New Roman" w:hAnsi="Times New Roman" w:cs="Times New Roman"/>
          <w:color w:val="000000" w:themeColor="text1"/>
          <w:sz w:val="20"/>
          <w:szCs w:val="20"/>
          <w:lang w:val="en-GB"/>
        </w:rPr>
        <w:t>of preparing for a specific event (regional event; U</w:t>
      </w:r>
      <w:r w:rsidR="00E522DD"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General Assembly, donor and other meetings)</w:t>
      </w:r>
      <w:r w:rsidR="00E522DD" w:rsidRPr="002D6DDF">
        <w:rPr>
          <w:rFonts w:ascii="Times New Roman" w:hAnsi="Times New Roman" w:cs="Times New Roman"/>
          <w:color w:val="000000" w:themeColor="text1"/>
          <w:sz w:val="20"/>
          <w:szCs w:val="20"/>
          <w:lang w:val="en-GB"/>
        </w:rPr>
        <w:t>;</w:t>
      </w:r>
      <w:r w:rsidR="00410B0E" w:rsidRPr="002D6DDF">
        <w:rPr>
          <w:rFonts w:ascii="Times New Roman" w:hAnsi="Times New Roman" w:cs="Times New Roman"/>
          <w:color w:val="000000" w:themeColor="text1"/>
          <w:sz w:val="20"/>
          <w:szCs w:val="20"/>
          <w:lang w:val="en-GB"/>
        </w:rPr>
        <w:t xml:space="preserve"> and</w:t>
      </w:r>
    </w:p>
    <w:p w14:paraId="071038BE" w14:textId="77777777" w:rsidR="007A4A1A" w:rsidRPr="002D6DDF" w:rsidRDefault="00D65458" w:rsidP="002D6DDF">
      <w:pPr>
        <w:pStyle w:val="ListParagraph"/>
        <w:numPr>
          <w:ilvl w:val="0"/>
          <w:numId w:val="12"/>
        </w:numPr>
        <w:tabs>
          <w:tab w:val="left" w:pos="360"/>
        </w:tabs>
        <w:spacing w:after="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added </w:t>
      </w:r>
      <w:r w:rsidR="00E522DD" w:rsidRPr="002D6DDF">
        <w:rPr>
          <w:rFonts w:ascii="Times New Roman" w:hAnsi="Times New Roman" w:cs="Times New Roman"/>
          <w:color w:val="000000" w:themeColor="text1"/>
          <w:sz w:val="20"/>
          <w:szCs w:val="20"/>
          <w:lang w:val="en-GB"/>
        </w:rPr>
        <w:t>value</w:t>
      </w:r>
      <w:r w:rsidRPr="002D6DDF">
        <w:rPr>
          <w:rFonts w:ascii="Times New Roman" w:hAnsi="Times New Roman" w:cs="Times New Roman"/>
          <w:color w:val="000000" w:themeColor="text1"/>
          <w:sz w:val="20"/>
          <w:szCs w:val="20"/>
          <w:lang w:val="en-GB"/>
        </w:rPr>
        <w:t xml:space="preserve"> of strategic decisions at the </w:t>
      </w:r>
      <w:r w:rsidR="00E522DD" w:rsidRPr="002D6DDF">
        <w:rPr>
          <w:rFonts w:ascii="Times New Roman" w:hAnsi="Times New Roman" w:cs="Times New Roman"/>
          <w:color w:val="000000" w:themeColor="text1"/>
          <w:sz w:val="20"/>
          <w:szCs w:val="20"/>
          <w:lang w:val="en-GB"/>
        </w:rPr>
        <w:t>headquarters</w:t>
      </w:r>
      <w:r w:rsidRPr="002D6DDF">
        <w:rPr>
          <w:rFonts w:ascii="Times New Roman" w:hAnsi="Times New Roman" w:cs="Times New Roman"/>
          <w:color w:val="000000" w:themeColor="text1"/>
          <w:sz w:val="20"/>
          <w:szCs w:val="20"/>
          <w:lang w:val="en-GB"/>
        </w:rPr>
        <w:t xml:space="preserve"> of the </w:t>
      </w:r>
      <w:r w:rsidR="00E522DD" w:rsidRPr="002D6DDF">
        <w:rPr>
          <w:rFonts w:ascii="Times New Roman" w:hAnsi="Times New Roman" w:cs="Times New Roman"/>
          <w:color w:val="000000" w:themeColor="text1"/>
          <w:sz w:val="20"/>
          <w:szCs w:val="20"/>
          <w:lang w:val="en-GB"/>
        </w:rPr>
        <w:t>organization</w:t>
      </w:r>
      <w:r w:rsidR="00410B0E" w:rsidRPr="002D6DDF">
        <w:rPr>
          <w:rFonts w:ascii="Times New Roman" w:hAnsi="Times New Roman" w:cs="Times New Roman"/>
          <w:color w:val="000000" w:themeColor="text1"/>
          <w:sz w:val="20"/>
          <w:szCs w:val="20"/>
          <w:lang w:val="en-GB"/>
        </w:rPr>
        <w:t>.</w:t>
      </w:r>
    </w:p>
    <w:p w14:paraId="145D869A" w14:textId="77777777" w:rsidR="007A4A1A" w:rsidRPr="002D6DDF" w:rsidRDefault="007A4A1A" w:rsidP="002D6DDF">
      <w:pPr>
        <w:tabs>
          <w:tab w:val="left" w:pos="360"/>
        </w:tabs>
        <w:spacing w:after="0" w:line="240" w:lineRule="auto"/>
        <w:ind w:left="360"/>
        <w:jc w:val="both"/>
        <w:rPr>
          <w:rFonts w:ascii="Times New Roman" w:hAnsi="Times New Roman" w:cs="Times New Roman"/>
          <w:color w:val="000000" w:themeColor="text1"/>
          <w:sz w:val="20"/>
          <w:szCs w:val="20"/>
          <w:lang w:val="en-GB"/>
        </w:rPr>
      </w:pPr>
    </w:p>
    <w:p w14:paraId="6301708D"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Criteria suggested by interviewees include</w:t>
      </w:r>
      <w:r w:rsidR="00E522DD"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w:t>
      </w:r>
    </w:p>
    <w:p w14:paraId="4947AA50" w14:textId="77777777" w:rsidR="007A4A1A" w:rsidRPr="002D6DDF" w:rsidRDefault="00D65458" w:rsidP="002D6DDF">
      <w:pPr>
        <w:pStyle w:val="ListParagraph"/>
        <w:numPr>
          <w:ilvl w:val="0"/>
          <w:numId w:val="16"/>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Rotation of visits across the different geographical regions (geographical distribution )</w:t>
      </w:r>
      <w:r w:rsidR="00E522DD" w:rsidRPr="000462D4">
        <w:rPr>
          <w:rFonts w:ascii="Times New Roman" w:hAnsi="Times New Roman" w:cs="Times New Roman"/>
          <w:color w:val="000000" w:themeColor="text1"/>
          <w:sz w:val="20"/>
          <w:szCs w:val="20"/>
          <w:lang w:val="en-GB"/>
        </w:rPr>
        <w:t>;</w:t>
      </w:r>
    </w:p>
    <w:p w14:paraId="5D5D97C7"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security situation</w:t>
      </w:r>
      <w:r w:rsidR="00E522DD" w:rsidRPr="000462D4">
        <w:rPr>
          <w:rFonts w:ascii="Times New Roman" w:hAnsi="Times New Roman" w:cs="Times New Roman"/>
          <w:color w:val="000000" w:themeColor="text1"/>
          <w:sz w:val="20"/>
          <w:szCs w:val="20"/>
          <w:lang w:val="en-GB"/>
        </w:rPr>
        <w:t>;</w:t>
      </w:r>
    </w:p>
    <w:p w14:paraId="6A948987"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 country has not been visited before</w:t>
      </w:r>
      <w:r w:rsidR="00E522DD" w:rsidRPr="000462D4">
        <w:rPr>
          <w:rFonts w:ascii="Times New Roman" w:hAnsi="Times New Roman" w:cs="Times New Roman"/>
          <w:color w:val="000000" w:themeColor="text1"/>
          <w:sz w:val="20"/>
          <w:szCs w:val="20"/>
          <w:lang w:val="en-GB"/>
        </w:rPr>
        <w:t>;</w:t>
      </w:r>
    </w:p>
    <w:p w14:paraId="5F6CF0E2"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importance  of the U</w:t>
      </w:r>
      <w:r w:rsidR="00E522DD" w:rsidRPr="000462D4">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programme in the country, including humanitarian assistance, in comparison </w:t>
      </w:r>
      <w:r w:rsidR="00E522DD" w:rsidRPr="000462D4">
        <w:rPr>
          <w:rFonts w:ascii="Times New Roman" w:hAnsi="Times New Roman" w:cs="Times New Roman"/>
          <w:color w:val="000000" w:themeColor="text1"/>
          <w:sz w:val="20"/>
          <w:szCs w:val="20"/>
          <w:lang w:val="en-GB"/>
        </w:rPr>
        <w:t>with</w:t>
      </w:r>
      <w:r w:rsidRPr="002D6DDF">
        <w:rPr>
          <w:rFonts w:ascii="Times New Roman" w:hAnsi="Times New Roman" w:cs="Times New Roman"/>
          <w:color w:val="000000" w:themeColor="text1"/>
          <w:sz w:val="20"/>
          <w:szCs w:val="20"/>
          <w:lang w:val="en-GB"/>
        </w:rPr>
        <w:t xml:space="preserve"> other development partners</w:t>
      </w:r>
      <w:r w:rsidR="00E522DD" w:rsidRPr="000462D4">
        <w:rPr>
          <w:rFonts w:ascii="Times New Roman" w:hAnsi="Times New Roman" w:cs="Times New Roman"/>
          <w:color w:val="000000" w:themeColor="text1"/>
          <w:sz w:val="20"/>
          <w:szCs w:val="20"/>
          <w:lang w:val="en-GB"/>
        </w:rPr>
        <w:t>;</w:t>
      </w:r>
    </w:p>
    <w:p w14:paraId="7161FD11"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Explicit interest from the </w:t>
      </w:r>
      <w:r w:rsidR="009147DB" w:rsidRPr="000462D4">
        <w:rPr>
          <w:rFonts w:ascii="Times New Roman" w:hAnsi="Times New Roman" w:cs="Times New Roman"/>
          <w:color w:val="000000" w:themeColor="text1"/>
          <w:sz w:val="20"/>
          <w:szCs w:val="20"/>
          <w:lang w:val="en-GB"/>
        </w:rPr>
        <w:t>UNCT</w:t>
      </w:r>
      <w:r w:rsidRPr="002D6DDF">
        <w:rPr>
          <w:rFonts w:ascii="Times New Roman" w:hAnsi="Times New Roman" w:cs="Times New Roman"/>
          <w:color w:val="000000" w:themeColor="text1"/>
          <w:sz w:val="20"/>
          <w:szCs w:val="20"/>
          <w:lang w:val="en-GB"/>
        </w:rPr>
        <w:t xml:space="preserve"> and the government, including how the country may benefit from such a visit</w:t>
      </w:r>
      <w:r w:rsidR="00E522DD" w:rsidRPr="000462D4">
        <w:rPr>
          <w:rFonts w:ascii="Times New Roman" w:hAnsi="Times New Roman" w:cs="Times New Roman"/>
          <w:color w:val="000000" w:themeColor="text1"/>
          <w:sz w:val="20"/>
          <w:szCs w:val="20"/>
          <w:lang w:val="en-GB"/>
        </w:rPr>
        <w:t>;</w:t>
      </w:r>
    </w:p>
    <w:p w14:paraId="573675C0"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Status of the country: for example</w:t>
      </w:r>
      <w:r w:rsidR="00E522DD"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 country that will graduate from </w:t>
      </w:r>
      <w:r w:rsidR="00410B0E" w:rsidRPr="000462D4">
        <w:rPr>
          <w:rFonts w:ascii="Times New Roman" w:hAnsi="Times New Roman" w:cs="Times New Roman"/>
          <w:color w:val="000000" w:themeColor="text1"/>
          <w:sz w:val="20"/>
          <w:szCs w:val="20"/>
          <w:lang w:val="en-GB"/>
        </w:rPr>
        <w:t>low-income</w:t>
      </w:r>
      <w:r w:rsidRPr="002D6DDF">
        <w:rPr>
          <w:rFonts w:ascii="Times New Roman" w:hAnsi="Times New Roman" w:cs="Times New Roman"/>
          <w:color w:val="000000" w:themeColor="text1"/>
          <w:sz w:val="20"/>
          <w:szCs w:val="20"/>
          <w:lang w:val="en-GB"/>
        </w:rPr>
        <w:t xml:space="preserve"> to </w:t>
      </w:r>
      <w:r w:rsidR="00410B0E" w:rsidRPr="000462D4">
        <w:rPr>
          <w:rFonts w:ascii="Times New Roman" w:hAnsi="Times New Roman" w:cs="Times New Roman"/>
          <w:color w:val="000000" w:themeColor="text1"/>
          <w:sz w:val="20"/>
          <w:szCs w:val="20"/>
          <w:lang w:val="en-GB"/>
        </w:rPr>
        <w:t>middle-income country;</w:t>
      </w:r>
    </w:p>
    <w:p w14:paraId="5F503B43"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Forthcoming Board approval of a new country programme</w:t>
      </w:r>
      <w:r w:rsidR="00410B0E"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p>
    <w:p w14:paraId="23FE647D"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role and status of </w:t>
      </w:r>
      <w:r w:rsidR="00410B0E" w:rsidRPr="000462D4">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QCPR</w:t>
      </w:r>
      <w:r w:rsidR="00410B0E" w:rsidRPr="000462D4">
        <w:rPr>
          <w:rFonts w:ascii="Times New Roman" w:hAnsi="Times New Roman" w:cs="Times New Roman"/>
          <w:color w:val="000000" w:themeColor="text1"/>
          <w:sz w:val="20"/>
          <w:szCs w:val="20"/>
          <w:lang w:val="en-GB"/>
        </w:rPr>
        <w:t>;</w:t>
      </w:r>
    </w:p>
    <w:p w14:paraId="7161DF81"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Specific global initiatives that are a priority for the country</w:t>
      </w:r>
      <w:r w:rsidR="00410B0E" w:rsidRPr="002D6DDF">
        <w:rPr>
          <w:rFonts w:ascii="Times New Roman" w:hAnsi="Times New Roman" w:cs="Times New Roman"/>
          <w:color w:val="000000" w:themeColor="text1"/>
          <w:sz w:val="20"/>
          <w:szCs w:val="20"/>
          <w:lang w:val="en-GB"/>
        </w:rPr>
        <w:t>;</w:t>
      </w:r>
    </w:p>
    <w:p w14:paraId="52C85EBC"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Pilot programmes</w:t>
      </w:r>
      <w:r w:rsidR="00410B0E" w:rsidRPr="002D6DDF">
        <w:rPr>
          <w:rFonts w:ascii="Times New Roman" w:hAnsi="Times New Roman" w:cs="Times New Roman"/>
          <w:color w:val="000000" w:themeColor="text1"/>
          <w:sz w:val="20"/>
          <w:szCs w:val="20"/>
          <w:lang w:val="en-GB"/>
        </w:rPr>
        <w:t>; and</w:t>
      </w:r>
    </w:p>
    <w:p w14:paraId="6BE72A56" w14:textId="77777777" w:rsidR="007A4A1A" w:rsidRPr="002D6DDF" w:rsidRDefault="00D65458" w:rsidP="002D6DDF">
      <w:pPr>
        <w:pStyle w:val="ListParagraph"/>
        <w:numPr>
          <w:ilvl w:val="0"/>
          <w:numId w:val="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Countries that reflect the programme of work of the Board(s)</w:t>
      </w:r>
      <w:r w:rsidR="00410B0E" w:rsidRPr="002D6DDF">
        <w:rPr>
          <w:rFonts w:ascii="Times New Roman" w:hAnsi="Times New Roman" w:cs="Times New Roman"/>
          <w:color w:val="000000" w:themeColor="text1"/>
          <w:sz w:val="20"/>
          <w:szCs w:val="20"/>
          <w:lang w:val="en-GB"/>
        </w:rPr>
        <w:t>.</w:t>
      </w:r>
    </w:p>
    <w:p w14:paraId="1E500F7E"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 addition to the above, the following were mentioned for joint visits</w:t>
      </w:r>
      <w:r w:rsidR="00410B0E" w:rsidRPr="000462D4">
        <w:rPr>
          <w:rFonts w:ascii="Times New Roman" w:hAnsi="Times New Roman" w:cs="Times New Roman"/>
          <w:color w:val="000000" w:themeColor="text1"/>
          <w:sz w:val="20"/>
          <w:szCs w:val="20"/>
          <w:lang w:val="en-GB"/>
        </w:rPr>
        <w:t>:</w:t>
      </w:r>
    </w:p>
    <w:p w14:paraId="006F1E22" w14:textId="77777777" w:rsidR="007A4A1A" w:rsidRPr="002D6DDF" w:rsidRDefault="00D65458" w:rsidP="002D6DDF">
      <w:pPr>
        <w:pStyle w:val="ListParagraph"/>
        <w:numPr>
          <w:ilvl w:val="0"/>
          <w:numId w:val="17"/>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All </w:t>
      </w:r>
      <w:r w:rsidR="00410B0E" w:rsidRPr="000462D4">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 xml:space="preserve">s should be present </w:t>
      </w:r>
      <w:r w:rsidR="00410B0E"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which may pose a challenge for UN</w:t>
      </w:r>
      <w:r w:rsidR="00410B0E"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Women</w:t>
      </w:r>
      <w:r w:rsidR="00410B0E"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since their country presence is limited. Most interviewees, however, thought that such issues could be </w:t>
      </w:r>
      <w:r w:rsidR="00410B0E" w:rsidRPr="000462D4">
        <w:rPr>
          <w:rFonts w:ascii="Times New Roman" w:hAnsi="Times New Roman" w:cs="Times New Roman"/>
          <w:color w:val="000000" w:themeColor="text1"/>
          <w:sz w:val="20"/>
          <w:szCs w:val="20"/>
          <w:lang w:val="en-GB"/>
        </w:rPr>
        <w:t>re</w:t>
      </w:r>
      <w:r w:rsidRPr="002D6DDF">
        <w:rPr>
          <w:rFonts w:ascii="Times New Roman" w:hAnsi="Times New Roman" w:cs="Times New Roman"/>
          <w:color w:val="000000" w:themeColor="text1"/>
          <w:sz w:val="20"/>
          <w:szCs w:val="20"/>
          <w:lang w:val="en-GB"/>
        </w:rPr>
        <w:t xml:space="preserve">solved through regional representation on the mission or a regional visit in combination with a country visit. Some interviewees considered the presence of the six </w:t>
      </w:r>
      <w:r w:rsidR="00410B0E" w:rsidRPr="000462D4">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s less important</w:t>
      </w:r>
      <w:r w:rsidR="00410B0E"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since joint visits should focus on responses by the U</w:t>
      </w:r>
      <w:r w:rsidR="00410B0E" w:rsidRPr="000462D4">
        <w:rPr>
          <w:rFonts w:ascii="Times New Roman" w:hAnsi="Times New Roman" w:cs="Times New Roman"/>
          <w:color w:val="000000" w:themeColor="text1"/>
          <w:sz w:val="20"/>
          <w:szCs w:val="20"/>
          <w:lang w:val="en-GB"/>
        </w:rPr>
        <w:t>nited Nations system</w:t>
      </w:r>
      <w:r w:rsidRPr="002D6DDF">
        <w:rPr>
          <w:rFonts w:ascii="Times New Roman" w:hAnsi="Times New Roman" w:cs="Times New Roman"/>
          <w:color w:val="000000" w:themeColor="text1"/>
          <w:sz w:val="20"/>
          <w:szCs w:val="20"/>
          <w:lang w:val="en-GB"/>
        </w:rPr>
        <w:t xml:space="preserve"> and not </w:t>
      </w:r>
      <w:r w:rsidR="00410B0E" w:rsidRPr="000462D4">
        <w:rPr>
          <w:rFonts w:ascii="Times New Roman" w:hAnsi="Times New Roman" w:cs="Times New Roman"/>
          <w:color w:val="000000" w:themeColor="text1"/>
          <w:sz w:val="20"/>
          <w:szCs w:val="20"/>
          <w:lang w:val="en-GB"/>
        </w:rPr>
        <w:t>that</w:t>
      </w:r>
      <w:r w:rsidRPr="002D6DDF">
        <w:rPr>
          <w:rFonts w:ascii="Times New Roman" w:hAnsi="Times New Roman" w:cs="Times New Roman"/>
          <w:color w:val="000000" w:themeColor="text1"/>
          <w:sz w:val="20"/>
          <w:szCs w:val="20"/>
          <w:lang w:val="en-GB"/>
        </w:rPr>
        <w:t xml:space="preserve"> of a single </w:t>
      </w:r>
      <w:r w:rsidR="00410B0E" w:rsidRPr="000462D4">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 xml:space="preserve">. </w:t>
      </w:r>
    </w:p>
    <w:p w14:paraId="41E3AB29" w14:textId="77777777" w:rsidR="007A4A1A" w:rsidRPr="002D6DDF" w:rsidRDefault="00D65458" w:rsidP="002D6DDF">
      <w:pPr>
        <w:pStyle w:val="ListParagraph"/>
        <w:numPr>
          <w:ilvl w:val="0"/>
          <w:numId w:val="17"/>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Development status of the country, including the nexus of the development and humanitarian domain</w:t>
      </w:r>
      <w:r w:rsidR="00410B0E" w:rsidRPr="000462D4">
        <w:rPr>
          <w:rFonts w:ascii="Times New Roman" w:hAnsi="Times New Roman" w:cs="Times New Roman"/>
          <w:color w:val="000000" w:themeColor="text1"/>
          <w:sz w:val="20"/>
          <w:szCs w:val="20"/>
          <w:lang w:val="en-GB"/>
        </w:rPr>
        <w:t>s.</w:t>
      </w:r>
    </w:p>
    <w:p w14:paraId="562A0F33" w14:textId="77777777" w:rsidR="007A4A1A" w:rsidRPr="002D6DDF" w:rsidRDefault="00D65458" w:rsidP="002D6DDF">
      <w:pPr>
        <w:pStyle w:val="ListParagraph"/>
        <w:numPr>
          <w:ilvl w:val="0"/>
          <w:numId w:val="17"/>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New </w:t>
      </w:r>
      <w:r w:rsidR="00410B0E" w:rsidRPr="000462D4">
        <w:rPr>
          <w:rFonts w:ascii="Times New Roman" w:hAnsi="Times New Roman" w:cs="Times New Roman"/>
          <w:color w:val="000000" w:themeColor="text1"/>
          <w:sz w:val="20"/>
          <w:szCs w:val="20"/>
          <w:lang w:val="en-GB"/>
        </w:rPr>
        <w:t>c</w:t>
      </w:r>
      <w:r w:rsidRPr="002D6DDF">
        <w:rPr>
          <w:rFonts w:ascii="Times New Roman" w:hAnsi="Times New Roman" w:cs="Times New Roman"/>
          <w:color w:val="000000" w:themeColor="text1"/>
          <w:sz w:val="20"/>
          <w:szCs w:val="20"/>
          <w:lang w:val="en-GB"/>
        </w:rPr>
        <w:t xml:space="preserve">ountry </w:t>
      </w:r>
      <w:r w:rsidR="00410B0E" w:rsidRPr="000462D4">
        <w:rPr>
          <w:rFonts w:ascii="Times New Roman" w:hAnsi="Times New Roman" w:cs="Times New Roman"/>
          <w:color w:val="000000" w:themeColor="text1"/>
          <w:sz w:val="20"/>
          <w:szCs w:val="20"/>
          <w:lang w:val="en-GB"/>
        </w:rPr>
        <w:t>p</w:t>
      </w:r>
      <w:r w:rsidRPr="002D6DDF">
        <w:rPr>
          <w:rFonts w:ascii="Times New Roman" w:hAnsi="Times New Roman" w:cs="Times New Roman"/>
          <w:color w:val="000000" w:themeColor="text1"/>
          <w:sz w:val="20"/>
          <w:szCs w:val="20"/>
          <w:lang w:val="en-GB"/>
        </w:rPr>
        <w:t xml:space="preserve">rogramme </w:t>
      </w:r>
      <w:r w:rsidR="00710453" w:rsidRPr="000462D4">
        <w:rPr>
          <w:rFonts w:ascii="Times New Roman" w:hAnsi="Times New Roman" w:cs="Times New Roman"/>
          <w:color w:val="000000" w:themeColor="text1"/>
          <w:sz w:val="20"/>
          <w:szCs w:val="20"/>
          <w:lang w:val="en-GB"/>
        </w:rPr>
        <w:t xml:space="preserve">or United Nations Development Assistance Framework (UNDAF) </w:t>
      </w:r>
      <w:r w:rsidRPr="002D6DDF">
        <w:rPr>
          <w:rFonts w:ascii="Times New Roman" w:hAnsi="Times New Roman" w:cs="Times New Roman"/>
          <w:color w:val="000000" w:themeColor="text1"/>
          <w:sz w:val="20"/>
          <w:szCs w:val="20"/>
          <w:lang w:val="en-GB"/>
        </w:rPr>
        <w:t>under preparation</w:t>
      </w:r>
      <w:r w:rsidR="00710453" w:rsidRPr="000462D4">
        <w:rPr>
          <w:rFonts w:ascii="Times New Roman" w:hAnsi="Times New Roman" w:cs="Times New Roman"/>
          <w:color w:val="000000" w:themeColor="text1"/>
          <w:sz w:val="20"/>
          <w:szCs w:val="20"/>
          <w:lang w:val="en-GB"/>
        </w:rPr>
        <w:t>.</w:t>
      </w:r>
    </w:p>
    <w:p w14:paraId="2695EB86" w14:textId="77777777" w:rsidR="007A4A1A" w:rsidRPr="002D6DDF" w:rsidRDefault="007A4A1A" w:rsidP="002D6DDF">
      <w:pPr>
        <w:pStyle w:val="ListParagraph"/>
        <w:tabs>
          <w:tab w:val="left" w:pos="360"/>
        </w:tabs>
        <w:spacing w:after="0" w:line="240" w:lineRule="auto"/>
        <w:jc w:val="both"/>
        <w:rPr>
          <w:rFonts w:ascii="Times New Roman" w:hAnsi="Times New Roman" w:cs="Times New Roman"/>
          <w:color w:val="000000" w:themeColor="text1"/>
          <w:sz w:val="20"/>
          <w:szCs w:val="20"/>
          <w:lang w:val="en-GB"/>
        </w:rPr>
      </w:pPr>
    </w:p>
    <w:p w14:paraId="60793EE8"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Timing could also be taken into account, in particular:</w:t>
      </w:r>
    </w:p>
    <w:p w14:paraId="266F3235" w14:textId="77777777" w:rsidR="007A4A1A" w:rsidRPr="002D6DDF" w:rsidRDefault="00D65458" w:rsidP="002D6DDF">
      <w:pPr>
        <w:pStyle w:val="ListParagraph"/>
        <w:numPr>
          <w:ilvl w:val="0"/>
          <w:numId w:val="2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Synchroni</w:t>
      </w:r>
      <w:r w:rsidR="00410B0E" w:rsidRPr="000462D4">
        <w:rPr>
          <w:rFonts w:ascii="Times New Roman" w:hAnsi="Times New Roman" w:cs="Times New Roman"/>
          <w:color w:val="000000" w:themeColor="text1"/>
          <w:sz w:val="20"/>
          <w:szCs w:val="20"/>
          <w:lang w:val="en-GB"/>
        </w:rPr>
        <w:t>z</w:t>
      </w:r>
      <w:r w:rsidRPr="002D6DDF">
        <w:rPr>
          <w:rFonts w:ascii="Times New Roman" w:hAnsi="Times New Roman" w:cs="Times New Roman"/>
          <w:color w:val="000000" w:themeColor="text1"/>
          <w:sz w:val="20"/>
          <w:szCs w:val="20"/>
          <w:lang w:val="en-GB"/>
        </w:rPr>
        <w:t>ation of the visit with the country cycle programme</w:t>
      </w:r>
      <w:r w:rsidR="00410B0E" w:rsidRPr="000462D4">
        <w:rPr>
          <w:rFonts w:ascii="Times New Roman" w:hAnsi="Times New Roman" w:cs="Times New Roman"/>
          <w:color w:val="000000" w:themeColor="text1"/>
          <w:sz w:val="20"/>
          <w:szCs w:val="20"/>
          <w:lang w:val="en-GB"/>
        </w:rPr>
        <w:t>, and</w:t>
      </w:r>
    </w:p>
    <w:p w14:paraId="12E5F2A0" w14:textId="77777777" w:rsidR="007A4A1A" w:rsidRPr="002D6DDF" w:rsidRDefault="00D65458" w:rsidP="002D6DDF">
      <w:pPr>
        <w:pStyle w:val="ListParagraph"/>
        <w:numPr>
          <w:ilvl w:val="0"/>
          <w:numId w:val="25"/>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programme of work and upcoming decisions</w:t>
      </w:r>
      <w:r w:rsidR="00410B0E" w:rsidRPr="000462D4">
        <w:rPr>
          <w:rFonts w:ascii="Times New Roman" w:hAnsi="Times New Roman" w:cs="Times New Roman"/>
          <w:color w:val="000000" w:themeColor="text1"/>
          <w:sz w:val="20"/>
          <w:szCs w:val="20"/>
          <w:lang w:val="en-GB"/>
        </w:rPr>
        <w:t xml:space="preserve"> of the Bo</w:t>
      </w:r>
      <w:r w:rsidR="00710453" w:rsidRPr="000462D4">
        <w:rPr>
          <w:rFonts w:ascii="Times New Roman" w:hAnsi="Times New Roman" w:cs="Times New Roman"/>
          <w:color w:val="000000" w:themeColor="text1"/>
          <w:sz w:val="20"/>
          <w:szCs w:val="20"/>
          <w:lang w:val="en-GB"/>
        </w:rPr>
        <w:t>ard.</w:t>
      </w:r>
    </w:p>
    <w:p w14:paraId="1A998FA9" w14:textId="77777777" w:rsidR="007A4A1A" w:rsidRPr="002D6DDF" w:rsidRDefault="007A4A1A" w:rsidP="002D6DDF">
      <w:pPr>
        <w:pStyle w:val="ListParagraph"/>
        <w:tabs>
          <w:tab w:val="left" w:pos="360"/>
        </w:tabs>
        <w:spacing w:after="0" w:line="240" w:lineRule="auto"/>
        <w:contextualSpacing w:val="0"/>
        <w:jc w:val="both"/>
        <w:rPr>
          <w:rFonts w:ascii="Times New Roman" w:hAnsi="Times New Roman" w:cs="Times New Roman"/>
          <w:color w:val="000000" w:themeColor="text1"/>
          <w:sz w:val="20"/>
          <w:szCs w:val="20"/>
          <w:lang w:val="en-GB"/>
        </w:rPr>
      </w:pPr>
    </w:p>
    <w:p w14:paraId="10290E54" w14:textId="77777777" w:rsidR="007A4A1A" w:rsidRPr="002D6DDF" w:rsidRDefault="00D65458" w:rsidP="002D6DDF">
      <w:pPr>
        <w:tabs>
          <w:tab w:val="left" w:pos="360"/>
        </w:tabs>
        <w:spacing w:after="120" w:line="240" w:lineRule="auto"/>
        <w:ind w:left="360"/>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Box 3: UN</w:t>
      </w:r>
      <w:r w:rsidR="00410B0E" w:rsidRPr="000462D4">
        <w:rPr>
          <w:rFonts w:ascii="Times New Roman" w:hAnsi="Times New Roman" w:cs="Times New Roman"/>
          <w:b/>
          <w:color w:val="000000" w:themeColor="text1"/>
          <w:sz w:val="20"/>
          <w:szCs w:val="20"/>
          <w:lang w:val="en-GB"/>
        </w:rPr>
        <w:t>-W</w:t>
      </w:r>
      <w:r w:rsidRPr="002D6DDF">
        <w:rPr>
          <w:rFonts w:ascii="Times New Roman" w:hAnsi="Times New Roman" w:cs="Times New Roman"/>
          <w:b/>
          <w:color w:val="000000" w:themeColor="text1"/>
          <w:sz w:val="20"/>
          <w:szCs w:val="20"/>
          <w:lang w:val="en-GB"/>
        </w:rPr>
        <w:t>omen criteria for country visits</w:t>
      </w:r>
    </w:p>
    <w:tbl>
      <w:tblPr>
        <w:tblStyle w:val="TableGrid"/>
        <w:tblW w:w="0" w:type="auto"/>
        <w:tblInd w:w="360" w:type="dxa"/>
        <w:tblLook w:val="04A0" w:firstRow="1" w:lastRow="0" w:firstColumn="1" w:lastColumn="0" w:noHBand="0" w:noVBand="1"/>
      </w:tblPr>
      <w:tblGrid>
        <w:gridCol w:w="8702"/>
      </w:tblGrid>
      <w:tr w:rsidR="00D26B23" w:rsidRPr="000462D4" w14:paraId="04A2C595" w14:textId="77777777" w:rsidTr="00D26B23">
        <w:tc>
          <w:tcPr>
            <w:tcW w:w="9288" w:type="dxa"/>
          </w:tcPr>
          <w:p w14:paraId="12176E61" w14:textId="77777777" w:rsidR="007A4A1A" w:rsidRPr="002D6DDF" w:rsidRDefault="00D65458" w:rsidP="002D6DDF">
            <w:pPr>
              <w:pStyle w:val="ListParagraph"/>
              <w:numPr>
                <w:ilvl w:val="0"/>
                <w:numId w:val="19"/>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Security</w:t>
            </w:r>
            <w:r w:rsidR="00410B0E" w:rsidRPr="000462D4">
              <w:rPr>
                <w:rFonts w:ascii="Times New Roman" w:hAnsi="Times New Roman" w:cs="Times New Roman"/>
                <w:color w:val="000000" w:themeColor="text1"/>
                <w:sz w:val="20"/>
                <w:szCs w:val="20"/>
                <w:lang w:val="en-GB"/>
              </w:rPr>
              <w:t>;</w:t>
            </w:r>
          </w:p>
          <w:p w14:paraId="27F24C1E" w14:textId="77777777" w:rsidR="007A4A1A" w:rsidRPr="002D6DDF" w:rsidRDefault="00D65458" w:rsidP="002D6DDF">
            <w:pPr>
              <w:pStyle w:val="ListParagraph"/>
              <w:numPr>
                <w:ilvl w:val="0"/>
                <w:numId w:val="19"/>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Political stability</w:t>
            </w:r>
            <w:r w:rsidR="00410B0E" w:rsidRPr="000462D4">
              <w:rPr>
                <w:rFonts w:ascii="Times New Roman" w:hAnsi="Times New Roman" w:cs="Times New Roman"/>
                <w:color w:val="000000" w:themeColor="text1"/>
                <w:sz w:val="20"/>
                <w:szCs w:val="20"/>
                <w:lang w:val="en-GB"/>
              </w:rPr>
              <w:t>;</w:t>
            </w:r>
          </w:p>
          <w:p w14:paraId="155EDC50" w14:textId="77777777" w:rsidR="007A4A1A" w:rsidRPr="002D6DDF" w:rsidRDefault="00D65458" w:rsidP="002D6DDF">
            <w:pPr>
              <w:pStyle w:val="ListParagraph"/>
              <w:numPr>
                <w:ilvl w:val="0"/>
                <w:numId w:val="19"/>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Presence of </w:t>
            </w:r>
            <w:r w:rsidR="00410B0E" w:rsidRPr="000462D4">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 xml:space="preserve">six </w:t>
            </w:r>
            <w:r w:rsidR="00410B0E" w:rsidRPr="000462D4">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s</w:t>
            </w:r>
            <w:r w:rsidR="00410B0E"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p>
          <w:p w14:paraId="7336B27D" w14:textId="77777777" w:rsidR="007A4A1A" w:rsidRPr="002D6DDF" w:rsidRDefault="00D65458" w:rsidP="002D6DDF">
            <w:pPr>
              <w:pStyle w:val="ListParagraph"/>
              <w:numPr>
                <w:ilvl w:val="0"/>
                <w:numId w:val="19"/>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Size of the U</w:t>
            </w:r>
            <w:r w:rsidR="00410B0E" w:rsidRPr="000462D4">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at </w:t>
            </w:r>
            <w:r w:rsidR="00410B0E" w:rsidRPr="000462D4">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country level</w:t>
            </w:r>
            <w:r w:rsidR="00410B0E" w:rsidRPr="000462D4">
              <w:rPr>
                <w:rFonts w:ascii="Times New Roman" w:hAnsi="Times New Roman" w:cs="Times New Roman"/>
                <w:color w:val="000000" w:themeColor="text1"/>
                <w:sz w:val="20"/>
                <w:szCs w:val="20"/>
                <w:lang w:val="en-GB"/>
              </w:rPr>
              <w:t>;</w:t>
            </w:r>
          </w:p>
          <w:p w14:paraId="146A65EA" w14:textId="77777777" w:rsidR="007A4A1A" w:rsidRPr="002D6DDF" w:rsidRDefault="00D65458" w:rsidP="002D6DDF">
            <w:pPr>
              <w:pStyle w:val="ListParagraph"/>
              <w:numPr>
                <w:ilvl w:val="0"/>
                <w:numId w:val="19"/>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Regional rotation</w:t>
            </w:r>
            <w:r w:rsidR="00410B0E" w:rsidRPr="000462D4">
              <w:rPr>
                <w:rFonts w:ascii="Times New Roman" w:hAnsi="Times New Roman" w:cs="Times New Roman"/>
                <w:color w:val="000000" w:themeColor="text1"/>
                <w:sz w:val="20"/>
                <w:szCs w:val="20"/>
                <w:lang w:val="en-GB"/>
              </w:rPr>
              <w:t>; and</w:t>
            </w:r>
          </w:p>
          <w:p w14:paraId="50D48944" w14:textId="77777777" w:rsidR="007A4A1A" w:rsidRPr="002D6DDF" w:rsidRDefault="00D65458" w:rsidP="002D6DDF">
            <w:pPr>
              <w:pStyle w:val="ListParagraph"/>
              <w:numPr>
                <w:ilvl w:val="0"/>
                <w:numId w:val="19"/>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Status of </w:t>
            </w:r>
            <w:r w:rsidR="00410B0E" w:rsidRPr="000462D4">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UNDAF cycle</w:t>
            </w:r>
          </w:p>
        </w:tc>
      </w:tr>
    </w:tbl>
    <w:p w14:paraId="73828A5E" w14:textId="77777777" w:rsidR="007A4A1A" w:rsidRPr="002D6DDF" w:rsidRDefault="007A4A1A" w:rsidP="002D6DDF">
      <w:pPr>
        <w:tabs>
          <w:tab w:val="left" w:pos="360"/>
        </w:tabs>
        <w:spacing w:after="0" w:line="240" w:lineRule="auto"/>
        <w:ind w:left="360"/>
        <w:jc w:val="both"/>
        <w:rPr>
          <w:rFonts w:ascii="Times New Roman" w:hAnsi="Times New Roman" w:cs="Times New Roman"/>
          <w:color w:val="000000" w:themeColor="text1"/>
          <w:sz w:val="20"/>
          <w:szCs w:val="20"/>
          <w:lang w:val="en-GB"/>
        </w:rPr>
      </w:pPr>
    </w:p>
    <w:p w14:paraId="72031C8D" w14:textId="77777777" w:rsidR="007A4A1A" w:rsidRPr="002D6DDF" w:rsidRDefault="00D65458" w:rsidP="002D6DDF">
      <w:pPr>
        <w:tabs>
          <w:tab w:val="left" w:pos="360"/>
        </w:tabs>
        <w:spacing w:after="120" w:line="240" w:lineRule="auto"/>
        <w:ind w:left="360"/>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Box 4: UNICEF criteria (from its guidelines)</w:t>
      </w:r>
    </w:p>
    <w:tbl>
      <w:tblPr>
        <w:tblStyle w:val="TableGrid"/>
        <w:tblW w:w="0" w:type="auto"/>
        <w:tblInd w:w="360" w:type="dxa"/>
        <w:tblLook w:val="04A0" w:firstRow="1" w:lastRow="0" w:firstColumn="1" w:lastColumn="0" w:noHBand="0" w:noVBand="1"/>
      </w:tblPr>
      <w:tblGrid>
        <w:gridCol w:w="8702"/>
      </w:tblGrid>
      <w:tr w:rsidR="00D26B23" w:rsidRPr="000462D4" w14:paraId="3810C82D" w14:textId="77777777" w:rsidTr="00D26B23">
        <w:tc>
          <w:tcPr>
            <w:tcW w:w="9288" w:type="dxa"/>
          </w:tcPr>
          <w:p w14:paraId="7C6B3658" w14:textId="77777777" w:rsidR="007A4A1A" w:rsidRPr="002D6DDF" w:rsidRDefault="00D65458" w:rsidP="002D6DDF">
            <w:pPr>
              <w:tabs>
                <w:tab w:val="left" w:pos="360"/>
              </w:tabs>
              <w:autoSpaceDE w:val="0"/>
              <w:autoSpaceDN w:val="0"/>
              <w:adjustRightInd w:val="0"/>
              <w:spacing w:before="120"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countries to be visited each year shall be selected at the end of the</w:t>
            </w:r>
            <w:r w:rsidR="00410B0E"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previous year by the Bureau, based on information provided by the secretariat and</w:t>
            </w:r>
            <w:r w:rsidR="00410B0E"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with the concurrence of the countries concerned. The destinations for joint field</w:t>
            </w:r>
            <w:r w:rsidR="00410B0E"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visits shall be agreed upon by the three Bureau</w:t>
            </w:r>
            <w:r w:rsidR="00710453"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in consultation with the respective</w:t>
            </w:r>
            <w:r w:rsidR="00410B0E"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secretariats. In principle, there should be rotation between regions in terms of the</w:t>
            </w:r>
            <w:r w:rsidR="00410B0E"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countries to be visited each year, although one visit should be to Africa, if possible,</w:t>
            </w:r>
            <w:r w:rsidR="00410B0E"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in order to focus attention on the urgent needs</w:t>
            </w:r>
            <w:r w:rsidR="000462D4">
              <w:rPr>
                <w:rFonts w:ascii="Times New Roman" w:hAnsi="Times New Roman" w:cs="Times New Roman"/>
                <w:color w:val="000000" w:themeColor="text1"/>
                <w:sz w:val="20"/>
                <w:szCs w:val="20"/>
                <w:lang w:val="en-GB"/>
              </w:rPr>
              <w:t xml:space="preserve"> of that continent</w:t>
            </w:r>
            <w:r w:rsidRPr="002D6DDF">
              <w:rPr>
                <w:rFonts w:ascii="Times New Roman" w:hAnsi="Times New Roman" w:cs="Times New Roman"/>
                <w:color w:val="000000" w:themeColor="text1"/>
                <w:sz w:val="20"/>
                <w:szCs w:val="20"/>
                <w:lang w:val="en-GB"/>
              </w:rPr>
              <w:t>.</w:t>
            </w:r>
          </w:p>
        </w:tc>
      </w:tr>
    </w:tbl>
    <w:p w14:paraId="76DC4A13"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lastRenderedPageBreak/>
        <w:t xml:space="preserve">In addition to the criteria above, some interviewees suggested that each year the two field visits should alternate between </w:t>
      </w:r>
      <w:r w:rsidR="008C2ABB" w:rsidRPr="000462D4">
        <w:rPr>
          <w:rFonts w:ascii="Times New Roman" w:hAnsi="Times New Roman" w:cs="Times New Roman"/>
          <w:color w:val="000000" w:themeColor="text1"/>
          <w:sz w:val="20"/>
          <w:szCs w:val="20"/>
          <w:lang w:val="en-GB"/>
        </w:rPr>
        <w:t>least developed countries</w:t>
      </w:r>
      <w:r w:rsidRPr="002D6DDF">
        <w:rPr>
          <w:rFonts w:ascii="Times New Roman" w:hAnsi="Times New Roman" w:cs="Times New Roman"/>
          <w:color w:val="000000" w:themeColor="text1"/>
          <w:sz w:val="20"/>
          <w:szCs w:val="20"/>
          <w:lang w:val="en-GB"/>
        </w:rPr>
        <w:t xml:space="preserve"> and </w:t>
      </w:r>
      <w:r w:rsidR="008C2ABB" w:rsidRPr="000462D4">
        <w:rPr>
          <w:rFonts w:ascii="Times New Roman" w:hAnsi="Times New Roman" w:cs="Times New Roman"/>
          <w:color w:val="000000" w:themeColor="text1"/>
          <w:sz w:val="20"/>
          <w:szCs w:val="20"/>
          <w:lang w:val="en-GB"/>
        </w:rPr>
        <w:t>middle-income countrie</w:t>
      </w:r>
      <w:r w:rsidRPr="002D6DDF">
        <w:rPr>
          <w:rFonts w:ascii="Times New Roman" w:hAnsi="Times New Roman" w:cs="Times New Roman"/>
          <w:color w:val="000000" w:themeColor="text1"/>
          <w:sz w:val="20"/>
          <w:szCs w:val="20"/>
          <w:lang w:val="en-GB"/>
        </w:rPr>
        <w:t xml:space="preserve">s. </w:t>
      </w:r>
      <w:r w:rsidRPr="002D6DDF">
        <w:rPr>
          <w:rStyle w:val="FootnoteReference"/>
          <w:rFonts w:ascii="Times New Roman" w:hAnsi="Times New Roman" w:cs="Times New Roman"/>
          <w:color w:val="000000" w:themeColor="text1"/>
          <w:sz w:val="20"/>
          <w:szCs w:val="20"/>
          <w:lang w:val="en-GB"/>
        </w:rPr>
        <w:footnoteReference w:id="3"/>
      </w:r>
    </w:p>
    <w:p w14:paraId="7C12B209"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discussion on country selection could also further strengthen the development of the </w:t>
      </w:r>
      <w:r w:rsidR="008C2ABB" w:rsidRPr="000462D4">
        <w:rPr>
          <w:rFonts w:ascii="Times New Roman" w:hAnsi="Times New Roman" w:cs="Times New Roman"/>
          <w:color w:val="000000" w:themeColor="text1"/>
          <w:sz w:val="20"/>
          <w:szCs w:val="20"/>
          <w:lang w:val="en-GB"/>
        </w:rPr>
        <w:t>TORs</w:t>
      </w:r>
      <w:r w:rsidRPr="002D6DDF">
        <w:rPr>
          <w:rFonts w:ascii="Times New Roman" w:hAnsi="Times New Roman" w:cs="Times New Roman"/>
          <w:color w:val="000000" w:themeColor="text1"/>
          <w:sz w:val="20"/>
          <w:szCs w:val="20"/>
          <w:lang w:val="en-GB"/>
        </w:rPr>
        <w:t xml:space="preserve"> for each </w:t>
      </w:r>
      <w:r w:rsidR="008C2ABB" w:rsidRPr="000462D4">
        <w:rPr>
          <w:rFonts w:ascii="Times New Roman" w:hAnsi="Times New Roman" w:cs="Times New Roman"/>
          <w:color w:val="000000" w:themeColor="text1"/>
          <w:sz w:val="20"/>
          <w:szCs w:val="20"/>
          <w:lang w:val="en-GB"/>
        </w:rPr>
        <w:t>individual</w:t>
      </w:r>
      <w:r w:rsidRPr="002D6DDF">
        <w:rPr>
          <w:rFonts w:ascii="Times New Roman" w:hAnsi="Times New Roman" w:cs="Times New Roman"/>
          <w:color w:val="000000" w:themeColor="text1"/>
          <w:sz w:val="20"/>
          <w:szCs w:val="20"/>
          <w:lang w:val="en-GB"/>
        </w:rPr>
        <w:t xml:space="preserve"> field visit. Currently these provide a general overview of the purpose of the visit; the country; the U</w:t>
      </w:r>
      <w:r w:rsidR="00C9733C" w:rsidRPr="000462D4">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presence and procedural and logistical information. </w:t>
      </w:r>
      <w:r w:rsidR="00C9733C" w:rsidRPr="000462D4">
        <w:rPr>
          <w:rFonts w:ascii="Times New Roman" w:hAnsi="Times New Roman" w:cs="Times New Roman"/>
          <w:color w:val="000000" w:themeColor="text1"/>
          <w:sz w:val="20"/>
          <w:szCs w:val="20"/>
          <w:lang w:val="en-GB"/>
        </w:rPr>
        <w:t>TORs</w:t>
      </w:r>
      <w:r w:rsidRPr="002D6DDF">
        <w:rPr>
          <w:rFonts w:ascii="Times New Roman" w:hAnsi="Times New Roman" w:cs="Times New Roman"/>
          <w:color w:val="000000" w:themeColor="text1"/>
          <w:sz w:val="20"/>
          <w:szCs w:val="20"/>
          <w:lang w:val="en-GB"/>
        </w:rPr>
        <w:t xml:space="preserve"> could include specifying what will be examined for what purpose and defining the roles of the field visit members. This could also contribute to the quality of the mission reports, it was suggested.</w:t>
      </w:r>
    </w:p>
    <w:p w14:paraId="7444FC47" w14:textId="77777777" w:rsidR="007A4A1A" w:rsidRPr="002D6DDF" w:rsidRDefault="00D65458" w:rsidP="002D6DDF">
      <w:pPr>
        <w:pStyle w:val="Heading3"/>
        <w:tabs>
          <w:tab w:val="left" w:pos="360"/>
        </w:tabs>
        <w:spacing w:before="0" w:after="120" w:line="240" w:lineRule="auto"/>
        <w:jc w:val="both"/>
        <w:rPr>
          <w:rFonts w:ascii="Times New Roman" w:hAnsi="Times New Roman" w:cs="Times New Roman"/>
          <w:color w:val="000000" w:themeColor="text1"/>
          <w:sz w:val="20"/>
          <w:szCs w:val="20"/>
          <w:lang w:val="en-GB"/>
        </w:rPr>
      </w:pPr>
      <w:bookmarkStart w:id="15" w:name="_Toc409430309"/>
      <w:r w:rsidRPr="002D6DDF">
        <w:rPr>
          <w:rFonts w:ascii="Times New Roman" w:hAnsi="Times New Roman" w:cs="Times New Roman"/>
          <w:color w:val="000000" w:themeColor="text1"/>
          <w:sz w:val="20"/>
          <w:szCs w:val="20"/>
          <w:lang w:val="en-GB"/>
        </w:rPr>
        <w:t>Evaluation and the use of evaluation reports</w:t>
      </w:r>
      <w:bookmarkEnd w:id="15"/>
    </w:p>
    <w:p w14:paraId="158F171F" w14:textId="77777777" w:rsidR="007A4A1A" w:rsidRPr="002D6DDF" w:rsidRDefault="00D65458" w:rsidP="002D6DDF">
      <w:pPr>
        <w:pStyle w:val="ListParagraph"/>
        <w:tabs>
          <w:tab w:val="left" w:pos="360"/>
        </w:tabs>
        <w:spacing w:after="120" w:line="240" w:lineRule="auto"/>
        <w:ind w:left="0"/>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survey indicate</w:t>
      </w:r>
      <w:r w:rsidR="00710453"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 that 63 </w:t>
      </w:r>
      <w:r w:rsidR="00C9733C" w:rsidRPr="002D6DDF">
        <w:rPr>
          <w:rFonts w:ascii="Times New Roman" w:hAnsi="Times New Roman" w:cs="Times New Roman"/>
          <w:color w:val="000000" w:themeColor="text1"/>
          <w:sz w:val="20"/>
          <w:szCs w:val="20"/>
          <w:lang w:val="en-GB"/>
        </w:rPr>
        <w:t>per cent</w:t>
      </w:r>
      <w:r w:rsidRPr="002D6DDF">
        <w:rPr>
          <w:rFonts w:ascii="Times New Roman" w:hAnsi="Times New Roman" w:cs="Times New Roman"/>
          <w:color w:val="000000" w:themeColor="text1"/>
          <w:sz w:val="20"/>
          <w:szCs w:val="20"/>
          <w:lang w:val="en-GB"/>
        </w:rPr>
        <w:t xml:space="preserve"> of the respondents consider</w:t>
      </w:r>
      <w:r w:rsidR="00C9733C"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w:t>
      </w:r>
      <w:r w:rsidR="00C9733C" w:rsidRPr="002D6DDF">
        <w:rPr>
          <w:rFonts w:ascii="Times New Roman" w:hAnsi="Times New Roman" w:cs="Times New Roman"/>
          <w:color w:val="000000" w:themeColor="text1"/>
          <w:sz w:val="20"/>
          <w:szCs w:val="20"/>
          <w:lang w:val="en-GB"/>
        </w:rPr>
        <w:t>e</w:t>
      </w:r>
      <w:r w:rsidRPr="002D6DDF">
        <w:rPr>
          <w:rFonts w:ascii="Times New Roman" w:hAnsi="Times New Roman" w:cs="Times New Roman"/>
          <w:color w:val="000000" w:themeColor="text1"/>
          <w:sz w:val="20"/>
          <w:szCs w:val="20"/>
          <w:lang w:val="en-GB"/>
        </w:rPr>
        <w:t xml:space="preserve">valuation of </w:t>
      </w:r>
      <w:r w:rsidR="00C9733C" w:rsidRPr="002D6DDF">
        <w:rPr>
          <w:rFonts w:ascii="Times New Roman" w:hAnsi="Times New Roman" w:cs="Times New Roman"/>
          <w:color w:val="000000" w:themeColor="text1"/>
          <w:sz w:val="20"/>
          <w:szCs w:val="20"/>
          <w:lang w:val="en-GB"/>
        </w:rPr>
        <w:t>United Nations organizations</w:t>
      </w:r>
      <w:r w:rsidRPr="002D6DDF">
        <w:rPr>
          <w:rFonts w:ascii="Times New Roman" w:hAnsi="Times New Roman" w:cs="Times New Roman"/>
          <w:color w:val="000000" w:themeColor="text1"/>
          <w:sz w:val="20"/>
          <w:szCs w:val="20"/>
          <w:lang w:val="en-GB"/>
        </w:rPr>
        <w:t xml:space="preserve">, country programmes or other specific evaluations” the best source of information for preparing a field visit. This </w:t>
      </w:r>
      <w:r w:rsidR="00710453" w:rsidRPr="002D6DDF">
        <w:rPr>
          <w:rFonts w:ascii="Times New Roman" w:hAnsi="Times New Roman" w:cs="Times New Roman"/>
          <w:color w:val="000000" w:themeColor="text1"/>
          <w:sz w:val="20"/>
          <w:szCs w:val="20"/>
          <w:lang w:val="en-GB"/>
        </w:rPr>
        <w:t>wa</w:t>
      </w:r>
      <w:r w:rsidRPr="002D6DDF">
        <w:rPr>
          <w:rFonts w:ascii="Times New Roman" w:hAnsi="Times New Roman" w:cs="Times New Roman"/>
          <w:color w:val="000000" w:themeColor="text1"/>
          <w:sz w:val="20"/>
          <w:szCs w:val="20"/>
          <w:lang w:val="en-GB"/>
        </w:rPr>
        <w:t xml:space="preserve">s the highest response, ahead of seven other possible ways of preparing the field visit. In addition, survey respondents included evaluations and evaluation reports among the best sources of information, as well as learning after the field visit. </w:t>
      </w:r>
    </w:p>
    <w:p w14:paraId="2D76C652" w14:textId="77777777" w:rsidR="007A4A1A" w:rsidRPr="002D6DDF" w:rsidRDefault="00D65458" w:rsidP="002D6DDF">
      <w:pPr>
        <w:pStyle w:val="ListParagraph"/>
        <w:tabs>
          <w:tab w:val="left" w:pos="360"/>
        </w:tabs>
        <w:spacing w:after="120" w:line="240" w:lineRule="auto"/>
        <w:ind w:left="0"/>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Interviewees confirmed that evaluations should be a major source for preparing a field visit. Several positive elements of evaluations were mentioned, including: the focus on </w:t>
      </w:r>
      <w:r w:rsidR="00C9733C" w:rsidRPr="002D6DDF">
        <w:rPr>
          <w:rFonts w:ascii="Times New Roman" w:hAnsi="Times New Roman" w:cs="Times New Roman"/>
          <w:color w:val="000000" w:themeColor="text1"/>
          <w:sz w:val="20"/>
          <w:szCs w:val="20"/>
          <w:lang w:val="en-GB"/>
        </w:rPr>
        <w:t xml:space="preserve">in-country </w:t>
      </w:r>
      <w:r w:rsidRPr="002D6DDF">
        <w:rPr>
          <w:rFonts w:ascii="Times New Roman" w:hAnsi="Times New Roman" w:cs="Times New Roman"/>
          <w:color w:val="000000" w:themeColor="text1"/>
          <w:sz w:val="20"/>
          <w:szCs w:val="20"/>
          <w:lang w:val="en-GB"/>
        </w:rPr>
        <w:t>results; evidence based information</w:t>
      </w:r>
      <w:r w:rsidR="00C9733C"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which is more balanced since evaluations are conducted independently; good snapshot of what an agency or the </w:t>
      </w:r>
      <w:r w:rsidR="00C9733C"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U</w:t>
      </w:r>
      <w:r w:rsidR="00C9733C"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as One</w:t>
      </w:r>
      <w:r w:rsidR="00C9733C"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has achieved. </w:t>
      </w:r>
      <w:r w:rsidR="00F10321"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everal interviewees thought that using evaluations for preparing a field visit would enable Board </w:t>
      </w:r>
      <w:r w:rsidR="00710453"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embers to ask more relevant questions, thereby increasing the quality of the discussions with stakeholders in country. At the same time, caution was expressed that Board </w:t>
      </w:r>
      <w:r w:rsidR="00710453"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should refrain from taking an evaluation role themselves.</w:t>
      </w:r>
      <w:r w:rsidRPr="002D6DDF">
        <w:rPr>
          <w:rStyle w:val="FootnoteReference"/>
          <w:rFonts w:ascii="Times New Roman" w:hAnsi="Times New Roman" w:cs="Times New Roman"/>
          <w:color w:val="000000" w:themeColor="text1"/>
          <w:sz w:val="20"/>
          <w:szCs w:val="20"/>
          <w:lang w:val="en-GB"/>
        </w:rPr>
        <w:footnoteReference w:id="4"/>
      </w:r>
    </w:p>
    <w:p w14:paraId="40A30B42" w14:textId="77777777" w:rsidR="007A4A1A" w:rsidRPr="002D6DDF" w:rsidRDefault="00D65458" w:rsidP="002D6DDF">
      <w:pPr>
        <w:pStyle w:val="ListParagraph"/>
        <w:tabs>
          <w:tab w:val="left" w:pos="360"/>
        </w:tabs>
        <w:spacing w:after="120" w:line="240" w:lineRule="auto"/>
        <w:ind w:left="0"/>
        <w:contextualSpacing w:val="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Most interviewees did not think that the availability of evaluations should be a country criteri</w:t>
      </w:r>
      <w:r w:rsidR="00F10321" w:rsidRPr="002D6DDF">
        <w:rPr>
          <w:rFonts w:ascii="Times New Roman" w:hAnsi="Times New Roman" w:cs="Times New Roman"/>
          <w:color w:val="000000" w:themeColor="text1"/>
          <w:sz w:val="20"/>
          <w:szCs w:val="20"/>
          <w:lang w:val="en-GB"/>
        </w:rPr>
        <w:t>on</w:t>
      </w:r>
      <w:r w:rsidRPr="002D6DDF">
        <w:rPr>
          <w:rFonts w:ascii="Times New Roman" w:hAnsi="Times New Roman" w:cs="Times New Roman"/>
          <w:color w:val="000000" w:themeColor="text1"/>
          <w:sz w:val="20"/>
          <w:szCs w:val="20"/>
          <w:lang w:val="en-GB"/>
        </w:rPr>
        <w:t>.</w:t>
      </w:r>
    </w:p>
    <w:p w14:paraId="49F3CA27" w14:textId="77777777" w:rsidR="007A4A1A" w:rsidRPr="002D6DDF" w:rsidRDefault="00D65458" w:rsidP="002D6DDF">
      <w:pPr>
        <w:pStyle w:val="ListParagraph"/>
        <w:tabs>
          <w:tab w:val="left" w:pos="360"/>
        </w:tabs>
        <w:spacing w:after="120" w:line="240" w:lineRule="auto"/>
        <w:ind w:left="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Heads of </w:t>
      </w:r>
      <w:r w:rsidR="00F10321" w:rsidRPr="002D6DDF">
        <w:rPr>
          <w:rFonts w:ascii="Times New Roman" w:hAnsi="Times New Roman" w:cs="Times New Roman"/>
          <w:color w:val="000000" w:themeColor="text1"/>
          <w:sz w:val="20"/>
          <w:szCs w:val="20"/>
          <w:lang w:val="en-GB"/>
        </w:rPr>
        <w:t>e</w:t>
      </w:r>
      <w:r w:rsidRPr="002D6DDF">
        <w:rPr>
          <w:rFonts w:ascii="Times New Roman" w:hAnsi="Times New Roman" w:cs="Times New Roman"/>
          <w:color w:val="000000" w:themeColor="text1"/>
          <w:sz w:val="20"/>
          <w:szCs w:val="20"/>
          <w:lang w:val="en-GB"/>
        </w:rPr>
        <w:t xml:space="preserve">valuation </w:t>
      </w:r>
      <w:r w:rsidR="00F10321"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ffices or their deputies expressed the need to include evaluation reports in field visit preparation</w:t>
      </w:r>
      <w:r w:rsidR="00F1032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most would be </w:t>
      </w:r>
      <w:r w:rsidR="00F10321" w:rsidRPr="002D6DDF">
        <w:rPr>
          <w:rFonts w:ascii="Times New Roman" w:hAnsi="Times New Roman" w:cs="Times New Roman"/>
          <w:color w:val="000000" w:themeColor="text1"/>
          <w:sz w:val="20"/>
          <w:szCs w:val="20"/>
          <w:lang w:val="en-GB"/>
        </w:rPr>
        <w:t>willing</w:t>
      </w:r>
      <w:r w:rsidRPr="002D6DDF">
        <w:rPr>
          <w:rFonts w:ascii="Times New Roman" w:hAnsi="Times New Roman" w:cs="Times New Roman"/>
          <w:color w:val="000000" w:themeColor="text1"/>
          <w:sz w:val="20"/>
          <w:szCs w:val="20"/>
          <w:lang w:val="en-GB"/>
        </w:rPr>
        <w:t xml:space="preserve"> to play a much more active role in briefing the mission before departure. Different types of evaluations are available depending on the country to be visited and whether it is a single or joint field visit. In most cases material is already available</w:t>
      </w:r>
      <w:r w:rsidR="00F1032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but with the help of the </w:t>
      </w:r>
      <w:r w:rsidR="00F10321"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ecretariat, a relevant reading package could be made available</w:t>
      </w:r>
      <w:r w:rsidR="00F10321" w:rsidRPr="002D6DDF">
        <w:rPr>
          <w:rFonts w:ascii="Times New Roman" w:hAnsi="Times New Roman" w:cs="Times New Roman"/>
          <w:color w:val="000000" w:themeColor="text1"/>
          <w:sz w:val="20"/>
          <w:szCs w:val="20"/>
          <w:lang w:val="en-GB"/>
        </w:rPr>
        <w:t>, for example,</w:t>
      </w:r>
      <w:r w:rsidRPr="002D6DDF">
        <w:rPr>
          <w:rFonts w:ascii="Times New Roman" w:hAnsi="Times New Roman" w:cs="Times New Roman"/>
          <w:color w:val="000000" w:themeColor="text1"/>
          <w:sz w:val="20"/>
          <w:szCs w:val="20"/>
          <w:lang w:val="en-GB"/>
        </w:rPr>
        <w:t xml:space="preserve"> and briefings </w:t>
      </w:r>
      <w:r w:rsidR="00F10321" w:rsidRPr="002D6DDF">
        <w:rPr>
          <w:rFonts w:ascii="Times New Roman" w:hAnsi="Times New Roman" w:cs="Times New Roman"/>
          <w:color w:val="000000" w:themeColor="text1"/>
          <w:sz w:val="20"/>
          <w:szCs w:val="20"/>
          <w:lang w:val="en-GB"/>
        </w:rPr>
        <w:t xml:space="preserve">could </w:t>
      </w:r>
      <w:r w:rsidRPr="002D6DDF">
        <w:rPr>
          <w:rFonts w:ascii="Times New Roman" w:hAnsi="Times New Roman" w:cs="Times New Roman"/>
          <w:color w:val="000000" w:themeColor="text1"/>
          <w:sz w:val="20"/>
          <w:szCs w:val="20"/>
          <w:lang w:val="en-GB"/>
        </w:rPr>
        <w:t>be organized. Evaluations could also target specific objectives of the field visit T</w:t>
      </w:r>
      <w:r w:rsidR="00F10321"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w:t>
      </w:r>
      <w:r w:rsidR="00F10321"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 thereby increasing understanding of the Board </w:t>
      </w:r>
      <w:r w:rsidR="00710453"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specific knowledge before departure and covering parts of the U</w:t>
      </w:r>
      <w:r w:rsidR="00F10321"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work that Board </w:t>
      </w:r>
      <w:r w:rsidR="00710453"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may not be exposed to (in remote locations or conflict</w:t>
      </w:r>
      <w:r w:rsidR="00F1032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sensitive areas</w:t>
      </w:r>
      <w:r w:rsidR="00F10321" w:rsidRPr="002D6DDF">
        <w:rPr>
          <w:rFonts w:ascii="Times New Roman" w:hAnsi="Times New Roman" w:cs="Times New Roman"/>
          <w:color w:val="000000" w:themeColor="text1"/>
          <w:sz w:val="20"/>
          <w:szCs w:val="20"/>
          <w:lang w:val="en-GB"/>
        </w:rPr>
        <w:t>, for example</w:t>
      </w:r>
      <w:r w:rsidRPr="002D6DDF">
        <w:rPr>
          <w:rFonts w:ascii="Times New Roman" w:hAnsi="Times New Roman" w:cs="Times New Roman"/>
          <w:color w:val="000000" w:themeColor="text1"/>
          <w:sz w:val="20"/>
          <w:szCs w:val="20"/>
          <w:lang w:val="en-GB"/>
        </w:rPr>
        <w:t>).</w:t>
      </w:r>
    </w:p>
    <w:p w14:paraId="289F1894"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It was suggested that the Independent Evaluation Office could play a bigger role in field missions. A representative of the </w:t>
      </w:r>
      <w:r w:rsidR="00F10321" w:rsidRPr="002D6DDF">
        <w:rPr>
          <w:rFonts w:ascii="Times New Roman" w:hAnsi="Times New Roman" w:cs="Times New Roman"/>
          <w:color w:val="000000" w:themeColor="text1"/>
          <w:sz w:val="20"/>
          <w:szCs w:val="20"/>
          <w:lang w:val="en-GB"/>
        </w:rPr>
        <w:t>office</w:t>
      </w:r>
      <w:r w:rsidRPr="002D6DDF">
        <w:rPr>
          <w:rFonts w:ascii="Times New Roman" w:hAnsi="Times New Roman" w:cs="Times New Roman"/>
          <w:color w:val="000000" w:themeColor="text1"/>
          <w:sz w:val="20"/>
          <w:szCs w:val="20"/>
          <w:lang w:val="en-GB"/>
        </w:rPr>
        <w:t xml:space="preserve"> could join the mission; the field visit could coincide with an ongoing evaluation</w:t>
      </w:r>
      <w:r w:rsidR="00F1032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or a Board </w:t>
      </w:r>
      <w:r w:rsidR="00710453"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 could be invited to visit a country during an evaluation.</w:t>
      </w:r>
      <w:r w:rsidRPr="002D6DDF">
        <w:rPr>
          <w:rStyle w:val="FootnoteReference"/>
          <w:rFonts w:ascii="Times New Roman" w:hAnsi="Times New Roman" w:cs="Times New Roman"/>
          <w:color w:val="000000" w:themeColor="text1"/>
          <w:sz w:val="20"/>
          <w:szCs w:val="20"/>
          <w:lang w:val="en-GB"/>
        </w:rPr>
        <w:footnoteReference w:id="5"/>
      </w:r>
      <w:r w:rsidRPr="002D6DDF">
        <w:rPr>
          <w:rFonts w:ascii="Times New Roman" w:hAnsi="Times New Roman" w:cs="Times New Roman"/>
          <w:color w:val="000000" w:themeColor="text1"/>
          <w:sz w:val="20"/>
          <w:szCs w:val="20"/>
          <w:lang w:val="en-GB"/>
        </w:rPr>
        <w:t xml:space="preserve"> </w:t>
      </w:r>
    </w:p>
    <w:p w14:paraId="7A7EBA82"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0"/>
          <w:szCs w:val="20"/>
          <w:lang w:val="en-GB"/>
        </w:rPr>
      </w:pPr>
      <w:bookmarkStart w:id="16" w:name="_Toc409430310"/>
      <w:r w:rsidRPr="002D6DDF">
        <w:rPr>
          <w:rFonts w:ascii="Times New Roman" w:hAnsi="Times New Roman" w:cs="Times New Roman"/>
          <w:color w:val="000000" w:themeColor="text1"/>
          <w:sz w:val="20"/>
          <w:szCs w:val="20"/>
          <w:lang w:val="en-GB"/>
        </w:rPr>
        <w:t>T</w:t>
      </w:r>
      <w:r w:rsidR="004640C9"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 4</w:t>
      </w:r>
      <w:bookmarkEnd w:id="16"/>
    </w:p>
    <w:p w14:paraId="6AC5F7C6" w14:textId="77777777" w:rsidR="007A4A1A" w:rsidRPr="002D6DDF" w:rsidRDefault="00D65458" w:rsidP="002D6DDF">
      <w:pPr>
        <w:tabs>
          <w:tab w:val="left" w:pos="360"/>
        </w:tabs>
        <w:spacing w:after="120" w:line="240" w:lineRule="auto"/>
        <w:jc w:val="both"/>
        <w:rPr>
          <w:rFonts w:ascii="Times New Roman" w:hAnsi="Times New Roman" w:cs="Times New Roman"/>
          <w:b/>
          <w:i/>
          <w:color w:val="000000" w:themeColor="text1"/>
          <w:sz w:val="20"/>
          <w:szCs w:val="20"/>
          <w:lang w:val="en-GB"/>
        </w:rPr>
      </w:pPr>
      <w:r w:rsidRPr="002D6DDF">
        <w:rPr>
          <w:rFonts w:ascii="Times New Roman" w:hAnsi="Times New Roman" w:cs="Times New Roman"/>
          <w:b/>
          <w:i/>
          <w:color w:val="000000" w:themeColor="text1"/>
          <w:sz w:val="20"/>
          <w:szCs w:val="20"/>
          <w:lang w:val="en-GB"/>
        </w:rPr>
        <w:t xml:space="preserve">Is there a more cost-efficient alternative to field visits whereby Board </w:t>
      </w:r>
      <w:r w:rsidR="00C9440F" w:rsidRPr="002D6DDF">
        <w:rPr>
          <w:rFonts w:ascii="Times New Roman" w:hAnsi="Times New Roman" w:cs="Times New Roman"/>
          <w:b/>
          <w:i/>
          <w:color w:val="000000" w:themeColor="text1"/>
          <w:sz w:val="20"/>
          <w:szCs w:val="20"/>
          <w:lang w:val="en-GB"/>
        </w:rPr>
        <w:t>m</w:t>
      </w:r>
      <w:r w:rsidRPr="002D6DDF">
        <w:rPr>
          <w:rFonts w:ascii="Times New Roman" w:hAnsi="Times New Roman" w:cs="Times New Roman"/>
          <w:b/>
          <w:i/>
          <w:color w:val="000000" w:themeColor="text1"/>
          <w:sz w:val="20"/>
          <w:szCs w:val="20"/>
          <w:lang w:val="en-GB"/>
        </w:rPr>
        <w:t>embers could be exposed to country-level experience/challenges/opportunities (</w:t>
      </w:r>
      <w:r w:rsidR="004640C9" w:rsidRPr="002D6DDF">
        <w:rPr>
          <w:rFonts w:ascii="Times New Roman" w:hAnsi="Times New Roman" w:cs="Times New Roman"/>
          <w:b/>
          <w:i/>
          <w:color w:val="000000" w:themeColor="text1"/>
          <w:sz w:val="20"/>
          <w:szCs w:val="20"/>
          <w:lang w:val="en-GB"/>
        </w:rPr>
        <w:t xml:space="preserve">such as </w:t>
      </w:r>
      <w:r w:rsidRPr="002D6DDF">
        <w:rPr>
          <w:rFonts w:ascii="Times New Roman" w:hAnsi="Times New Roman" w:cs="Times New Roman"/>
          <w:b/>
          <w:i/>
          <w:color w:val="000000" w:themeColor="text1"/>
          <w:sz w:val="20"/>
          <w:szCs w:val="20"/>
          <w:lang w:val="en-GB"/>
        </w:rPr>
        <w:t>a one</w:t>
      </w:r>
      <w:r w:rsidR="004640C9" w:rsidRPr="002D6DDF">
        <w:rPr>
          <w:rFonts w:ascii="Times New Roman" w:hAnsi="Times New Roman" w:cs="Times New Roman"/>
          <w:b/>
          <w:i/>
          <w:color w:val="000000" w:themeColor="text1"/>
          <w:sz w:val="20"/>
          <w:szCs w:val="20"/>
          <w:lang w:val="en-GB"/>
        </w:rPr>
        <w:t>-</w:t>
      </w:r>
      <w:r w:rsidRPr="002D6DDF">
        <w:rPr>
          <w:rFonts w:ascii="Times New Roman" w:hAnsi="Times New Roman" w:cs="Times New Roman"/>
          <w:b/>
          <w:i/>
          <w:color w:val="000000" w:themeColor="text1"/>
          <w:sz w:val="20"/>
          <w:szCs w:val="20"/>
          <w:lang w:val="en-GB"/>
        </w:rPr>
        <w:t xml:space="preserve"> or two</w:t>
      </w:r>
      <w:r w:rsidR="004640C9" w:rsidRPr="002D6DDF">
        <w:rPr>
          <w:rFonts w:ascii="Times New Roman" w:hAnsi="Times New Roman" w:cs="Times New Roman"/>
          <w:b/>
          <w:i/>
          <w:color w:val="000000" w:themeColor="text1"/>
          <w:sz w:val="20"/>
          <w:szCs w:val="20"/>
          <w:lang w:val="en-GB"/>
        </w:rPr>
        <w:t>-</w:t>
      </w:r>
      <w:r w:rsidRPr="002D6DDF">
        <w:rPr>
          <w:rFonts w:ascii="Times New Roman" w:hAnsi="Times New Roman" w:cs="Times New Roman"/>
          <w:b/>
          <w:i/>
          <w:color w:val="000000" w:themeColor="text1"/>
          <w:sz w:val="20"/>
          <w:szCs w:val="20"/>
          <w:lang w:val="en-GB"/>
        </w:rPr>
        <w:t>day workshop with a select U</w:t>
      </w:r>
      <w:r w:rsidR="004640C9" w:rsidRPr="002D6DDF">
        <w:rPr>
          <w:rFonts w:ascii="Times New Roman" w:hAnsi="Times New Roman" w:cs="Times New Roman"/>
          <w:b/>
          <w:i/>
          <w:color w:val="000000" w:themeColor="text1"/>
          <w:sz w:val="20"/>
          <w:szCs w:val="20"/>
          <w:lang w:val="en-GB"/>
        </w:rPr>
        <w:t>nited Nations</w:t>
      </w:r>
      <w:r w:rsidRPr="002D6DDF">
        <w:rPr>
          <w:rFonts w:ascii="Times New Roman" w:hAnsi="Times New Roman" w:cs="Times New Roman"/>
          <w:b/>
          <w:i/>
          <w:color w:val="000000" w:themeColor="text1"/>
          <w:sz w:val="20"/>
          <w:szCs w:val="20"/>
          <w:lang w:val="en-GB"/>
        </w:rPr>
        <w:t xml:space="preserve"> </w:t>
      </w:r>
      <w:r w:rsidR="004640C9" w:rsidRPr="002D6DDF">
        <w:rPr>
          <w:rFonts w:ascii="Times New Roman" w:hAnsi="Times New Roman" w:cs="Times New Roman"/>
          <w:b/>
          <w:i/>
          <w:color w:val="000000" w:themeColor="text1"/>
          <w:sz w:val="20"/>
          <w:szCs w:val="20"/>
          <w:lang w:val="en-GB"/>
        </w:rPr>
        <w:t>c</w:t>
      </w:r>
      <w:r w:rsidRPr="002D6DDF">
        <w:rPr>
          <w:rFonts w:ascii="Times New Roman" w:hAnsi="Times New Roman" w:cs="Times New Roman"/>
          <w:b/>
          <w:i/>
          <w:color w:val="000000" w:themeColor="text1"/>
          <w:sz w:val="20"/>
          <w:szCs w:val="20"/>
          <w:lang w:val="en-GB"/>
        </w:rPr>
        <w:t xml:space="preserve">ounty </w:t>
      </w:r>
      <w:r w:rsidR="004640C9" w:rsidRPr="002D6DDF">
        <w:rPr>
          <w:rFonts w:ascii="Times New Roman" w:hAnsi="Times New Roman" w:cs="Times New Roman"/>
          <w:b/>
          <w:i/>
          <w:color w:val="000000" w:themeColor="text1"/>
          <w:sz w:val="20"/>
          <w:szCs w:val="20"/>
          <w:lang w:val="en-GB"/>
        </w:rPr>
        <w:t>t</w:t>
      </w:r>
      <w:r w:rsidRPr="002D6DDF">
        <w:rPr>
          <w:rFonts w:ascii="Times New Roman" w:hAnsi="Times New Roman" w:cs="Times New Roman"/>
          <w:b/>
          <w:i/>
          <w:color w:val="000000" w:themeColor="text1"/>
          <w:sz w:val="20"/>
          <w:szCs w:val="20"/>
          <w:lang w:val="en-GB"/>
        </w:rPr>
        <w:t xml:space="preserve">eams </w:t>
      </w:r>
      <w:r w:rsidR="004640C9" w:rsidRPr="002D6DDF">
        <w:rPr>
          <w:rFonts w:ascii="Times New Roman" w:hAnsi="Times New Roman" w:cs="Times New Roman"/>
          <w:b/>
          <w:i/>
          <w:color w:val="000000" w:themeColor="text1"/>
          <w:sz w:val="20"/>
          <w:szCs w:val="20"/>
          <w:lang w:val="en-GB"/>
        </w:rPr>
        <w:t>at headquarters, or</w:t>
      </w:r>
      <w:r w:rsidRPr="002D6DDF">
        <w:rPr>
          <w:rFonts w:ascii="Times New Roman" w:hAnsi="Times New Roman" w:cs="Times New Roman"/>
          <w:b/>
          <w:i/>
          <w:color w:val="000000" w:themeColor="text1"/>
          <w:sz w:val="20"/>
          <w:szCs w:val="20"/>
          <w:lang w:val="en-GB"/>
        </w:rPr>
        <w:t xml:space="preserve"> video</w:t>
      </w:r>
      <w:r w:rsidR="004640C9" w:rsidRPr="002D6DDF">
        <w:rPr>
          <w:rFonts w:ascii="Times New Roman" w:hAnsi="Times New Roman" w:cs="Times New Roman"/>
          <w:b/>
          <w:i/>
          <w:color w:val="000000" w:themeColor="text1"/>
          <w:sz w:val="20"/>
          <w:szCs w:val="20"/>
          <w:lang w:val="en-GB"/>
        </w:rPr>
        <w:t xml:space="preserve"> </w:t>
      </w:r>
      <w:r w:rsidRPr="002D6DDF">
        <w:rPr>
          <w:rFonts w:ascii="Times New Roman" w:hAnsi="Times New Roman" w:cs="Times New Roman"/>
          <w:b/>
          <w:i/>
          <w:color w:val="000000" w:themeColor="text1"/>
          <w:sz w:val="20"/>
          <w:szCs w:val="20"/>
          <w:lang w:val="en-GB"/>
        </w:rPr>
        <w:t>conferenc</w:t>
      </w:r>
      <w:r w:rsidR="004640C9" w:rsidRPr="002D6DDF">
        <w:rPr>
          <w:rFonts w:ascii="Times New Roman" w:hAnsi="Times New Roman" w:cs="Times New Roman"/>
          <w:b/>
          <w:i/>
          <w:color w:val="000000" w:themeColor="text1"/>
          <w:sz w:val="20"/>
          <w:szCs w:val="20"/>
          <w:lang w:val="en-GB"/>
        </w:rPr>
        <w:t>ing</w:t>
      </w:r>
      <w:r w:rsidRPr="002D6DDF">
        <w:rPr>
          <w:rFonts w:ascii="Times New Roman" w:hAnsi="Times New Roman" w:cs="Times New Roman"/>
          <w:b/>
          <w:i/>
          <w:color w:val="000000" w:themeColor="text1"/>
          <w:sz w:val="20"/>
          <w:szCs w:val="20"/>
          <w:lang w:val="en-GB"/>
        </w:rPr>
        <w:t>)</w:t>
      </w:r>
      <w:r w:rsidR="000462D4">
        <w:rPr>
          <w:rFonts w:ascii="Times New Roman" w:hAnsi="Times New Roman" w:cs="Times New Roman"/>
          <w:b/>
          <w:i/>
          <w:color w:val="000000" w:themeColor="text1"/>
          <w:sz w:val="20"/>
          <w:szCs w:val="20"/>
          <w:lang w:val="en-GB"/>
        </w:rPr>
        <w:t>?</w:t>
      </w:r>
    </w:p>
    <w:p w14:paraId="47BF4C28"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survey does not provide a significant answer to this issue. Some respondents indicate that </w:t>
      </w:r>
      <w:r w:rsidR="00710453" w:rsidRPr="002D6DDF">
        <w:rPr>
          <w:rFonts w:ascii="Times New Roman" w:hAnsi="Times New Roman" w:cs="Times New Roman"/>
          <w:color w:val="000000" w:themeColor="text1"/>
          <w:sz w:val="20"/>
          <w:szCs w:val="20"/>
          <w:lang w:val="en-GB"/>
        </w:rPr>
        <w:t>v</w:t>
      </w:r>
      <w:r w:rsidRPr="002D6DDF">
        <w:rPr>
          <w:rFonts w:ascii="Times New Roman" w:hAnsi="Times New Roman" w:cs="Times New Roman"/>
          <w:color w:val="000000" w:themeColor="text1"/>
          <w:sz w:val="20"/>
          <w:szCs w:val="20"/>
          <w:lang w:val="en-GB"/>
        </w:rPr>
        <w:t xml:space="preserve">ideo </w:t>
      </w:r>
      <w:r w:rsidR="00710453" w:rsidRPr="002D6DDF">
        <w:rPr>
          <w:rFonts w:ascii="Times New Roman" w:hAnsi="Times New Roman" w:cs="Times New Roman"/>
          <w:color w:val="000000" w:themeColor="text1"/>
          <w:sz w:val="20"/>
          <w:szCs w:val="20"/>
          <w:lang w:val="en-GB"/>
        </w:rPr>
        <w:t>c</w:t>
      </w:r>
      <w:r w:rsidRPr="002D6DDF">
        <w:rPr>
          <w:rFonts w:ascii="Times New Roman" w:hAnsi="Times New Roman" w:cs="Times New Roman"/>
          <w:color w:val="000000" w:themeColor="text1"/>
          <w:sz w:val="20"/>
          <w:szCs w:val="20"/>
          <w:lang w:val="en-GB"/>
        </w:rPr>
        <w:t xml:space="preserve">onferencing with </w:t>
      </w:r>
      <w:r w:rsidR="00710453" w:rsidRPr="002D6DDF">
        <w:rPr>
          <w:rFonts w:ascii="Times New Roman" w:hAnsi="Times New Roman" w:cs="Times New Roman"/>
          <w:color w:val="000000" w:themeColor="text1"/>
          <w:sz w:val="20"/>
          <w:szCs w:val="20"/>
          <w:lang w:val="en-GB"/>
        </w:rPr>
        <w:t xml:space="preserve">the </w:t>
      </w:r>
      <w:r w:rsidR="009147DB" w:rsidRPr="002D6DDF">
        <w:rPr>
          <w:rFonts w:ascii="Times New Roman" w:hAnsi="Times New Roman" w:cs="Times New Roman"/>
          <w:color w:val="000000" w:themeColor="text1"/>
          <w:sz w:val="20"/>
          <w:szCs w:val="20"/>
          <w:lang w:val="en-GB"/>
        </w:rPr>
        <w:t>UNCT</w:t>
      </w:r>
      <w:r w:rsidR="000317A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r w:rsidR="000317AD" w:rsidRPr="002D6DDF">
        <w:rPr>
          <w:rFonts w:ascii="Times New Roman" w:hAnsi="Times New Roman" w:cs="Times New Roman"/>
          <w:color w:val="000000" w:themeColor="text1"/>
          <w:sz w:val="20"/>
          <w:szCs w:val="20"/>
          <w:lang w:val="en-GB"/>
        </w:rPr>
        <w:t>the organizations</w:t>
      </w:r>
      <w:r w:rsidRPr="002D6DDF">
        <w:rPr>
          <w:rFonts w:ascii="Times New Roman" w:hAnsi="Times New Roman" w:cs="Times New Roman"/>
          <w:color w:val="000000" w:themeColor="text1"/>
          <w:sz w:val="20"/>
          <w:szCs w:val="20"/>
          <w:lang w:val="en-GB"/>
        </w:rPr>
        <w:t xml:space="preserve"> and other representatives</w:t>
      </w:r>
      <w:r w:rsidR="000317A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or a one</w:t>
      </w:r>
      <w:r w:rsidR="000317A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or two</w:t>
      </w:r>
      <w:r w:rsidR="000317A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day workshop with a selection of U</w:t>
      </w:r>
      <w:r w:rsidR="000317AD"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w:t>
      </w:r>
      <w:r w:rsidR="000317AD" w:rsidRPr="002D6DDF">
        <w:rPr>
          <w:rFonts w:ascii="Times New Roman" w:hAnsi="Times New Roman" w:cs="Times New Roman"/>
          <w:color w:val="000000" w:themeColor="text1"/>
          <w:sz w:val="20"/>
          <w:szCs w:val="20"/>
          <w:lang w:val="en-GB"/>
        </w:rPr>
        <w:t>c</w:t>
      </w:r>
      <w:r w:rsidRPr="002D6DDF">
        <w:rPr>
          <w:rFonts w:ascii="Times New Roman" w:hAnsi="Times New Roman" w:cs="Times New Roman"/>
          <w:color w:val="000000" w:themeColor="text1"/>
          <w:sz w:val="20"/>
          <w:szCs w:val="20"/>
          <w:lang w:val="en-GB"/>
        </w:rPr>
        <w:t xml:space="preserve">ounty </w:t>
      </w:r>
      <w:r w:rsidR="000317AD" w:rsidRPr="002D6DDF">
        <w:rPr>
          <w:rFonts w:ascii="Times New Roman" w:hAnsi="Times New Roman" w:cs="Times New Roman"/>
          <w:color w:val="000000" w:themeColor="text1"/>
          <w:sz w:val="20"/>
          <w:szCs w:val="20"/>
          <w:lang w:val="en-GB"/>
        </w:rPr>
        <w:t>t</w:t>
      </w:r>
      <w:r w:rsidRPr="002D6DDF">
        <w:rPr>
          <w:rFonts w:ascii="Times New Roman" w:hAnsi="Times New Roman" w:cs="Times New Roman"/>
          <w:color w:val="000000" w:themeColor="text1"/>
          <w:sz w:val="20"/>
          <w:szCs w:val="20"/>
          <w:lang w:val="en-GB"/>
        </w:rPr>
        <w:t xml:space="preserve">eams in New York and </w:t>
      </w:r>
      <w:r w:rsidR="000317AD" w:rsidRPr="002D6DDF">
        <w:rPr>
          <w:rFonts w:ascii="Times New Roman" w:hAnsi="Times New Roman" w:cs="Times New Roman"/>
          <w:color w:val="000000" w:themeColor="text1"/>
          <w:sz w:val="20"/>
          <w:szCs w:val="20"/>
          <w:lang w:val="en-GB"/>
        </w:rPr>
        <w:t>v</w:t>
      </w:r>
      <w:r w:rsidRPr="002D6DDF">
        <w:rPr>
          <w:rFonts w:ascii="Times New Roman" w:hAnsi="Times New Roman" w:cs="Times New Roman"/>
          <w:color w:val="000000" w:themeColor="text1"/>
          <w:sz w:val="20"/>
          <w:szCs w:val="20"/>
          <w:lang w:val="en-GB"/>
        </w:rPr>
        <w:t xml:space="preserve">ideo </w:t>
      </w:r>
      <w:r w:rsidR="000317AD" w:rsidRPr="002D6DDF">
        <w:rPr>
          <w:rFonts w:ascii="Times New Roman" w:hAnsi="Times New Roman" w:cs="Times New Roman"/>
          <w:color w:val="000000" w:themeColor="text1"/>
          <w:sz w:val="20"/>
          <w:szCs w:val="20"/>
          <w:lang w:val="en-GB"/>
        </w:rPr>
        <w:t>c</w:t>
      </w:r>
      <w:r w:rsidRPr="002D6DDF">
        <w:rPr>
          <w:rFonts w:ascii="Times New Roman" w:hAnsi="Times New Roman" w:cs="Times New Roman"/>
          <w:color w:val="000000" w:themeColor="text1"/>
          <w:sz w:val="20"/>
          <w:szCs w:val="20"/>
          <w:lang w:val="en-GB"/>
        </w:rPr>
        <w:t>onferencing with project representatives</w:t>
      </w:r>
      <w:r w:rsidR="000317AD" w:rsidRPr="002D6DDF">
        <w:rPr>
          <w:rFonts w:ascii="Times New Roman" w:hAnsi="Times New Roman" w:cs="Times New Roman"/>
          <w:color w:val="000000" w:themeColor="text1"/>
          <w:sz w:val="20"/>
          <w:szCs w:val="20"/>
          <w:lang w:val="en-GB"/>
        </w:rPr>
        <w:t xml:space="preserve"> of United Nations organizations</w:t>
      </w:r>
      <w:r w:rsidRPr="002D6DDF">
        <w:rPr>
          <w:rFonts w:ascii="Times New Roman" w:hAnsi="Times New Roman" w:cs="Times New Roman"/>
          <w:color w:val="000000" w:themeColor="text1"/>
          <w:sz w:val="20"/>
          <w:szCs w:val="20"/>
          <w:lang w:val="en-GB"/>
        </w:rPr>
        <w:t xml:space="preserve"> in field location could be considered. The interviewees, however, strongly </w:t>
      </w:r>
      <w:r w:rsidR="000317AD" w:rsidRPr="002D6DDF">
        <w:rPr>
          <w:rFonts w:ascii="Times New Roman" w:hAnsi="Times New Roman" w:cs="Times New Roman"/>
          <w:color w:val="000000" w:themeColor="text1"/>
          <w:sz w:val="20"/>
          <w:szCs w:val="20"/>
          <w:lang w:val="en-GB"/>
        </w:rPr>
        <w:t>doubted</w:t>
      </w:r>
      <w:r w:rsidRPr="002D6DDF">
        <w:rPr>
          <w:rFonts w:ascii="Times New Roman" w:hAnsi="Times New Roman" w:cs="Times New Roman"/>
          <w:color w:val="000000" w:themeColor="text1"/>
          <w:sz w:val="20"/>
          <w:szCs w:val="20"/>
          <w:lang w:val="en-GB"/>
        </w:rPr>
        <w:t xml:space="preserve"> that added </w:t>
      </w:r>
      <w:r w:rsidR="000317AD" w:rsidRPr="002D6DDF">
        <w:rPr>
          <w:rFonts w:ascii="Times New Roman" w:hAnsi="Times New Roman" w:cs="Times New Roman"/>
          <w:color w:val="000000" w:themeColor="text1"/>
          <w:sz w:val="20"/>
          <w:szCs w:val="20"/>
          <w:lang w:val="en-GB"/>
        </w:rPr>
        <w:t xml:space="preserve">value </w:t>
      </w:r>
      <w:r w:rsidRPr="002D6DDF">
        <w:rPr>
          <w:rFonts w:ascii="Times New Roman" w:hAnsi="Times New Roman" w:cs="Times New Roman"/>
          <w:color w:val="000000" w:themeColor="text1"/>
          <w:sz w:val="20"/>
          <w:szCs w:val="20"/>
          <w:lang w:val="en-GB"/>
        </w:rPr>
        <w:t xml:space="preserve">of the field visits could be achieved by any of the above. </w:t>
      </w:r>
    </w:p>
    <w:p w14:paraId="10D983A9" w14:textId="77777777" w:rsidR="007A4A1A" w:rsidRPr="002D6DDF" w:rsidRDefault="00D65458" w:rsidP="002D6DDF">
      <w:pPr>
        <w:tabs>
          <w:tab w:val="left" w:pos="360"/>
        </w:tabs>
        <w:spacing w:after="6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main reasons for this perception include: </w:t>
      </w:r>
    </w:p>
    <w:p w14:paraId="039C97CE" w14:textId="77777777" w:rsidR="007A4A1A" w:rsidRPr="002D6DDF" w:rsidRDefault="000317AD" w:rsidP="002D6DDF">
      <w:pPr>
        <w:pStyle w:val="ListParagraph"/>
        <w:numPr>
          <w:ilvl w:val="0"/>
          <w:numId w:val="31"/>
        </w:numPr>
        <w:tabs>
          <w:tab w:val="left" w:pos="360"/>
        </w:tabs>
        <w:spacing w:after="120" w:line="240" w:lineRule="auto"/>
        <w:ind w:left="360" w:firstLine="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P</w:t>
      </w:r>
      <w:r w:rsidR="00D65458" w:rsidRPr="002D6DDF">
        <w:rPr>
          <w:rFonts w:ascii="Times New Roman" w:hAnsi="Times New Roman" w:cs="Times New Roman"/>
          <w:color w:val="000000" w:themeColor="text1"/>
          <w:sz w:val="20"/>
          <w:szCs w:val="20"/>
          <w:lang w:val="en-GB"/>
        </w:rPr>
        <w:t>roviding first-hand experience of U</w:t>
      </w:r>
      <w:r w:rsidRPr="002D6DDF">
        <w:rPr>
          <w:rFonts w:ascii="Times New Roman" w:hAnsi="Times New Roman" w:cs="Times New Roman"/>
          <w:color w:val="000000" w:themeColor="text1"/>
          <w:sz w:val="20"/>
          <w:szCs w:val="20"/>
          <w:lang w:val="en-GB"/>
        </w:rPr>
        <w:t>nited Nations</w:t>
      </w:r>
      <w:r w:rsidR="00D65458" w:rsidRPr="002D6DDF">
        <w:rPr>
          <w:rFonts w:ascii="Times New Roman" w:hAnsi="Times New Roman" w:cs="Times New Roman"/>
          <w:color w:val="000000" w:themeColor="text1"/>
          <w:sz w:val="20"/>
          <w:szCs w:val="20"/>
          <w:lang w:val="en-GB"/>
        </w:rPr>
        <w:t xml:space="preserve"> achievements</w:t>
      </w:r>
      <w:r w:rsidRPr="002D6DDF">
        <w:rPr>
          <w:rFonts w:ascii="Times New Roman" w:hAnsi="Times New Roman" w:cs="Times New Roman"/>
          <w:color w:val="000000" w:themeColor="text1"/>
          <w:sz w:val="20"/>
          <w:szCs w:val="20"/>
          <w:lang w:val="en-GB"/>
        </w:rPr>
        <w:t>;</w:t>
      </w:r>
    </w:p>
    <w:p w14:paraId="29787029" w14:textId="77777777" w:rsidR="007A4A1A" w:rsidRPr="002D6DDF" w:rsidRDefault="000317AD" w:rsidP="002D6DDF">
      <w:pPr>
        <w:pStyle w:val="ListParagraph"/>
        <w:numPr>
          <w:ilvl w:val="0"/>
          <w:numId w:val="31"/>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w:t>
      </w:r>
      <w:r w:rsidR="00D65458" w:rsidRPr="002D6DDF">
        <w:rPr>
          <w:rFonts w:ascii="Times New Roman" w:hAnsi="Times New Roman" w:cs="Times New Roman"/>
          <w:color w:val="000000" w:themeColor="text1"/>
          <w:sz w:val="20"/>
          <w:szCs w:val="20"/>
          <w:lang w:val="en-GB"/>
        </w:rPr>
        <w:t>eeing the effects and implementation of Board decisions</w:t>
      </w:r>
      <w:r w:rsidRPr="002D6DDF">
        <w:rPr>
          <w:rFonts w:ascii="Times New Roman" w:hAnsi="Times New Roman" w:cs="Times New Roman"/>
          <w:color w:val="000000" w:themeColor="text1"/>
          <w:sz w:val="20"/>
          <w:szCs w:val="20"/>
          <w:lang w:val="en-GB"/>
        </w:rPr>
        <w:t>;</w:t>
      </w:r>
    </w:p>
    <w:p w14:paraId="0C73A2D3" w14:textId="77777777" w:rsidR="007A4A1A" w:rsidRPr="002D6DDF" w:rsidRDefault="000317AD" w:rsidP="002D6DDF">
      <w:pPr>
        <w:pStyle w:val="ListParagraph"/>
        <w:numPr>
          <w:ilvl w:val="0"/>
          <w:numId w:val="31"/>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w:t>
      </w:r>
      <w:r w:rsidR="00D65458" w:rsidRPr="002D6DDF">
        <w:rPr>
          <w:rFonts w:ascii="Times New Roman" w:hAnsi="Times New Roman" w:cs="Times New Roman"/>
          <w:color w:val="000000" w:themeColor="text1"/>
          <w:sz w:val="20"/>
          <w:szCs w:val="20"/>
          <w:lang w:val="en-GB"/>
        </w:rPr>
        <w:t>eeing the reality on the ground</w:t>
      </w:r>
      <w:r w:rsidRPr="002D6DDF">
        <w:rPr>
          <w:rFonts w:ascii="Times New Roman" w:hAnsi="Times New Roman" w:cs="Times New Roman"/>
          <w:color w:val="000000" w:themeColor="text1"/>
          <w:sz w:val="20"/>
          <w:szCs w:val="20"/>
          <w:lang w:val="en-GB"/>
        </w:rPr>
        <w:t>;</w:t>
      </w:r>
    </w:p>
    <w:p w14:paraId="4B3A2888" w14:textId="77777777" w:rsidR="007A4A1A" w:rsidRPr="002D6DDF" w:rsidRDefault="000317AD" w:rsidP="002D6DDF">
      <w:pPr>
        <w:pStyle w:val="ListParagraph"/>
        <w:numPr>
          <w:ilvl w:val="0"/>
          <w:numId w:val="31"/>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B</w:t>
      </w:r>
      <w:r w:rsidR="00D65458" w:rsidRPr="002D6DDF">
        <w:rPr>
          <w:rFonts w:ascii="Times New Roman" w:hAnsi="Times New Roman" w:cs="Times New Roman"/>
          <w:color w:val="000000" w:themeColor="text1"/>
          <w:sz w:val="20"/>
          <w:szCs w:val="20"/>
          <w:lang w:val="en-GB"/>
        </w:rPr>
        <w:t>eing exposed to government and beneficiaries</w:t>
      </w:r>
      <w:r w:rsidRPr="002D6DDF">
        <w:rPr>
          <w:rFonts w:ascii="Times New Roman" w:hAnsi="Times New Roman" w:cs="Times New Roman"/>
          <w:color w:val="000000" w:themeColor="text1"/>
          <w:sz w:val="20"/>
          <w:szCs w:val="20"/>
          <w:lang w:val="en-GB"/>
        </w:rPr>
        <w:t>;</w:t>
      </w:r>
    </w:p>
    <w:p w14:paraId="1131C5DF" w14:textId="77777777" w:rsidR="007A4A1A" w:rsidRPr="002D6DDF" w:rsidRDefault="000317AD" w:rsidP="002D6DDF">
      <w:pPr>
        <w:pStyle w:val="ListParagraph"/>
        <w:numPr>
          <w:ilvl w:val="0"/>
          <w:numId w:val="31"/>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w:t>
      </w:r>
      <w:r w:rsidR="00D65458" w:rsidRPr="002D6DDF">
        <w:rPr>
          <w:rFonts w:ascii="Times New Roman" w:hAnsi="Times New Roman" w:cs="Times New Roman"/>
          <w:color w:val="000000" w:themeColor="text1"/>
          <w:sz w:val="20"/>
          <w:szCs w:val="20"/>
          <w:lang w:val="en-GB"/>
        </w:rPr>
        <w:t>eeing the conditions under which U</w:t>
      </w:r>
      <w:r w:rsidRPr="002D6DDF">
        <w:rPr>
          <w:rFonts w:ascii="Times New Roman" w:hAnsi="Times New Roman" w:cs="Times New Roman"/>
          <w:color w:val="000000" w:themeColor="text1"/>
          <w:sz w:val="20"/>
          <w:szCs w:val="20"/>
          <w:lang w:val="en-GB"/>
        </w:rPr>
        <w:t>nited Nations</w:t>
      </w:r>
      <w:r w:rsidR="00D65458" w:rsidRPr="002D6DDF">
        <w:rPr>
          <w:rFonts w:ascii="Times New Roman" w:hAnsi="Times New Roman" w:cs="Times New Roman"/>
          <w:color w:val="000000" w:themeColor="text1"/>
          <w:sz w:val="20"/>
          <w:szCs w:val="20"/>
          <w:lang w:val="en-GB"/>
        </w:rPr>
        <w:t xml:space="preserve"> staff work</w:t>
      </w:r>
      <w:r w:rsidRPr="002D6DDF">
        <w:rPr>
          <w:rFonts w:ascii="Times New Roman" w:hAnsi="Times New Roman" w:cs="Times New Roman"/>
          <w:color w:val="000000" w:themeColor="text1"/>
          <w:sz w:val="20"/>
          <w:szCs w:val="20"/>
          <w:lang w:val="en-GB"/>
        </w:rPr>
        <w:t>; and</w:t>
      </w:r>
    </w:p>
    <w:p w14:paraId="3D80B508" w14:textId="77777777" w:rsidR="007A4A1A" w:rsidRPr="002D6DDF" w:rsidRDefault="009147DB" w:rsidP="002D6DDF">
      <w:pPr>
        <w:pStyle w:val="ListParagraph"/>
        <w:numPr>
          <w:ilvl w:val="0"/>
          <w:numId w:val="31"/>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lastRenderedPageBreak/>
        <w:t>O</w:t>
      </w:r>
      <w:r w:rsidR="00D65458" w:rsidRPr="002D6DDF">
        <w:rPr>
          <w:rFonts w:ascii="Times New Roman" w:hAnsi="Times New Roman" w:cs="Times New Roman"/>
          <w:color w:val="000000" w:themeColor="text1"/>
          <w:sz w:val="20"/>
          <w:szCs w:val="20"/>
          <w:lang w:val="en-GB"/>
        </w:rPr>
        <w:t xml:space="preserve">bserving how the </w:t>
      </w:r>
      <w:r w:rsidR="000317AD" w:rsidRPr="002D6DDF">
        <w:rPr>
          <w:rFonts w:ascii="Times New Roman" w:hAnsi="Times New Roman" w:cs="Times New Roman"/>
          <w:color w:val="000000" w:themeColor="text1"/>
          <w:sz w:val="20"/>
          <w:szCs w:val="20"/>
          <w:lang w:val="en-GB"/>
        </w:rPr>
        <w:t>‘</w:t>
      </w:r>
      <w:r w:rsidR="007A4A1A" w:rsidRPr="002D6DDF">
        <w:rPr>
          <w:rFonts w:ascii="Times New Roman" w:hAnsi="Times New Roman" w:cs="Times New Roman"/>
          <w:color w:val="000000" w:themeColor="text1"/>
          <w:sz w:val="20"/>
          <w:szCs w:val="20"/>
          <w:lang w:val="en-GB"/>
        </w:rPr>
        <w:t>O</w:t>
      </w:r>
      <w:r w:rsidR="00D65458" w:rsidRPr="002D6DDF">
        <w:rPr>
          <w:rFonts w:ascii="Times New Roman" w:hAnsi="Times New Roman" w:cs="Times New Roman"/>
          <w:color w:val="000000" w:themeColor="text1"/>
          <w:sz w:val="20"/>
          <w:szCs w:val="20"/>
          <w:lang w:val="en-GB"/>
        </w:rPr>
        <w:t>ne UN</w:t>
      </w:r>
      <w:r w:rsidR="000317AD" w:rsidRPr="002D6DDF">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 </w:t>
      </w:r>
      <w:r w:rsidR="007A4A1A" w:rsidRPr="002D6DDF">
        <w:rPr>
          <w:rFonts w:ascii="Times New Roman" w:hAnsi="Times New Roman" w:cs="Times New Roman"/>
          <w:color w:val="000000" w:themeColor="text1"/>
          <w:sz w:val="20"/>
          <w:szCs w:val="20"/>
          <w:lang w:val="en-GB"/>
        </w:rPr>
        <w:t xml:space="preserve">model </w:t>
      </w:r>
      <w:r w:rsidR="00D65458" w:rsidRPr="002D6DDF">
        <w:rPr>
          <w:rFonts w:ascii="Times New Roman" w:hAnsi="Times New Roman" w:cs="Times New Roman"/>
          <w:color w:val="000000" w:themeColor="text1"/>
          <w:sz w:val="20"/>
          <w:szCs w:val="20"/>
          <w:lang w:val="en-GB"/>
        </w:rPr>
        <w:t xml:space="preserve">and </w:t>
      </w:r>
      <w:r w:rsidR="000317AD" w:rsidRPr="002D6DDF">
        <w:rPr>
          <w:rFonts w:ascii="Times New Roman" w:hAnsi="Times New Roman" w:cs="Times New Roman"/>
          <w:color w:val="000000" w:themeColor="text1"/>
          <w:sz w:val="20"/>
          <w:szCs w:val="20"/>
          <w:lang w:val="en-GB"/>
        </w:rPr>
        <w:t>the organizations</w:t>
      </w:r>
      <w:r w:rsidR="00D65458" w:rsidRPr="002D6DDF">
        <w:rPr>
          <w:rFonts w:ascii="Times New Roman" w:hAnsi="Times New Roman" w:cs="Times New Roman"/>
          <w:color w:val="000000" w:themeColor="text1"/>
          <w:sz w:val="20"/>
          <w:szCs w:val="20"/>
          <w:lang w:val="en-GB"/>
        </w:rPr>
        <w:t xml:space="preserve"> work. </w:t>
      </w:r>
    </w:p>
    <w:p w14:paraId="0DADD684"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justification for field visits</w:t>
      </w:r>
      <w:r w:rsidR="000317A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from their perspective</w:t>
      </w:r>
      <w:r w:rsidR="000317A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coincides to a large extent with what survey respondents consider the value added </w:t>
      </w:r>
      <w:r w:rsidR="000317AD" w:rsidRPr="002D6DDF">
        <w:rPr>
          <w:rFonts w:ascii="Times New Roman" w:hAnsi="Times New Roman" w:cs="Times New Roman"/>
          <w:color w:val="000000" w:themeColor="text1"/>
          <w:sz w:val="20"/>
          <w:szCs w:val="20"/>
          <w:lang w:val="en-GB"/>
        </w:rPr>
        <w:t>by</w:t>
      </w:r>
      <w:r w:rsidRPr="002D6DDF">
        <w:rPr>
          <w:rFonts w:ascii="Times New Roman" w:hAnsi="Times New Roman" w:cs="Times New Roman"/>
          <w:color w:val="000000" w:themeColor="text1"/>
          <w:sz w:val="20"/>
          <w:szCs w:val="20"/>
          <w:lang w:val="en-GB"/>
        </w:rPr>
        <w:t xml:space="preserve"> both field visits and joint field visits</w:t>
      </w:r>
      <w:r w:rsidR="000317AD"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w:t>
      </w:r>
      <w:r w:rsidR="000317AD"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ee </w:t>
      </w:r>
      <w:r w:rsidR="000317AD" w:rsidRPr="002D6DDF">
        <w:rPr>
          <w:rFonts w:ascii="Times New Roman" w:hAnsi="Times New Roman" w:cs="Times New Roman"/>
          <w:color w:val="000000" w:themeColor="text1"/>
          <w:sz w:val="20"/>
          <w:szCs w:val="20"/>
          <w:lang w:val="en-GB"/>
        </w:rPr>
        <w:t>a</w:t>
      </w:r>
      <w:r w:rsidRPr="002D6DDF">
        <w:rPr>
          <w:rFonts w:ascii="Times New Roman" w:hAnsi="Times New Roman" w:cs="Times New Roman"/>
          <w:color w:val="000000" w:themeColor="text1"/>
          <w:sz w:val="20"/>
          <w:szCs w:val="20"/>
          <w:lang w:val="en-GB"/>
        </w:rPr>
        <w:t xml:space="preserve">nnex A answers to </w:t>
      </w:r>
      <w:r w:rsidR="000317AD" w:rsidRPr="002D6DDF">
        <w:rPr>
          <w:rFonts w:ascii="Times New Roman" w:hAnsi="Times New Roman" w:cs="Times New Roman"/>
          <w:color w:val="000000" w:themeColor="text1"/>
          <w:sz w:val="20"/>
          <w:szCs w:val="20"/>
          <w:lang w:val="en-GB"/>
        </w:rPr>
        <w:t>q</w:t>
      </w:r>
      <w:r w:rsidRPr="002D6DDF">
        <w:rPr>
          <w:rFonts w:ascii="Times New Roman" w:hAnsi="Times New Roman" w:cs="Times New Roman"/>
          <w:color w:val="000000" w:themeColor="text1"/>
          <w:sz w:val="20"/>
          <w:szCs w:val="20"/>
          <w:lang w:val="en-GB"/>
        </w:rPr>
        <w:t xml:space="preserve">uestions 4 and 5). </w:t>
      </w:r>
    </w:p>
    <w:p w14:paraId="610B3AED"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Survey respondent assessed the field visits as positive</w:t>
      </w:r>
      <w:r w:rsidR="000317A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particular</w:t>
      </w:r>
      <w:r w:rsidR="000317AD" w:rsidRPr="002D6DDF">
        <w:rPr>
          <w:rFonts w:ascii="Times New Roman" w:hAnsi="Times New Roman" w:cs="Times New Roman"/>
          <w:color w:val="000000" w:themeColor="text1"/>
          <w:sz w:val="20"/>
          <w:szCs w:val="20"/>
          <w:lang w:val="en-GB"/>
        </w:rPr>
        <w:t>ly</w:t>
      </w:r>
      <w:r w:rsidRPr="002D6DDF">
        <w:rPr>
          <w:rFonts w:ascii="Times New Roman" w:hAnsi="Times New Roman" w:cs="Times New Roman"/>
          <w:color w:val="000000" w:themeColor="text1"/>
          <w:sz w:val="20"/>
          <w:szCs w:val="20"/>
          <w:lang w:val="en-GB"/>
        </w:rPr>
        <w:t xml:space="preserve"> their relevance to information and learning requirements; meaningfulness with respect to the issues they are interested in as Board </w:t>
      </w:r>
      <w:r w:rsidR="000317AD"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embers; the choice of country; the reliability of the information; assessing </w:t>
      </w:r>
      <w:r w:rsidR="007A4A1A"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delivering as </w:t>
      </w:r>
      <w:r w:rsidR="007A4A1A" w:rsidRPr="002D6DDF">
        <w:rPr>
          <w:rFonts w:ascii="Times New Roman" w:hAnsi="Times New Roman" w:cs="Times New Roman"/>
          <w:color w:val="000000" w:themeColor="text1"/>
          <w:sz w:val="20"/>
          <w:szCs w:val="20"/>
          <w:lang w:val="en-GB"/>
        </w:rPr>
        <w:t>o</w:t>
      </w:r>
      <w:r w:rsidR="000317AD" w:rsidRPr="002D6DDF">
        <w:rPr>
          <w:rFonts w:ascii="Times New Roman" w:hAnsi="Times New Roman" w:cs="Times New Roman"/>
          <w:color w:val="000000" w:themeColor="text1"/>
          <w:sz w:val="20"/>
          <w:szCs w:val="20"/>
          <w:lang w:val="en-GB"/>
        </w:rPr>
        <w:t>ne</w:t>
      </w:r>
      <w:r w:rsidR="009147DB" w:rsidRPr="002D6DDF">
        <w:rPr>
          <w:rFonts w:ascii="Times New Roman" w:hAnsi="Times New Roman" w:cs="Times New Roman"/>
          <w:color w:val="000000" w:themeColor="text1"/>
          <w:sz w:val="20"/>
          <w:szCs w:val="20"/>
          <w:lang w:val="en-GB"/>
        </w:rPr>
        <w:t>’</w:t>
      </w:r>
      <w:r w:rsidR="000317A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the country context and political economy. </w:t>
      </w:r>
    </w:p>
    <w:p w14:paraId="06E0800D"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Both before and after the field visit meetings with government representatives, the private sector and </w:t>
      </w:r>
      <w:r w:rsidR="000317AD" w:rsidRPr="000462D4">
        <w:rPr>
          <w:rFonts w:ascii="Times New Roman" w:hAnsi="Times New Roman" w:cs="Times New Roman"/>
          <w:color w:val="000000" w:themeColor="text1"/>
          <w:sz w:val="20"/>
          <w:szCs w:val="20"/>
          <w:lang w:val="en-GB"/>
        </w:rPr>
        <w:t>non-governmental organizations (</w:t>
      </w:r>
      <w:r w:rsidRPr="002D6DDF">
        <w:rPr>
          <w:rFonts w:ascii="Times New Roman" w:hAnsi="Times New Roman" w:cs="Times New Roman"/>
          <w:color w:val="000000" w:themeColor="text1"/>
          <w:sz w:val="20"/>
          <w:szCs w:val="20"/>
          <w:lang w:val="en-GB"/>
        </w:rPr>
        <w:t>NGOs</w:t>
      </w:r>
      <w:r w:rsidR="000317AD"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in New York could be improved. Adequate preparation, including better use of modern technologies, could shorten the visit and make it less costly. It was noted, however, that these tools </w:t>
      </w:r>
      <w:r w:rsidR="000317AD" w:rsidRPr="000462D4">
        <w:rPr>
          <w:rFonts w:ascii="Times New Roman" w:hAnsi="Times New Roman" w:cs="Times New Roman"/>
          <w:color w:val="000000" w:themeColor="text1"/>
          <w:sz w:val="20"/>
          <w:szCs w:val="20"/>
          <w:lang w:val="en-GB"/>
        </w:rPr>
        <w:t>could not</w:t>
      </w:r>
      <w:r w:rsidRPr="002D6DDF">
        <w:rPr>
          <w:rFonts w:ascii="Times New Roman" w:hAnsi="Times New Roman" w:cs="Times New Roman"/>
          <w:color w:val="000000" w:themeColor="text1"/>
          <w:sz w:val="20"/>
          <w:szCs w:val="20"/>
          <w:lang w:val="en-GB"/>
        </w:rPr>
        <w:t xml:space="preserve"> adequately replace field visits </w:t>
      </w:r>
      <w:r w:rsidR="000317AD" w:rsidRPr="000462D4">
        <w:rPr>
          <w:rFonts w:ascii="Times New Roman" w:hAnsi="Times New Roman" w:cs="Times New Roman"/>
          <w:color w:val="000000" w:themeColor="text1"/>
          <w:sz w:val="20"/>
          <w:szCs w:val="20"/>
          <w:lang w:val="en-GB"/>
        </w:rPr>
        <w:t>or</w:t>
      </w:r>
      <w:r w:rsidRPr="002D6DDF">
        <w:rPr>
          <w:rFonts w:ascii="Times New Roman" w:hAnsi="Times New Roman" w:cs="Times New Roman"/>
          <w:color w:val="000000" w:themeColor="text1"/>
          <w:sz w:val="20"/>
          <w:szCs w:val="20"/>
          <w:lang w:val="en-GB"/>
        </w:rPr>
        <w:t xml:space="preserve"> face</w:t>
      </w:r>
      <w:r w:rsidR="000317AD"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to</w:t>
      </w:r>
      <w:r w:rsidR="000317AD"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face interaction with </w:t>
      </w:r>
      <w:r w:rsidR="000317AD" w:rsidRPr="000462D4">
        <w:rPr>
          <w:rFonts w:ascii="Times New Roman" w:hAnsi="Times New Roman" w:cs="Times New Roman"/>
          <w:color w:val="000000" w:themeColor="text1"/>
          <w:sz w:val="20"/>
          <w:szCs w:val="20"/>
          <w:lang w:val="en-GB"/>
        </w:rPr>
        <w:t xml:space="preserve">in-country </w:t>
      </w:r>
      <w:r w:rsidRPr="002D6DDF">
        <w:rPr>
          <w:rFonts w:ascii="Times New Roman" w:hAnsi="Times New Roman" w:cs="Times New Roman"/>
          <w:color w:val="000000" w:themeColor="text1"/>
          <w:sz w:val="20"/>
          <w:szCs w:val="20"/>
          <w:lang w:val="en-GB"/>
        </w:rPr>
        <w:t xml:space="preserve">stakeholders. </w:t>
      </w:r>
    </w:p>
    <w:p w14:paraId="6D9D200D"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majority of interviewees consider</w:t>
      </w:r>
      <w:r w:rsidR="009147DB"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the costs worthwhile and justif</w:t>
      </w:r>
      <w:r w:rsidR="009147DB" w:rsidRPr="002D6DDF">
        <w:rPr>
          <w:rFonts w:ascii="Times New Roman" w:hAnsi="Times New Roman" w:cs="Times New Roman"/>
          <w:color w:val="000000" w:themeColor="text1"/>
          <w:sz w:val="20"/>
          <w:szCs w:val="20"/>
          <w:lang w:val="en-GB"/>
        </w:rPr>
        <w:t>ied</w:t>
      </w:r>
      <w:r w:rsidRPr="002D6DDF">
        <w:rPr>
          <w:rFonts w:ascii="Times New Roman" w:hAnsi="Times New Roman" w:cs="Times New Roman"/>
          <w:color w:val="000000" w:themeColor="text1"/>
          <w:sz w:val="20"/>
          <w:szCs w:val="20"/>
          <w:lang w:val="en-GB"/>
        </w:rPr>
        <w:t xml:space="preserve"> field visits</w:t>
      </w:r>
      <w:r w:rsidR="009147D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but the added </w:t>
      </w:r>
      <w:r w:rsidR="009147DB" w:rsidRPr="002D6DDF">
        <w:rPr>
          <w:rFonts w:ascii="Times New Roman" w:hAnsi="Times New Roman" w:cs="Times New Roman"/>
          <w:color w:val="000000" w:themeColor="text1"/>
          <w:sz w:val="20"/>
          <w:szCs w:val="20"/>
          <w:lang w:val="en-GB"/>
        </w:rPr>
        <w:t xml:space="preserve">value </w:t>
      </w:r>
      <w:r w:rsidRPr="002D6DDF">
        <w:rPr>
          <w:rFonts w:ascii="Times New Roman" w:hAnsi="Times New Roman" w:cs="Times New Roman"/>
          <w:color w:val="000000" w:themeColor="text1"/>
          <w:sz w:val="20"/>
          <w:szCs w:val="20"/>
          <w:lang w:val="en-GB"/>
        </w:rPr>
        <w:t>and impact of field visits must be further improved. They also underline</w:t>
      </w:r>
      <w:r w:rsidR="009147DB"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 that the preparation costs, including the contributions from the </w:t>
      </w:r>
      <w:r w:rsidR="009147DB"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ecretariat, the </w:t>
      </w:r>
      <w:r w:rsidR="009147DB" w:rsidRPr="002D6DDF">
        <w:rPr>
          <w:rFonts w:ascii="Times New Roman" w:hAnsi="Times New Roman" w:cs="Times New Roman"/>
          <w:color w:val="000000" w:themeColor="text1"/>
          <w:sz w:val="20"/>
          <w:szCs w:val="20"/>
          <w:lang w:val="en-GB"/>
        </w:rPr>
        <w:t>organizations</w:t>
      </w:r>
      <w:r w:rsidRPr="002D6DDF">
        <w:rPr>
          <w:rFonts w:ascii="Times New Roman" w:hAnsi="Times New Roman" w:cs="Times New Roman"/>
          <w:color w:val="000000" w:themeColor="text1"/>
          <w:sz w:val="20"/>
          <w:szCs w:val="20"/>
          <w:lang w:val="en-GB"/>
        </w:rPr>
        <w:t xml:space="preserve">, the Bureau, the UNCT and other stakeholders in country are considerable. This could also include </w:t>
      </w:r>
      <w:r w:rsidR="009147DB" w:rsidRPr="002D6DDF">
        <w:rPr>
          <w:rFonts w:ascii="Times New Roman" w:hAnsi="Times New Roman" w:cs="Times New Roman"/>
          <w:color w:val="000000" w:themeColor="text1"/>
          <w:sz w:val="20"/>
          <w:szCs w:val="20"/>
          <w:lang w:val="en-GB"/>
        </w:rPr>
        <w:t xml:space="preserve">evaluation office </w:t>
      </w:r>
      <w:r w:rsidRPr="002D6DDF">
        <w:rPr>
          <w:rFonts w:ascii="Times New Roman" w:hAnsi="Times New Roman" w:cs="Times New Roman"/>
          <w:color w:val="000000" w:themeColor="text1"/>
          <w:sz w:val="20"/>
          <w:szCs w:val="20"/>
          <w:lang w:val="en-GB"/>
        </w:rPr>
        <w:t>staff time in future. In addition, field visits themselves could be made more cost effective.</w:t>
      </w:r>
    </w:p>
    <w:p w14:paraId="3FE38ECE" w14:textId="77777777" w:rsidR="007A4A1A" w:rsidRPr="002D6DDF" w:rsidRDefault="00D65458" w:rsidP="002D6DDF">
      <w:pPr>
        <w:keepNext/>
        <w:tabs>
          <w:tab w:val="left" w:pos="360"/>
        </w:tabs>
        <w:spacing w:after="6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Overall improvements that need to be considered</w:t>
      </w:r>
      <w:r w:rsidR="009147DB"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include:</w:t>
      </w:r>
    </w:p>
    <w:p w14:paraId="17EA46E3" w14:textId="77777777" w:rsidR="007A4A1A" w:rsidRPr="002D6DDF" w:rsidRDefault="00D65458" w:rsidP="002D6DDF">
      <w:pPr>
        <w:pStyle w:val="ListParagraph"/>
        <w:keepNext/>
        <w:numPr>
          <w:ilvl w:val="0"/>
          <w:numId w:val="28"/>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Mission composition</w:t>
      </w:r>
      <w:r w:rsidR="009147DB" w:rsidRPr="002D6DDF">
        <w:rPr>
          <w:rFonts w:ascii="Times New Roman" w:hAnsi="Times New Roman" w:cs="Times New Roman"/>
          <w:color w:val="000000" w:themeColor="text1"/>
          <w:sz w:val="20"/>
          <w:szCs w:val="20"/>
          <w:lang w:val="en-GB"/>
        </w:rPr>
        <w:t>;</w:t>
      </w:r>
    </w:p>
    <w:p w14:paraId="11AE21F9" w14:textId="77777777" w:rsidR="007A4A1A" w:rsidRPr="002D6DDF" w:rsidRDefault="00D65458" w:rsidP="002D6DDF">
      <w:pPr>
        <w:pStyle w:val="ListParagraph"/>
        <w:keepNext/>
        <w:numPr>
          <w:ilvl w:val="0"/>
          <w:numId w:val="28"/>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Better preparation (</w:t>
      </w:r>
      <w:r w:rsidR="009147DB" w:rsidRPr="002D6DDF">
        <w:rPr>
          <w:rFonts w:ascii="Times New Roman" w:hAnsi="Times New Roman" w:cs="Times New Roman"/>
          <w:color w:val="000000" w:themeColor="text1"/>
          <w:sz w:val="20"/>
          <w:szCs w:val="20"/>
          <w:lang w:val="en-GB"/>
        </w:rPr>
        <w:t xml:space="preserve">which </w:t>
      </w:r>
      <w:r w:rsidRPr="002D6DDF">
        <w:rPr>
          <w:rFonts w:ascii="Times New Roman" w:hAnsi="Times New Roman" w:cs="Times New Roman"/>
          <w:color w:val="000000" w:themeColor="text1"/>
          <w:sz w:val="20"/>
          <w:szCs w:val="20"/>
          <w:lang w:val="en-GB"/>
        </w:rPr>
        <w:t>could include cost</w:t>
      </w:r>
      <w:r w:rsidR="009147D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effective video</w:t>
      </w:r>
      <w:r w:rsidR="009147DB"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conferencing and briefings)</w:t>
      </w:r>
      <w:r w:rsidR="009147DB" w:rsidRPr="002D6DDF">
        <w:rPr>
          <w:rFonts w:ascii="Times New Roman" w:hAnsi="Times New Roman" w:cs="Times New Roman"/>
          <w:color w:val="000000" w:themeColor="text1"/>
          <w:sz w:val="20"/>
          <w:szCs w:val="20"/>
          <w:lang w:val="en-GB"/>
        </w:rPr>
        <w:t>;</w:t>
      </w:r>
    </w:p>
    <w:p w14:paraId="605A0713" w14:textId="77777777" w:rsidR="007A4A1A" w:rsidRPr="002D6DDF" w:rsidRDefault="00D65458" w:rsidP="002D6DDF">
      <w:pPr>
        <w:pStyle w:val="ListParagraph"/>
        <w:keepNext/>
        <w:numPr>
          <w:ilvl w:val="0"/>
          <w:numId w:val="28"/>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Follow</w:t>
      </w:r>
      <w:r w:rsidR="009147D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up after the mission (</w:t>
      </w:r>
      <w:r w:rsidR="009147DB" w:rsidRPr="002D6DDF">
        <w:rPr>
          <w:rFonts w:ascii="Times New Roman" w:hAnsi="Times New Roman" w:cs="Times New Roman"/>
          <w:color w:val="000000" w:themeColor="text1"/>
          <w:sz w:val="20"/>
          <w:szCs w:val="20"/>
          <w:lang w:val="en-GB"/>
        </w:rPr>
        <w:t>which</w:t>
      </w:r>
      <w:r w:rsidRPr="002D6DDF">
        <w:rPr>
          <w:rFonts w:ascii="Times New Roman" w:hAnsi="Times New Roman" w:cs="Times New Roman"/>
          <w:color w:val="000000" w:themeColor="text1"/>
          <w:sz w:val="20"/>
          <w:szCs w:val="20"/>
          <w:lang w:val="en-GB"/>
        </w:rPr>
        <w:t xml:space="preserve"> could include cost</w:t>
      </w:r>
      <w:r w:rsidR="009147D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effective video</w:t>
      </w:r>
      <w:r w:rsidR="009147DB"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conferencing and briefings)</w:t>
      </w:r>
      <w:r w:rsidR="009147DB" w:rsidRPr="002D6DDF">
        <w:rPr>
          <w:rFonts w:ascii="Times New Roman" w:hAnsi="Times New Roman" w:cs="Times New Roman"/>
          <w:color w:val="000000" w:themeColor="text1"/>
          <w:sz w:val="20"/>
          <w:szCs w:val="20"/>
          <w:lang w:val="en-GB"/>
        </w:rPr>
        <w:t>;</w:t>
      </w:r>
    </w:p>
    <w:p w14:paraId="78CE57E3" w14:textId="77777777" w:rsidR="007A4A1A" w:rsidRPr="002D6DDF" w:rsidRDefault="00D65458" w:rsidP="002D6DDF">
      <w:pPr>
        <w:pStyle w:val="ListParagraph"/>
        <w:keepNext/>
        <w:numPr>
          <w:ilvl w:val="0"/>
          <w:numId w:val="28"/>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Improving the field visit report</w:t>
      </w:r>
      <w:r w:rsidR="009147DB" w:rsidRPr="002D6DDF">
        <w:rPr>
          <w:rFonts w:ascii="Times New Roman" w:hAnsi="Times New Roman" w:cs="Times New Roman"/>
          <w:color w:val="000000" w:themeColor="text1"/>
          <w:sz w:val="20"/>
          <w:szCs w:val="20"/>
          <w:lang w:val="en-GB"/>
        </w:rPr>
        <w:t>;</w:t>
      </w:r>
    </w:p>
    <w:p w14:paraId="1F0EA690" w14:textId="77777777" w:rsidR="007A4A1A" w:rsidRPr="002D6DDF" w:rsidRDefault="00D65458" w:rsidP="002D6DDF">
      <w:pPr>
        <w:pStyle w:val="ListParagraph"/>
        <w:keepNext/>
        <w:numPr>
          <w:ilvl w:val="0"/>
          <w:numId w:val="28"/>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In country selection of projects (single </w:t>
      </w:r>
      <w:r w:rsidR="009147DB" w:rsidRPr="002D6DDF">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 xml:space="preserve"> versus joint programming projects needs to be carefully </w:t>
      </w:r>
      <w:r w:rsidR="009147DB" w:rsidRPr="002D6DDF">
        <w:rPr>
          <w:rFonts w:ascii="Times New Roman" w:hAnsi="Times New Roman" w:cs="Times New Roman"/>
          <w:color w:val="000000" w:themeColor="text1"/>
          <w:sz w:val="20"/>
          <w:szCs w:val="20"/>
          <w:lang w:val="en-GB"/>
        </w:rPr>
        <w:t>weigh</w:t>
      </w:r>
      <w:r w:rsidRPr="002D6DDF">
        <w:rPr>
          <w:rFonts w:ascii="Times New Roman" w:hAnsi="Times New Roman" w:cs="Times New Roman"/>
          <w:color w:val="000000" w:themeColor="text1"/>
          <w:sz w:val="20"/>
          <w:szCs w:val="20"/>
          <w:lang w:val="en-GB"/>
        </w:rPr>
        <w:t>ed, including outside the capital)</w:t>
      </w:r>
      <w:r w:rsidR="009147DB" w:rsidRPr="002D6DDF">
        <w:rPr>
          <w:rFonts w:ascii="Times New Roman" w:hAnsi="Times New Roman" w:cs="Times New Roman"/>
          <w:color w:val="000000" w:themeColor="text1"/>
          <w:sz w:val="20"/>
          <w:szCs w:val="20"/>
          <w:lang w:val="en-GB"/>
        </w:rPr>
        <w:t>;</w:t>
      </w:r>
    </w:p>
    <w:p w14:paraId="1018A8F9" w14:textId="77777777" w:rsidR="007A4A1A" w:rsidRPr="002D6DDF" w:rsidRDefault="00D65458" w:rsidP="002D6DDF">
      <w:pPr>
        <w:pStyle w:val="ListParagraph"/>
        <w:keepNext/>
        <w:numPr>
          <w:ilvl w:val="0"/>
          <w:numId w:val="28"/>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Smaller missions and shorter visits for UNDP/UNOPS/UNFPA field visits</w:t>
      </w:r>
      <w:r w:rsidR="009147DB" w:rsidRPr="002D6DDF">
        <w:rPr>
          <w:rFonts w:ascii="Times New Roman" w:hAnsi="Times New Roman" w:cs="Times New Roman"/>
          <w:color w:val="000000" w:themeColor="text1"/>
          <w:sz w:val="20"/>
          <w:szCs w:val="20"/>
          <w:lang w:val="en-GB"/>
        </w:rPr>
        <w:t>;</w:t>
      </w:r>
    </w:p>
    <w:p w14:paraId="1D1716F3" w14:textId="77777777" w:rsidR="007A4A1A" w:rsidRPr="002D6DDF" w:rsidRDefault="00D65458" w:rsidP="002D6DDF">
      <w:pPr>
        <w:pStyle w:val="ListParagraph"/>
        <w:keepNext/>
        <w:numPr>
          <w:ilvl w:val="0"/>
          <w:numId w:val="28"/>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Economy travel and modest accommodation</w:t>
      </w:r>
      <w:r w:rsidR="009147DB" w:rsidRPr="002D6DDF">
        <w:rPr>
          <w:rFonts w:ascii="Times New Roman" w:hAnsi="Times New Roman" w:cs="Times New Roman"/>
          <w:color w:val="000000" w:themeColor="text1"/>
          <w:sz w:val="20"/>
          <w:szCs w:val="20"/>
          <w:lang w:val="en-GB"/>
        </w:rPr>
        <w:t>.</w:t>
      </w:r>
    </w:p>
    <w:p w14:paraId="19D82E7D" w14:textId="77777777" w:rsidR="007A4A1A" w:rsidRPr="002D6DDF" w:rsidRDefault="00D65458" w:rsidP="002D6DDF">
      <w:pPr>
        <w:keepNext/>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 addition, some survey respondents and interviewees suggested that only one field visit per year could be considered</w:t>
      </w:r>
      <w:r w:rsidR="009147D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that country selection could include visiting a more remote country one year and a less distant </w:t>
      </w:r>
      <w:r w:rsidR="009147DB" w:rsidRPr="002D6DDF">
        <w:rPr>
          <w:rFonts w:ascii="Times New Roman" w:hAnsi="Times New Roman" w:cs="Times New Roman"/>
          <w:color w:val="000000" w:themeColor="text1"/>
          <w:sz w:val="20"/>
          <w:szCs w:val="20"/>
          <w:lang w:val="en-GB"/>
        </w:rPr>
        <w:t>one</w:t>
      </w:r>
      <w:r w:rsidRPr="002D6DDF">
        <w:rPr>
          <w:rFonts w:ascii="Times New Roman" w:hAnsi="Times New Roman" w:cs="Times New Roman"/>
          <w:color w:val="000000" w:themeColor="text1"/>
          <w:sz w:val="20"/>
          <w:szCs w:val="20"/>
          <w:lang w:val="en-GB"/>
        </w:rPr>
        <w:t xml:space="preserve"> the following year. In the latter</w:t>
      </w:r>
      <w:r w:rsidR="009147DB" w:rsidRPr="002D6DDF">
        <w:rPr>
          <w:rFonts w:ascii="Times New Roman" w:hAnsi="Times New Roman" w:cs="Times New Roman"/>
          <w:color w:val="000000" w:themeColor="text1"/>
          <w:sz w:val="20"/>
          <w:szCs w:val="20"/>
          <w:lang w:val="en-GB"/>
        </w:rPr>
        <w:t xml:space="preserve"> case</w:t>
      </w:r>
      <w:r w:rsidRPr="002D6DDF">
        <w:rPr>
          <w:rFonts w:ascii="Times New Roman" w:hAnsi="Times New Roman" w:cs="Times New Roman"/>
          <w:color w:val="000000" w:themeColor="text1"/>
          <w:sz w:val="20"/>
          <w:szCs w:val="20"/>
          <w:lang w:val="en-GB"/>
        </w:rPr>
        <w:t>, this approach could reduce travel costs</w:t>
      </w:r>
      <w:r w:rsidR="009147D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which many </w:t>
      </w:r>
      <w:r w:rsidR="009147DB" w:rsidRPr="002D6DDF">
        <w:rPr>
          <w:rFonts w:ascii="Times New Roman" w:hAnsi="Times New Roman" w:cs="Times New Roman"/>
          <w:color w:val="000000" w:themeColor="text1"/>
          <w:sz w:val="20"/>
          <w:szCs w:val="20"/>
          <w:lang w:val="en-GB"/>
        </w:rPr>
        <w:t>highlighted as</w:t>
      </w:r>
      <w:r w:rsidRPr="002D6DDF">
        <w:rPr>
          <w:rFonts w:ascii="Times New Roman" w:hAnsi="Times New Roman" w:cs="Times New Roman"/>
          <w:color w:val="000000" w:themeColor="text1"/>
          <w:sz w:val="20"/>
          <w:szCs w:val="20"/>
          <w:lang w:val="en-GB"/>
        </w:rPr>
        <w:t xml:space="preserve"> a major budget item. In a few cases interviewees suggested that the number of field visits should be increased given the overall budget </w:t>
      </w:r>
      <w:r w:rsidR="009147DB" w:rsidRPr="002D6DDF">
        <w:rPr>
          <w:rFonts w:ascii="Times New Roman" w:hAnsi="Times New Roman" w:cs="Times New Roman"/>
          <w:color w:val="000000" w:themeColor="text1"/>
          <w:sz w:val="20"/>
          <w:szCs w:val="20"/>
          <w:lang w:val="en-GB"/>
        </w:rPr>
        <w:t xml:space="preserve">of the organization </w:t>
      </w:r>
      <w:r w:rsidRPr="002D6DDF">
        <w:rPr>
          <w:rFonts w:ascii="Times New Roman" w:hAnsi="Times New Roman" w:cs="Times New Roman"/>
          <w:color w:val="000000" w:themeColor="text1"/>
          <w:sz w:val="20"/>
          <w:szCs w:val="20"/>
          <w:lang w:val="en-GB"/>
        </w:rPr>
        <w:t xml:space="preserve">and the </w:t>
      </w:r>
      <w:r w:rsidR="009147D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value add</w:t>
      </w:r>
      <w:r w:rsidR="009147DB"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of field visits. </w:t>
      </w:r>
    </w:p>
    <w:p w14:paraId="157C2C75" w14:textId="77777777" w:rsidR="007A4A1A" w:rsidRPr="002D6DDF" w:rsidRDefault="00D65458" w:rsidP="002D6DDF">
      <w:pPr>
        <w:keepNext/>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Point</w:t>
      </w:r>
      <w:r w:rsidR="009147DB"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 2, 3 and 4 are treated elsewhere in the report. Points 5,</w:t>
      </w:r>
      <w:r w:rsidR="009147DB"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 xml:space="preserve">6 and 7 were mentioned from time to time by the interviewees and are self-explanatory. Point 1, mission composition, was frequently </w:t>
      </w:r>
      <w:r w:rsidR="009147DB" w:rsidRPr="002D6DDF">
        <w:rPr>
          <w:rFonts w:ascii="Times New Roman" w:hAnsi="Times New Roman" w:cs="Times New Roman"/>
          <w:color w:val="000000" w:themeColor="text1"/>
          <w:sz w:val="20"/>
          <w:szCs w:val="20"/>
          <w:lang w:val="en-GB"/>
        </w:rPr>
        <w:t>rai</w:t>
      </w:r>
      <w:r w:rsidRPr="002D6DDF">
        <w:rPr>
          <w:rFonts w:ascii="Times New Roman" w:hAnsi="Times New Roman" w:cs="Times New Roman"/>
          <w:color w:val="000000" w:themeColor="text1"/>
          <w:sz w:val="20"/>
          <w:szCs w:val="20"/>
          <w:lang w:val="en-GB"/>
        </w:rPr>
        <w:t xml:space="preserve">sed during the preparation of this assignment and </w:t>
      </w:r>
      <w:r w:rsidR="009147DB" w:rsidRPr="002D6DDF">
        <w:rPr>
          <w:rFonts w:ascii="Times New Roman" w:hAnsi="Times New Roman" w:cs="Times New Roman"/>
          <w:color w:val="000000" w:themeColor="text1"/>
          <w:sz w:val="20"/>
          <w:szCs w:val="20"/>
          <w:lang w:val="en-GB"/>
        </w:rPr>
        <w:t>was</w:t>
      </w:r>
      <w:r w:rsidRPr="002D6DDF">
        <w:rPr>
          <w:rFonts w:ascii="Times New Roman" w:hAnsi="Times New Roman" w:cs="Times New Roman"/>
          <w:color w:val="000000" w:themeColor="text1"/>
          <w:sz w:val="20"/>
          <w:szCs w:val="20"/>
          <w:lang w:val="en-GB"/>
        </w:rPr>
        <w:t xml:space="preserve"> therefore included in the survey and addressed during the interviews.</w:t>
      </w:r>
    </w:p>
    <w:p w14:paraId="57C23D13" w14:textId="77777777" w:rsidR="007A4A1A" w:rsidRPr="002D6DDF" w:rsidRDefault="00D65458" w:rsidP="002D6DDF">
      <w:pPr>
        <w:pStyle w:val="Heading3"/>
        <w:tabs>
          <w:tab w:val="left" w:pos="360"/>
        </w:tabs>
        <w:spacing w:before="0" w:after="120" w:line="240" w:lineRule="auto"/>
        <w:jc w:val="both"/>
        <w:rPr>
          <w:rFonts w:ascii="Times New Roman" w:hAnsi="Times New Roman" w:cs="Times New Roman"/>
          <w:color w:val="000000" w:themeColor="text1"/>
          <w:sz w:val="20"/>
          <w:szCs w:val="20"/>
          <w:lang w:val="en-GB"/>
        </w:rPr>
      </w:pPr>
      <w:bookmarkStart w:id="17" w:name="_Toc409430311"/>
      <w:r w:rsidRPr="002D6DDF">
        <w:rPr>
          <w:rFonts w:ascii="Times New Roman" w:hAnsi="Times New Roman" w:cs="Times New Roman"/>
          <w:color w:val="000000" w:themeColor="text1"/>
          <w:sz w:val="20"/>
          <w:szCs w:val="20"/>
          <w:lang w:val="en-GB"/>
        </w:rPr>
        <w:t xml:space="preserve">Mission </w:t>
      </w:r>
      <w:r w:rsidR="009147DB" w:rsidRPr="002D6DDF">
        <w:rPr>
          <w:rFonts w:ascii="Times New Roman" w:hAnsi="Times New Roman" w:cs="Times New Roman"/>
          <w:color w:val="000000" w:themeColor="text1"/>
          <w:sz w:val="20"/>
          <w:szCs w:val="20"/>
          <w:lang w:val="en-GB"/>
        </w:rPr>
        <w:t>c</w:t>
      </w:r>
      <w:r w:rsidRPr="002D6DDF">
        <w:rPr>
          <w:rFonts w:ascii="Times New Roman" w:hAnsi="Times New Roman" w:cs="Times New Roman"/>
          <w:color w:val="000000" w:themeColor="text1"/>
          <w:sz w:val="20"/>
          <w:szCs w:val="20"/>
          <w:lang w:val="en-GB"/>
        </w:rPr>
        <w:t>omposition</w:t>
      </w:r>
      <w:bookmarkEnd w:id="17"/>
      <w:r w:rsidRPr="002D6DDF">
        <w:rPr>
          <w:rFonts w:ascii="Times New Roman" w:hAnsi="Times New Roman" w:cs="Times New Roman"/>
          <w:color w:val="000000" w:themeColor="text1"/>
          <w:sz w:val="20"/>
          <w:szCs w:val="20"/>
          <w:lang w:val="en-GB"/>
        </w:rPr>
        <w:t xml:space="preserve"> </w:t>
      </w:r>
    </w:p>
    <w:p w14:paraId="51ADE10F" w14:textId="77777777" w:rsidR="007A4A1A" w:rsidRPr="002D6DDF" w:rsidRDefault="009147DB"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w:t>
      </w:r>
      <w:r w:rsidR="00D65458" w:rsidRPr="002D6DDF">
        <w:rPr>
          <w:rFonts w:ascii="Times New Roman" w:hAnsi="Times New Roman" w:cs="Times New Roman"/>
          <w:color w:val="000000" w:themeColor="text1"/>
          <w:sz w:val="20"/>
          <w:szCs w:val="20"/>
          <w:lang w:val="en-GB"/>
        </w:rPr>
        <w:t>n response to the question “</w:t>
      </w:r>
      <w:r w:rsidRPr="002D6DDF">
        <w:rPr>
          <w:rFonts w:ascii="Times New Roman" w:hAnsi="Times New Roman" w:cs="Times New Roman"/>
          <w:color w:val="000000" w:themeColor="text1"/>
          <w:sz w:val="20"/>
          <w:szCs w:val="20"/>
          <w:lang w:val="en-GB"/>
        </w:rPr>
        <w:t>W</w:t>
      </w:r>
      <w:r w:rsidR="00D65458" w:rsidRPr="002D6DDF">
        <w:rPr>
          <w:rFonts w:ascii="Times New Roman" w:hAnsi="Times New Roman" w:cs="Times New Roman"/>
          <w:color w:val="000000" w:themeColor="text1"/>
          <w:sz w:val="20"/>
          <w:szCs w:val="20"/>
          <w:lang w:val="en-GB"/>
        </w:rPr>
        <w:t xml:space="preserve">hat </w:t>
      </w:r>
      <w:r w:rsidRPr="002D6DDF">
        <w:rPr>
          <w:rFonts w:ascii="Times New Roman" w:hAnsi="Times New Roman" w:cs="Times New Roman"/>
          <w:color w:val="000000" w:themeColor="text1"/>
          <w:sz w:val="20"/>
          <w:szCs w:val="20"/>
          <w:lang w:val="en-GB"/>
        </w:rPr>
        <w:t>is your</w:t>
      </w:r>
      <w:r w:rsidR="00D65458" w:rsidRPr="002D6DDF">
        <w:rPr>
          <w:rFonts w:ascii="Times New Roman" w:hAnsi="Times New Roman" w:cs="Times New Roman"/>
          <w:color w:val="000000" w:themeColor="text1"/>
          <w:sz w:val="20"/>
          <w:szCs w:val="20"/>
          <w:lang w:val="en-GB"/>
        </w:rPr>
        <w:t xml:space="preserve"> opinion about field mission membership</w:t>
      </w:r>
      <w:r w:rsidRPr="002D6DDF">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survey respondents indicated</w:t>
      </w:r>
      <w:r w:rsidR="00D65458" w:rsidRPr="002D6DDF">
        <w:rPr>
          <w:rFonts w:ascii="Times New Roman" w:hAnsi="Times New Roman" w:cs="Times New Roman"/>
          <w:color w:val="000000" w:themeColor="text1"/>
          <w:sz w:val="20"/>
          <w:szCs w:val="20"/>
          <w:lang w:val="en-GB"/>
        </w:rPr>
        <w:t xml:space="preserve"> that:</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013"/>
        <w:gridCol w:w="1276"/>
        <w:gridCol w:w="1202"/>
        <w:gridCol w:w="1298"/>
        <w:gridCol w:w="1298"/>
        <w:gridCol w:w="1296"/>
      </w:tblGrid>
      <w:tr w:rsidR="001659F7" w:rsidRPr="000462D4" w14:paraId="269C0290" w14:textId="77777777" w:rsidTr="00165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pct"/>
            <w:tcBorders>
              <w:top w:val="none" w:sz="0" w:space="0" w:color="auto"/>
              <w:left w:val="none" w:sz="0" w:space="0" w:color="auto"/>
              <w:bottom w:val="none" w:sz="0" w:space="0" w:color="auto"/>
              <w:right w:val="none" w:sz="0" w:space="0" w:color="auto"/>
            </w:tcBorders>
          </w:tcPr>
          <w:p w14:paraId="169FF084" w14:textId="77777777" w:rsidR="007A4A1A" w:rsidRPr="002D6DDF" w:rsidRDefault="007A4A1A" w:rsidP="002D6DDF">
            <w:pPr>
              <w:keepNext/>
              <w:tabs>
                <w:tab w:val="left" w:pos="360"/>
              </w:tabs>
              <w:spacing w:after="120"/>
              <w:jc w:val="both"/>
              <w:rPr>
                <w:rFonts w:ascii="Times New Roman" w:hAnsi="Times New Roman" w:cs="Times New Roman"/>
                <w:color w:val="000000" w:themeColor="text1"/>
                <w:sz w:val="20"/>
                <w:szCs w:val="20"/>
                <w:lang w:val="en-GB"/>
              </w:rPr>
            </w:pPr>
          </w:p>
        </w:tc>
        <w:tc>
          <w:tcPr>
            <w:tcW w:w="1111" w:type="pct"/>
            <w:tcBorders>
              <w:top w:val="none" w:sz="0" w:space="0" w:color="auto"/>
              <w:left w:val="none" w:sz="0" w:space="0" w:color="auto"/>
              <w:bottom w:val="none" w:sz="0" w:space="0" w:color="auto"/>
              <w:right w:val="none" w:sz="0" w:space="0" w:color="auto"/>
            </w:tcBorders>
          </w:tcPr>
          <w:p w14:paraId="10DAB94B"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Question </w:t>
            </w:r>
          </w:p>
        </w:tc>
        <w:tc>
          <w:tcPr>
            <w:tcW w:w="704" w:type="pct"/>
            <w:tcBorders>
              <w:top w:val="none" w:sz="0" w:space="0" w:color="auto"/>
              <w:left w:val="none" w:sz="0" w:space="0" w:color="auto"/>
              <w:bottom w:val="none" w:sz="0" w:space="0" w:color="auto"/>
              <w:right w:val="none" w:sz="0" w:space="0" w:color="auto"/>
            </w:tcBorders>
          </w:tcPr>
          <w:p w14:paraId="320334B5"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Strongly agree</w:t>
            </w:r>
          </w:p>
        </w:tc>
        <w:tc>
          <w:tcPr>
            <w:tcW w:w="663" w:type="pct"/>
            <w:tcBorders>
              <w:top w:val="none" w:sz="0" w:space="0" w:color="auto"/>
              <w:left w:val="none" w:sz="0" w:space="0" w:color="auto"/>
              <w:bottom w:val="none" w:sz="0" w:space="0" w:color="auto"/>
              <w:right w:val="none" w:sz="0" w:space="0" w:color="auto"/>
            </w:tcBorders>
          </w:tcPr>
          <w:p w14:paraId="4009E204"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Agree</w:t>
            </w:r>
          </w:p>
        </w:tc>
        <w:tc>
          <w:tcPr>
            <w:tcW w:w="716" w:type="pct"/>
            <w:tcBorders>
              <w:top w:val="none" w:sz="0" w:space="0" w:color="auto"/>
              <w:left w:val="none" w:sz="0" w:space="0" w:color="auto"/>
              <w:bottom w:val="none" w:sz="0" w:space="0" w:color="auto"/>
              <w:right w:val="none" w:sz="0" w:space="0" w:color="auto"/>
            </w:tcBorders>
          </w:tcPr>
          <w:p w14:paraId="56307A42" w14:textId="77777777" w:rsidR="007A4A1A" w:rsidRPr="002D6DDF" w:rsidRDefault="00D65458" w:rsidP="002D6DDF">
            <w:pPr>
              <w:keepNext/>
              <w:tabs>
                <w:tab w:val="left" w:pos="360"/>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Neither agree nor disagree</w:t>
            </w:r>
          </w:p>
        </w:tc>
        <w:tc>
          <w:tcPr>
            <w:tcW w:w="716" w:type="pct"/>
            <w:tcBorders>
              <w:top w:val="none" w:sz="0" w:space="0" w:color="auto"/>
              <w:left w:val="none" w:sz="0" w:space="0" w:color="auto"/>
              <w:bottom w:val="none" w:sz="0" w:space="0" w:color="auto"/>
              <w:right w:val="none" w:sz="0" w:space="0" w:color="auto"/>
            </w:tcBorders>
          </w:tcPr>
          <w:p w14:paraId="1CCF28C5"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Disagree</w:t>
            </w:r>
          </w:p>
        </w:tc>
        <w:tc>
          <w:tcPr>
            <w:tcW w:w="716" w:type="pct"/>
            <w:tcBorders>
              <w:top w:val="none" w:sz="0" w:space="0" w:color="auto"/>
              <w:left w:val="none" w:sz="0" w:space="0" w:color="auto"/>
              <w:bottom w:val="none" w:sz="0" w:space="0" w:color="auto"/>
              <w:right w:val="none" w:sz="0" w:space="0" w:color="auto"/>
            </w:tcBorders>
          </w:tcPr>
          <w:p w14:paraId="525BCB88"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Strongly disagree</w:t>
            </w:r>
          </w:p>
        </w:tc>
      </w:tr>
      <w:tr w:rsidR="001659F7" w:rsidRPr="000462D4" w14:paraId="0276F19C" w14:textId="77777777" w:rsidTr="00165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pct"/>
            <w:tcBorders>
              <w:left w:val="none" w:sz="0" w:space="0" w:color="auto"/>
              <w:right w:val="none" w:sz="0" w:space="0" w:color="auto"/>
            </w:tcBorders>
          </w:tcPr>
          <w:p w14:paraId="4A1B2634"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c>
          <w:tcPr>
            <w:tcW w:w="1111" w:type="pct"/>
            <w:tcBorders>
              <w:left w:val="none" w:sz="0" w:space="0" w:color="auto"/>
              <w:right w:val="none" w:sz="0" w:space="0" w:color="auto"/>
            </w:tcBorders>
          </w:tcPr>
          <w:p w14:paraId="0E957535" w14:textId="77777777" w:rsidR="007A4A1A" w:rsidRPr="002D6DDF" w:rsidRDefault="00D65458" w:rsidP="002D6DDF">
            <w:pPr>
              <w:keepNext/>
              <w:tabs>
                <w:tab w:val="left" w:pos="360"/>
              </w:tabs>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membership composition is fine</w:t>
            </w:r>
          </w:p>
        </w:tc>
        <w:tc>
          <w:tcPr>
            <w:tcW w:w="704" w:type="pct"/>
            <w:tcBorders>
              <w:left w:val="none" w:sz="0" w:space="0" w:color="auto"/>
              <w:right w:val="none" w:sz="0" w:space="0" w:color="auto"/>
            </w:tcBorders>
          </w:tcPr>
          <w:p w14:paraId="16BE1D57"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663" w:type="pct"/>
            <w:tcBorders>
              <w:left w:val="none" w:sz="0" w:space="0" w:color="auto"/>
              <w:right w:val="none" w:sz="0" w:space="0" w:color="auto"/>
            </w:tcBorders>
          </w:tcPr>
          <w:p w14:paraId="16785718"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716" w:type="pct"/>
            <w:tcBorders>
              <w:left w:val="none" w:sz="0" w:space="0" w:color="auto"/>
              <w:right w:val="none" w:sz="0" w:space="0" w:color="auto"/>
            </w:tcBorders>
          </w:tcPr>
          <w:p w14:paraId="21B1E7F2"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716" w:type="pct"/>
            <w:tcBorders>
              <w:left w:val="none" w:sz="0" w:space="0" w:color="auto"/>
              <w:right w:val="none" w:sz="0" w:space="0" w:color="auto"/>
            </w:tcBorders>
          </w:tcPr>
          <w:p w14:paraId="411BF98B"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c>
          <w:tcPr>
            <w:tcW w:w="716" w:type="pct"/>
            <w:tcBorders>
              <w:left w:val="none" w:sz="0" w:space="0" w:color="auto"/>
              <w:right w:val="none" w:sz="0" w:space="0" w:color="auto"/>
            </w:tcBorders>
          </w:tcPr>
          <w:p w14:paraId="69412009"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0</w:t>
            </w:r>
          </w:p>
        </w:tc>
      </w:tr>
      <w:tr w:rsidR="001659F7" w:rsidRPr="000462D4" w14:paraId="13F4BD08" w14:textId="77777777" w:rsidTr="001659F7">
        <w:tc>
          <w:tcPr>
            <w:cnfStyle w:val="001000000000" w:firstRow="0" w:lastRow="0" w:firstColumn="1" w:lastColumn="0" w:oddVBand="0" w:evenVBand="0" w:oddHBand="0" w:evenHBand="0" w:firstRowFirstColumn="0" w:firstRowLastColumn="0" w:lastRowFirstColumn="0" w:lastRowLastColumn="0"/>
            <w:tcW w:w="375" w:type="pct"/>
          </w:tcPr>
          <w:p w14:paraId="281F9636"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c>
          <w:tcPr>
            <w:tcW w:w="1111" w:type="pct"/>
          </w:tcPr>
          <w:p w14:paraId="5ED2535C" w14:textId="77777777" w:rsidR="007A4A1A" w:rsidRPr="002D6DDF" w:rsidRDefault="00D65458" w:rsidP="002D6DDF">
            <w:pPr>
              <w:keepNext/>
              <w:tabs>
                <w:tab w:val="left" w:pos="360"/>
              </w:tab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number of participants is too high</w:t>
            </w:r>
          </w:p>
        </w:tc>
        <w:tc>
          <w:tcPr>
            <w:tcW w:w="704" w:type="pct"/>
          </w:tcPr>
          <w:p w14:paraId="45D4D4AD"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c>
          <w:tcPr>
            <w:tcW w:w="663" w:type="pct"/>
          </w:tcPr>
          <w:p w14:paraId="10EFCC0A"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c>
          <w:tcPr>
            <w:tcW w:w="716" w:type="pct"/>
          </w:tcPr>
          <w:p w14:paraId="5A735148"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6</w:t>
            </w:r>
          </w:p>
        </w:tc>
        <w:tc>
          <w:tcPr>
            <w:tcW w:w="716" w:type="pct"/>
          </w:tcPr>
          <w:p w14:paraId="15021319"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c>
          <w:tcPr>
            <w:tcW w:w="716" w:type="pct"/>
          </w:tcPr>
          <w:p w14:paraId="0BA354B1"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r>
      <w:tr w:rsidR="001659F7" w:rsidRPr="000462D4" w14:paraId="1AA40C9A" w14:textId="77777777" w:rsidTr="00165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pct"/>
            <w:tcBorders>
              <w:left w:val="none" w:sz="0" w:space="0" w:color="auto"/>
              <w:right w:val="none" w:sz="0" w:space="0" w:color="auto"/>
            </w:tcBorders>
          </w:tcPr>
          <w:p w14:paraId="2F048E42"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1111" w:type="pct"/>
            <w:tcBorders>
              <w:left w:val="none" w:sz="0" w:space="0" w:color="auto"/>
              <w:right w:val="none" w:sz="0" w:space="0" w:color="auto"/>
            </w:tcBorders>
          </w:tcPr>
          <w:p w14:paraId="5CD25636" w14:textId="77777777" w:rsidR="007A4A1A" w:rsidRPr="002D6DDF" w:rsidRDefault="00D65458" w:rsidP="002D6DDF">
            <w:pPr>
              <w:keepNext/>
              <w:tabs>
                <w:tab w:val="left" w:pos="360"/>
              </w:tabs>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Participating mission members need to participate in Board </w:t>
            </w:r>
            <w:r w:rsidR="00C9440F"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 meetings</w:t>
            </w:r>
          </w:p>
        </w:tc>
        <w:tc>
          <w:tcPr>
            <w:tcW w:w="704" w:type="pct"/>
            <w:tcBorders>
              <w:left w:val="none" w:sz="0" w:space="0" w:color="auto"/>
              <w:right w:val="none" w:sz="0" w:space="0" w:color="auto"/>
            </w:tcBorders>
          </w:tcPr>
          <w:p w14:paraId="0C424676"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8</w:t>
            </w:r>
          </w:p>
        </w:tc>
        <w:tc>
          <w:tcPr>
            <w:tcW w:w="663" w:type="pct"/>
            <w:tcBorders>
              <w:left w:val="none" w:sz="0" w:space="0" w:color="auto"/>
              <w:right w:val="none" w:sz="0" w:space="0" w:color="auto"/>
            </w:tcBorders>
          </w:tcPr>
          <w:p w14:paraId="6595E579"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716" w:type="pct"/>
            <w:tcBorders>
              <w:left w:val="none" w:sz="0" w:space="0" w:color="auto"/>
              <w:right w:val="none" w:sz="0" w:space="0" w:color="auto"/>
            </w:tcBorders>
          </w:tcPr>
          <w:p w14:paraId="42912D2C"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c>
          <w:tcPr>
            <w:tcW w:w="716" w:type="pct"/>
            <w:tcBorders>
              <w:left w:val="none" w:sz="0" w:space="0" w:color="auto"/>
              <w:right w:val="none" w:sz="0" w:space="0" w:color="auto"/>
            </w:tcBorders>
          </w:tcPr>
          <w:p w14:paraId="567EBF22"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c>
          <w:tcPr>
            <w:tcW w:w="716" w:type="pct"/>
            <w:tcBorders>
              <w:left w:val="none" w:sz="0" w:space="0" w:color="auto"/>
              <w:right w:val="none" w:sz="0" w:space="0" w:color="auto"/>
            </w:tcBorders>
          </w:tcPr>
          <w:p w14:paraId="5777667F"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0</w:t>
            </w:r>
          </w:p>
        </w:tc>
      </w:tr>
      <w:tr w:rsidR="001659F7" w:rsidRPr="000462D4" w14:paraId="1028876D" w14:textId="77777777" w:rsidTr="001659F7">
        <w:tc>
          <w:tcPr>
            <w:cnfStyle w:val="001000000000" w:firstRow="0" w:lastRow="0" w:firstColumn="1" w:lastColumn="0" w:oddVBand="0" w:evenVBand="0" w:oddHBand="0" w:evenHBand="0" w:firstRowFirstColumn="0" w:firstRowLastColumn="0" w:lastRowFirstColumn="0" w:lastRowLastColumn="0"/>
            <w:tcW w:w="375" w:type="pct"/>
          </w:tcPr>
          <w:p w14:paraId="22842A17"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4</w:t>
            </w:r>
          </w:p>
        </w:tc>
        <w:tc>
          <w:tcPr>
            <w:tcW w:w="1111" w:type="pct"/>
          </w:tcPr>
          <w:p w14:paraId="434F8C65"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Other</w:t>
            </w:r>
          </w:p>
        </w:tc>
        <w:tc>
          <w:tcPr>
            <w:tcW w:w="704" w:type="pct"/>
          </w:tcPr>
          <w:p w14:paraId="5DC9E8F0"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4</w:t>
            </w:r>
          </w:p>
        </w:tc>
        <w:tc>
          <w:tcPr>
            <w:tcW w:w="663" w:type="pct"/>
          </w:tcPr>
          <w:p w14:paraId="25FA2EC2"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0</w:t>
            </w:r>
          </w:p>
        </w:tc>
        <w:tc>
          <w:tcPr>
            <w:tcW w:w="716" w:type="pct"/>
          </w:tcPr>
          <w:p w14:paraId="09E08DB7"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716" w:type="pct"/>
          </w:tcPr>
          <w:p w14:paraId="06A952AB"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c>
          <w:tcPr>
            <w:tcW w:w="716" w:type="pct"/>
          </w:tcPr>
          <w:p w14:paraId="28D50B8A"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r>
    </w:tbl>
    <w:p w14:paraId="7DE00F59" w14:textId="77777777" w:rsidR="007A4A1A" w:rsidRPr="002D6DDF" w:rsidRDefault="007A4A1A" w:rsidP="002D6DDF">
      <w:pPr>
        <w:tabs>
          <w:tab w:val="left" w:pos="360"/>
        </w:tabs>
        <w:spacing w:after="0" w:line="240" w:lineRule="auto"/>
        <w:jc w:val="both"/>
        <w:rPr>
          <w:rFonts w:ascii="Times New Roman" w:hAnsi="Times New Roman" w:cs="Times New Roman"/>
          <w:color w:val="000000" w:themeColor="text1"/>
          <w:sz w:val="20"/>
          <w:szCs w:val="20"/>
          <w:lang w:val="en-GB"/>
        </w:rPr>
      </w:pPr>
    </w:p>
    <w:p w14:paraId="17B9D6B9"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lastRenderedPageBreak/>
        <w:t xml:space="preserve">In the </w:t>
      </w:r>
      <w:r w:rsidR="00E0447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Other</w:t>
      </w:r>
      <w:r w:rsidR="00E0447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section in the table (</w:t>
      </w:r>
      <w:r w:rsidR="00E04471" w:rsidRPr="002D6DDF">
        <w:rPr>
          <w:rFonts w:ascii="Times New Roman" w:hAnsi="Times New Roman" w:cs="Times New Roman"/>
          <w:color w:val="000000" w:themeColor="text1"/>
          <w:sz w:val="20"/>
          <w:szCs w:val="20"/>
          <w:lang w:val="en-GB"/>
        </w:rPr>
        <w:t>item</w:t>
      </w:r>
      <w:r w:rsidRPr="002D6DDF">
        <w:rPr>
          <w:rFonts w:ascii="Times New Roman" w:hAnsi="Times New Roman" w:cs="Times New Roman"/>
          <w:color w:val="000000" w:themeColor="text1"/>
          <w:sz w:val="20"/>
          <w:szCs w:val="20"/>
          <w:lang w:val="en-GB"/>
        </w:rPr>
        <w:t xml:space="preserve"> 4), it was suggested that: participants should be </w:t>
      </w:r>
      <w:r w:rsidR="00E04471" w:rsidRPr="002D6DDF">
        <w:rPr>
          <w:rFonts w:ascii="Times New Roman" w:hAnsi="Times New Roman" w:cs="Times New Roman"/>
          <w:color w:val="000000" w:themeColor="text1"/>
          <w:sz w:val="20"/>
          <w:szCs w:val="20"/>
          <w:lang w:val="en-GB"/>
        </w:rPr>
        <w:t>the permanent representative</w:t>
      </w:r>
      <w:r w:rsidRPr="002D6DDF">
        <w:rPr>
          <w:rFonts w:ascii="Times New Roman" w:hAnsi="Times New Roman" w:cs="Times New Roman"/>
          <w:color w:val="000000" w:themeColor="text1"/>
          <w:sz w:val="20"/>
          <w:szCs w:val="20"/>
          <w:lang w:val="en-GB"/>
        </w:rPr>
        <w:t xml:space="preserve">, </w:t>
      </w:r>
      <w:r w:rsidR="00E04471" w:rsidRPr="002D6DDF">
        <w:rPr>
          <w:rFonts w:ascii="Times New Roman" w:hAnsi="Times New Roman" w:cs="Times New Roman"/>
          <w:color w:val="000000" w:themeColor="text1"/>
          <w:sz w:val="20"/>
          <w:szCs w:val="20"/>
          <w:lang w:val="en-GB"/>
        </w:rPr>
        <w:t>deputy permanent representative</w:t>
      </w:r>
      <w:r w:rsidRPr="002D6DDF">
        <w:rPr>
          <w:rFonts w:ascii="Times New Roman" w:hAnsi="Times New Roman" w:cs="Times New Roman"/>
          <w:color w:val="000000" w:themeColor="text1"/>
          <w:sz w:val="20"/>
          <w:szCs w:val="20"/>
          <w:lang w:val="en-GB"/>
        </w:rPr>
        <w:t xml:space="preserve"> or senior expert; </w:t>
      </w:r>
      <w:r w:rsidR="00E04471" w:rsidRPr="002D6DDF">
        <w:rPr>
          <w:rFonts w:ascii="Times New Roman" w:hAnsi="Times New Roman" w:cs="Times New Roman"/>
          <w:color w:val="000000" w:themeColor="text1"/>
          <w:sz w:val="20"/>
          <w:szCs w:val="20"/>
          <w:lang w:val="en-GB"/>
        </w:rPr>
        <w:t xml:space="preserve">that </w:t>
      </w:r>
      <w:r w:rsidRPr="002D6DDF">
        <w:rPr>
          <w:rFonts w:ascii="Times New Roman" w:hAnsi="Times New Roman" w:cs="Times New Roman"/>
          <w:color w:val="000000" w:themeColor="text1"/>
          <w:sz w:val="20"/>
          <w:szCs w:val="20"/>
          <w:lang w:val="en-GB"/>
        </w:rPr>
        <w:t xml:space="preserve">more </w:t>
      </w:r>
      <w:r w:rsidR="00E04471" w:rsidRPr="002D6DDF">
        <w:rPr>
          <w:rFonts w:ascii="Times New Roman" w:hAnsi="Times New Roman" w:cs="Times New Roman"/>
          <w:color w:val="000000" w:themeColor="text1"/>
          <w:sz w:val="20"/>
          <w:szCs w:val="20"/>
          <w:lang w:val="en-GB"/>
        </w:rPr>
        <w:t>a</w:t>
      </w:r>
      <w:r w:rsidRPr="002D6DDF">
        <w:rPr>
          <w:rFonts w:ascii="Times New Roman" w:hAnsi="Times New Roman" w:cs="Times New Roman"/>
          <w:color w:val="000000" w:themeColor="text1"/>
          <w:sz w:val="20"/>
          <w:szCs w:val="20"/>
          <w:lang w:val="en-GB"/>
        </w:rPr>
        <w:t>mbassadors should participate</w:t>
      </w:r>
      <w:r w:rsidR="00E0447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that there </w:t>
      </w:r>
      <w:r w:rsidR="00E04471" w:rsidRPr="002D6DDF">
        <w:rPr>
          <w:rFonts w:ascii="Times New Roman" w:hAnsi="Times New Roman" w:cs="Times New Roman"/>
          <w:color w:val="000000" w:themeColor="text1"/>
          <w:sz w:val="20"/>
          <w:szCs w:val="20"/>
          <w:lang w:val="en-GB"/>
        </w:rPr>
        <w:t>wa</w:t>
      </w:r>
      <w:r w:rsidRPr="002D6DDF">
        <w:rPr>
          <w:rFonts w:ascii="Times New Roman" w:hAnsi="Times New Roman" w:cs="Times New Roman"/>
          <w:color w:val="000000" w:themeColor="text1"/>
          <w:sz w:val="20"/>
          <w:szCs w:val="20"/>
          <w:lang w:val="en-GB"/>
        </w:rPr>
        <w:t xml:space="preserve">s a need for equilibrium between delegates and senior officers. </w:t>
      </w:r>
    </w:p>
    <w:tbl>
      <w:tblPr>
        <w:tblStyle w:val="LightShading-Accent1"/>
        <w:tblpPr w:leftFromText="180" w:rightFromText="180" w:vertAnchor="text" w:horzAnchor="margin" w:tblpY="13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494"/>
        <w:gridCol w:w="1792"/>
        <w:gridCol w:w="1825"/>
        <w:gridCol w:w="1825"/>
      </w:tblGrid>
      <w:tr w:rsidR="00E04471" w:rsidRPr="000462D4" w14:paraId="25D4CE9C" w14:textId="77777777" w:rsidTr="00E04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Borders>
              <w:top w:val="none" w:sz="0" w:space="0" w:color="auto"/>
              <w:left w:val="none" w:sz="0" w:space="0" w:color="auto"/>
              <w:bottom w:val="none" w:sz="0" w:space="0" w:color="auto"/>
              <w:right w:val="none" w:sz="0" w:space="0" w:color="auto"/>
            </w:tcBorders>
          </w:tcPr>
          <w:p w14:paraId="4F6F47C1" w14:textId="77777777" w:rsidR="00E04471" w:rsidRPr="002D6DDF" w:rsidRDefault="00E04471" w:rsidP="00E04471">
            <w:pPr>
              <w:keepNext/>
              <w:tabs>
                <w:tab w:val="left" w:pos="360"/>
              </w:tabs>
              <w:spacing w:after="120" w:line="276" w:lineRule="auto"/>
              <w:jc w:val="both"/>
              <w:rPr>
                <w:rFonts w:ascii="Times New Roman" w:hAnsi="Times New Roman" w:cs="Times New Roman"/>
                <w:color w:val="0D0D0D" w:themeColor="text1" w:themeTint="F2"/>
                <w:sz w:val="20"/>
                <w:szCs w:val="20"/>
                <w:lang w:val="en-GB"/>
              </w:rPr>
            </w:pPr>
          </w:p>
        </w:tc>
        <w:tc>
          <w:tcPr>
            <w:tcW w:w="1376" w:type="pct"/>
            <w:tcBorders>
              <w:top w:val="none" w:sz="0" w:space="0" w:color="auto"/>
              <w:left w:val="none" w:sz="0" w:space="0" w:color="auto"/>
              <w:bottom w:val="none" w:sz="0" w:space="0" w:color="auto"/>
              <w:right w:val="none" w:sz="0" w:space="0" w:color="auto"/>
            </w:tcBorders>
          </w:tcPr>
          <w:p w14:paraId="7B209B10" w14:textId="77777777" w:rsidR="00E04471" w:rsidRPr="002D6DDF" w:rsidRDefault="00D65458" w:rsidP="00E04471">
            <w:pPr>
              <w:keepNext/>
              <w:tabs>
                <w:tab w:val="left" w:pos="360"/>
              </w:tabs>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 xml:space="preserve">Question </w:t>
            </w:r>
          </w:p>
        </w:tc>
        <w:tc>
          <w:tcPr>
            <w:tcW w:w="989" w:type="pct"/>
            <w:tcBorders>
              <w:top w:val="none" w:sz="0" w:space="0" w:color="auto"/>
              <w:left w:val="none" w:sz="0" w:space="0" w:color="auto"/>
              <w:bottom w:val="none" w:sz="0" w:space="0" w:color="auto"/>
              <w:right w:val="none" w:sz="0" w:space="0" w:color="auto"/>
            </w:tcBorders>
          </w:tcPr>
          <w:p w14:paraId="2CE9C0DB" w14:textId="77777777" w:rsidR="00E04471" w:rsidRPr="002D6DDF" w:rsidRDefault="00D65458" w:rsidP="00E04471">
            <w:pPr>
              <w:keepNext/>
              <w:tabs>
                <w:tab w:val="left" w:pos="360"/>
              </w:tabs>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Agree</w:t>
            </w:r>
          </w:p>
        </w:tc>
        <w:tc>
          <w:tcPr>
            <w:tcW w:w="1007" w:type="pct"/>
            <w:tcBorders>
              <w:top w:val="none" w:sz="0" w:space="0" w:color="auto"/>
              <w:left w:val="none" w:sz="0" w:space="0" w:color="auto"/>
              <w:bottom w:val="none" w:sz="0" w:space="0" w:color="auto"/>
              <w:right w:val="none" w:sz="0" w:space="0" w:color="auto"/>
            </w:tcBorders>
          </w:tcPr>
          <w:p w14:paraId="1E9857C5" w14:textId="77777777" w:rsidR="007A4A1A" w:rsidRPr="002D6DDF" w:rsidRDefault="00D65458" w:rsidP="002D6DDF">
            <w:pPr>
              <w:keepNext/>
              <w:tabs>
                <w:tab w:val="left" w:pos="360"/>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Neither agree nor disagree</w:t>
            </w:r>
          </w:p>
        </w:tc>
        <w:tc>
          <w:tcPr>
            <w:tcW w:w="1007" w:type="pct"/>
            <w:tcBorders>
              <w:top w:val="none" w:sz="0" w:space="0" w:color="auto"/>
              <w:left w:val="none" w:sz="0" w:space="0" w:color="auto"/>
              <w:bottom w:val="none" w:sz="0" w:space="0" w:color="auto"/>
              <w:right w:val="none" w:sz="0" w:space="0" w:color="auto"/>
            </w:tcBorders>
          </w:tcPr>
          <w:p w14:paraId="556BDB9C" w14:textId="77777777" w:rsidR="00E04471" w:rsidRPr="002D6DDF" w:rsidRDefault="00D65458" w:rsidP="00E04471">
            <w:pPr>
              <w:keepNext/>
              <w:tabs>
                <w:tab w:val="left" w:pos="360"/>
              </w:tabs>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Disagree</w:t>
            </w:r>
          </w:p>
        </w:tc>
      </w:tr>
      <w:tr w:rsidR="00E04471" w:rsidRPr="000462D4" w14:paraId="0B3380BF" w14:textId="77777777" w:rsidTr="00E04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Borders>
              <w:left w:val="none" w:sz="0" w:space="0" w:color="auto"/>
              <w:right w:val="none" w:sz="0" w:space="0" w:color="auto"/>
            </w:tcBorders>
          </w:tcPr>
          <w:p w14:paraId="7006EF77" w14:textId="77777777" w:rsidR="00E04471" w:rsidRPr="002D6DDF" w:rsidRDefault="00D65458" w:rsidP="00E04471">
            <w:pPr>
              <w:keepNext/>
              <w:tabs>
                <w:tab w:val="left" w:pos="360"/>
              </w:tabs>
              <w:spacing w:after="120" w:line="276" w:lineRule="auto"/>
              <w:jc w:val="both"/>
              <w:rPr>
                <w:rFonts w:ascii="Times New Roman" w:hAnsi="Times New Roman" w:cs="Times New Roman"/>
                <w:b w:val="0"/>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1</w:t>
            </w:r>
          </w:p>
        </w:tc>
        <w:tc>
          <w:tcPr>
            <w:tcW w:w="1376" w:type="pct"/>
            <w:tcBorders>
              <w:left w:val="none" w:sz="0" w:space="0" w:color="auto"/>
              <w:right w:val="none" w:sz="0" w:space="0" w:color="auto"/>
            </w:tcBorders>
          </w:tcPr>
          <w:p w14:paraId="551D9C4B" w14:textId="77777777" w:rsidR="007A4A1A" w:rsidRPr="002D6DDF" w:rsidRDefault="00D65458" w:rsidP="002D6DDF">
            <w:pPr>
              <w:keepNext/>
              <w:tabs>
                <w:tab w:val="left" w:pos="360"/>
              </w:tabs>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Should include an ambassador or senior diplomat</w:t>
            </w:r>
          </w:p>
        </w:tc>
        <w:tc>
          <w:tcPr>
            <w:tcW w:w="989" w:type="pct"/>
            <w:tcBorders>
              <w:left w:val="none" w:sz="0" w:space="0" w:color="auto"/>
              <w:right w:val="none" w:sz="0" w:space="0" w:color="auto"/>
            </w:tcBorders>
          </w:tcPr>
          <w:p w14:paraId="6C01D105" w14:textId="77777777" w:rsidR="00E04471" w:rsidRPr="002D6DDF" w:rsidRDefault="00D65458" w:rsidP="00E04471">
            <w:pPr>
              <w:keepNext/>
              <w:tabs>
                <w:tab w:val="left" w:pos="36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6</w:t>
            </w:r>
          </w:p>
        </w:tc>
        <w:tc>
          <w:tcPr>
            <w:tcW w:w="1007" w:type="pct"/>
            <w:tcBorders>
              <w:left w:val="none" w:sz="0" w:space="0" w:color="auto"/>
              <w:right w:val="none" w:sz="0" w:space="0" w:color="auto"/>
            </w:tcBorders>
          </w:tcPr>
          <w:p w14:paraId="1CBC9C9D" w14:textId="77777777" w:rsidR="00E04471" w:rsidRPr="002D6DDF" w:rsidRDefault="00D65458" w:rsidP="00E04471">
            <w:pPr>
              <w:keepNext/>
              <w:tabs>
                <w:tab w:val="left" w:pos="36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6</w:t>
            </w:r>
          </w:p>
        </w:tc>
        <w:tc>
          <w:tcPr>
            <w:tcW w:w="1007" w:type="pct"/>
            <w:tcBorders>
              <w:left w:val="none" w:sz="0" w:space="0" w:color="auto"/>
              <w:right w:val="none" w:sz="0" w:space="0" w:color="auto"/>
            </w:tcBorders>
          </w:tcPr>
          <w:p w14:paraId="0AD0E6D0" w14:textId="77777777" w:rsidR="00E04471" w:rsidRPr="002D6DDF" w:rsidRDefault="00D65458" w:rsidP="00E04471">
            <w:pPr>
              <w:keepNext/>
              <w:tabs>
                <w:tab w:val="left" w:pos="36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1</w:t>
            </w:r>
          </w:p>
        </w:tc>
      </w:tr>
      <w:tr w:rsidR="00E04471" w:rsidRPr="000462D4" w14:paraId="0B3D809C" w14:textId="77777777" w:rsidTr="00E04471">
        <w:tc>
          <w:tcPr>
            <w:cnfStyle w:val="001000000000" w:firstRow="0" w:lastRow="0" w:firstColumn="1" w:lastColumn="0" w:oddVBand="0" w:evenVBand="0" w:oddHBand="0" w:evenHBand="0" w:firstRowFirstColumn="0" w:firstRowLastColumn="0" w:lastRowFirstColumn="0" w:lastRowLastColumn="0"/>
            <w:tcW w:w="621" w:type="pct"/>
          </w:tcPr>
          <w:p w14:paraId="51DEE84B" w14:textId="77777777" w:rsidR="00E04471" w:rsidRPr="002D6DDF" w:rsidRDefault="00D65458" w:rsidP="00E04471">
            <w:pPr>
              <w:keepNext/>
              <w:tabs>
                <w:tab w:val="left" w:pos="360"/>
              </w:tabs>
              <w:spacing w:after="120" w:line="276" w:lineRule="auto"/>
              <w:jc w:val="both"/>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2</w:t>
            </w:r>
          </w:p>
        </w:tc>
        <w:tc>
          <w:tcPr>
            <w:tcW w:w="1376" w:type="pct"/>
          </w:tcPr>
          <w:p w14:paraId="6F8254F8" w14:textId="77777777" w:rsidR="00E04471" w:rsidRPr="002D6DDF" w:rsidRDefault="00D65458" w:rsidP="00E04471">
            <w:pPr>
              <w:keepNext/>
              <w:tabs>
                <w:tab w:val="left" w:pos="360"/>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Adequate language ability</w:t>
            </w:r>
          </w:p>
        </w:tc>
        <w:tc>
          <w:tcPr>
            <w:tcW w:w="989" w:type="pct"/>
          </w:tcPr>
          <w:p w14:paraId="7602921F" w14:textId="77777777" w:rsidR="00E04471" w:rsidRPr="002D6DDF" w:rsidRDefault="00D65458" w:rsidP="00E04471">
            <w:pPr>
              <w:keepNext/>
              <w:tabs>
                <w:tab w:val="left" w:pos="360"/>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9</w:t>
            </w:r>
          </w:p>
        </w:tc>
        <w:tc>
          <w:tcPr>
            <w:tcW w:w="1007" w:type="pct"/>
          </w:tcPr>
          <w:p w14:paraId="5BAC9BFB" w14:textId="77777777" w:rsidR="00E04471" w:rsidRPr="002D6DDF" w:rsidRDefault="00D65458" w:rsidP="00E04471">
            <w:pPr>
              <w:keepNext/>
              <w:tabs>
                <w:tab w:val="left" w:pos="360"/>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3</w:t>
            </w:r>
          </w:p>
        </w:tc>
        <w:tc>
          <w:tcPr>
            <w:tcW w:w="1007" w:type="pct"/>
          </w:tcPr>
          <w:p w14:paraId="07E8DB9B" w14:textId="77777777" w:rsidR="00E04471" w:rsidRPr="002D6DDF" w:rsidRDefault="00D65458" w:rsidP="00E04471">
            <w:pPr>
              <w:keepNext/>
              <w:tabs>
                <w:tab w:val="left" w:pos="360"/>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1</w:t>
            </w:r>
          </w:p>
        </w:tc>
      </w:tr>
      <w:tr w:rsidR="00E04471" w:rsidRPr="000462D4" w14:paraId="3FC6CFC1" w14:textId="77777777" w:rsidTr="00E04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Borders>
              <w:left w:val="none" w:sz="0" w:space="0" w:color="auto"/>
              <w:right w:val="none" w:sz="0" w:space="0" w:color="auto"/>
            </w:tcBorders>
          </w:tcPr>
          <w:p w14:paraId="517B9618" w14:textId="77777777" w:rsidR="00E04471" w:rsidRPr="002D6DDF" w:rsidRDefault="00D65458" w:rsidP="00E04471">
            <w:pPr>
              <w:keepNext/>
              <w:tabs>
                <w:tab w:val="left" w:pos="360"/>
              </w:tabs>
              <w:spacing w:after="120" w:line="276" w:lineRule="auto"/>
              <w:jc w:val="both"/>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3</w:t>
            </w:r>
          </w:p>
        </w:tc>
        <w:tc>
          <w:tcPr>
            <w:tcW w:w="1376" w:type="pct"/>
            <w:tcBorders>
              <w:left w:val="none" w:sz="0" w:space="0" w:color="auto"/>
              <w:right w:val="none" w:sz="0" w:space="0" w:color="auto"/>
            </w:tcBorders>
          </w:tcPr>
          <w:p w14:paraId="0D3A041E" w14:textId="77777777" w:rsidR="00E04471" w:rsidRPr="002D6DDF" w:rsidRDefault="00D65458" w:rsidP="00E04471">
            <w:pPr>
              <w:keepNext/>
              <w:tabs>
                <w:tab w:val="left" w:pos="36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Role in the Board</w:t>
            </w:r>
          </w:p>
        </w:tc>
        <w:tc>
          <w:tcPr>
            <w:tcW w:w="989" w:type="pct"/>
            <w:tcBorders>
              <w:left w:val="none" w:sz="0" w:space="0" w:color="auto"/>
              <w:right w:val="none" w:sz="0" w:space="0" w:color="auto"/>
            </w:tcBorders>
          </w:tcPr>
          <w:p w14:paraId="05BCADDF" w14:textId="77777777" w:rsidR="00E04471" w:rsidRPr="002D6DDF" w:rsidRDefault="00D65458" w:rsidP="00E04471">
            <w:pPr>
              <w:keepNext/>
              <w:tabs>
                <w:tab w:val="left" w:pos="36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8</w:t>
            </w:r>
          </w:p>
        </w:tc>
        <w:tc>
          <w:tcPr>
            <w:tcW w:w="1007" w:type="pct"/>
            <w:tcBorders>
              <w:left w:val="none" w:sz="0" w:space="0" w:color="auto"/>
              <w:right w:val="none" w:sz="0" w:space="0" w:color="auto"/>
            </w:tcBorders>
          </w:tcPr>
          <w:p w14:paraId="3266F59E" w14:textId="77777777" w:rsidR="00E04471" w:rsidRPr="002D6DDF" w:rsidRDefault="00D65458" w:rsidP="00E04471">
            <w:pPr>
              <w:keepNext/>
              <w:tabs>
                <w:tab w:val="left" w:pos="36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4</w:t>
            </w:r>
          </w:p>
        </w:tc>
        <w:tc>
          <w:tcPr>
            <w:tcW w:w="1007" w:type="pct"/>
            <w:tcBorders>
              <w:left w:val="none" w:sz="0" w:space="0" w:color="auto"/>
              <w:right w:val="none" w:sz="0" w:space="0" w:color="auto"/>
            </w:tcBorders>
          </w:tcPr>
          <w:p w14:paraId="32E96B51" w14:textId="77777777" w:rsidR="00E04471" w:rsidRPr="002D6DDF" w:rsidRDefault="00D65458" w:rsidP="00E04471">
            <w:pPr>
              <w:keepNext/>
              <w:tabs>
                <w:tab w:val="left" w:pos="36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1</w:t>
            </w:r>
          </w:p>
        </w:tc>
      </w:tr>
      <w:tr w:rsidR="00E04471" w:rsidRPr="000462D4" w14:paraId="3C46DAFC" w14:textId="77777777" w:rsidTr="00E04471">
        <w:tc>
          <w:tcPr>
            <w:cnfStyle w:val="001000000000" w:firstRow="0" w:lastRow="0" w:firstColumn="1" w:lastColumn="0" w:oddVBand="0" w:evenVBand="0" w:oddHBand="0" w:evenHBand="0" w:firstRowFirstColumn="0" w:firstRowLastColumn="0" w:lastRowFirstColumn="0" w:lastRowLastColumn="0"/>
            <w:tcW w:w="621" w:type="pct"/>
          </w:tcPr>
          <w:p w14:paraId="491CE3F9" w14:textId="77777777" w:rsidR="00E04471" w:rsidRPr="002D6DDF" w:rsidRDefault="00D65458" w:rsidP="00E04471">
            <w:pPr>
              <w:keepNext/>
              <w:tabs>
                <w:tab w:val="left" w:pos="360"/>
              </w:tabs>
              <w:spacing w:after="120" w:line="276" w:lineRule="auto"/>
              <w:jc w:val="both"/>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4</w:t>
            </w:r>
          </w:p>
        </w:tc>
        <w:tc>
          <w:tcPr>
            <w:tcW w:w="1376" w:type="pct"/>
          </w:tcPr>
          <w:p w14:paraId="74629E85" w14:textId="77777777" w:rsidR="00E04471" w:rsidRPr="002D6DDF" w:rsidRDefault="00D65458" w:rsidP="00E04471">
            <w:pPr>
              <w:keepNext/>
              <w:tabs>
                <w:tab w:val="left" w:pos="360"/>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Knowledge of the country</w:t>
            </w:r>
          </w:p>
        </w:tc>
        <w:tc>
          <w:tcPr>
            <w:tcW w:w="989" w:type="pct"/>
          </w:tcPr>
          <w:p w14:paraId="06685712" w14:textId="77777777" w:rsidR="00E04471" w:rsidRPr="002D6DDF" w:rsidRDefault="00D65458" w:rsidP="00E04471">
            <w:pPr>
              <w:keepNext/>
              <w:tabs>
                <w:tab w:val="left" w:pos="360"/>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1</w:t>
            </w:r>
          </w:p>
        </w:tc>
        <w:tc>
          <w:tcPr>
            <w:tcW w:w="1007" w:type="pct"/>
          </w:tcPr>
          <w:p w14:paraId="6BE0FFAA" w14:textId="77777777" w:rsidR="00E04471" w:rsidRPr="002D6DDF" w:rsidRDefault="00D65458" w:rsidP="00E04471">
            <w:pPr>
              <w:keepNext/>
              <w:tabs>
                <w:tab w:val="left" w:pos="360"/>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7</w:t>
            </w:r>
          </w:p>
        </w:tc>
        <w:tc>
          <w:tcPr>
            <w:tcW w:w="1007" w:type="pct"/>
          </w:tcPr>
          <w:p w14:paraId="31BD0A74" w14:textId="77777777" w:rsidR="00E04471" w:rsidRPr="002D6DDF" w:rsidRDefault="00D65458" w:rsidP="00E04471">
            <w:pPr>
              <w:keepNext/>
              <w:tabs>
                <w:tab w:val="left" w:pos="360"/>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szCs w:val="20"/>
                <w:lang w:val="en-GB"/>
              </w:rPr>
            </w:pPr>
            <w:r w:rsidRPr="002D6DDF">
              <w:rPr>
                <w:rFonts w:ascii="Times New Roman" w:hAnsi="Times New Roman" w:cs="Times New Roman"/>
                <w:color w:val="0D0D0D" w:themeColor="text1" w:themeTint="F2"/>
                <w:sz w:val="20"/>
                <w:szCs w:val="20"/>
                <w:lang w:val="en-GB"/>
              </w:rPr>
              <w:t>5</w:t>
            </w:r>
          </w:p>
        </w:tc>
      </w:tr>
      <w:tr w:rsidR="00E04471" w:rsidRPr="000462D4" w14:paraId="3F439F94" w14:textId="77777777" w:rsidTr="00E04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Borders>
              <w:left w:val="none" w:sz="0" w:space="0" w:color="auto"/>
              <w:right w:val="none" w:sz="0" w:space="0" w:color="auto"/>
            </w:tcBorders>
          </w:tcPr>
          <w:p w14:paraId="054BBD08" w14:textId="77777777" w:rsidR="00E04471" w:rsidRPr="002D6DDF" w:rsidRDefault="00E04471" w:rsidP="00E04471">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1376" w:type="pct"/>
            <w:tcBorders>
              <w:left w:val="none" w:sz="0" w:space="0" w:color="auto"/>
              <w:right w:val="none" w:sz="0" w:space="0" w:color="auto"/>
            </w:tcBorders>
          </w:tcPr>
          <w:p w14:paraId="459F9A52" w14:textId="77777777" w:rsidR="00E04471" w:rsidRPr="002D6DDF" w:rsidRDefault="00E04471" w:rsidP="005E04C8">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Other</w:t>
            </w:r>
          </w:p>
        </w:tc>
        <w:tc>
          <w:tcPr>
            <w:tcW w:w="989" w:type="pct"/>
            <w:tcBorders>
              <w:left w:val="none" w:sz="0" w:space="0" w:color="auto"/>
              <w:right w:val="none" w:sz="0" w:space="0" w:color="auto"/>
            </w:tcBorders>
          </w:tcPr>
          <w:p w14:paraId="16F02165" w14:textId="77777777" w:rsidR="00E04471" w:rsidRPr="002D6DDF" w:rsidRDefault="00E04471" w:rsidP="00E04471">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c>
          <w:tcPr>
            <w:tcW w:w="1007" w:type="pct"/>
            <w:tcBorders>
              <w:left w:val="none" w:sz="0" w:space="0" w:color="auto"/>
              <w:right w:val="none" w:sz="0" w:space="0" w:color="auto"/>
            </w:tcBorders>
          </w:tcPr>
          <w:p w14:paraId="153DDEDC" w14:textId="77777777" w:rsidR="00E04471" w:rsidRPr="002D6DDF" w:rsidRDefault="00E04471" w:rsidP="00E04471">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1007" w:type="pct"/>
            <w:tcBorders>
              <w:left w:val="none" w:sz="0" w:space="0" w:color="auto"/>
              <w:right w:val="none" w:sz="0" w:space="0" w:color="auto"/>
            </w:tcBorders>
          </w:tcPr>
          <w:p w14:paraId="019B561F" w14:textId="77777777" w:rsidR="00E04471" w:rsidRPr="002D6DDF" w:rsidRDefault="00E04471" w:rsidP="00E04471">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r>
    </w:tbl>
    <w:p w14:paraId="204DD313"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w:t>
      </w:r>
      <w:r w:rsidR="00D65458" w:rsidRPr="002D6DDF">
        <w:rPr>
          <w:rFonts w:ascii="Times New Roman" w:hAnsi="Times New Roman" w:cs="Times New Roman"/>
          <w:color w:val="000000" w:themeColor="text1"/>
          <w:sz w:val="20"/>
          <w:szCs w:val="20"/>
          <w:lang w:val="en-GB"/>
        </w:rPr>
        <w:t xml:space="preserve">he third question: </w:t>
      </w:r>
      <w:r w:rsidR="00E04471" w:rsidRPr="002D6DDF">
        <w:rPr>
          <w:rFonts w:ascii="Times New Roman" w:hAnsi="Times New Roman" w:cs="Times New Roman"/>
          <w:color w:val="000000" w:themeColor="text1"/>
          <w:sz w:val="20"/>
          <w:szCs w:val="20"/>
          <w:lang w:val="en-GB"/>
        </w:rPr>
        <w:t>“Do p</w:t>
      </w:r>
      <w:r w:rsidR="00D65458" w:rsidRPr="002D6DDF">
        <w:rPr>
          <w:rFonts w:ascii="Times New Roman" w:hAnsi="Times New Roman" w:cs="Times New Roman"/>
          <w:color w:val="000000" w:themeColor="text1"/>
          <w:sz w:val="20"/>
          <w:szCs w:val="20"/>
          <w:lang w:val="en-GB"/>
        </w:rPr>
        <w:t xml:space="preserve">articipating mission members need to participate in Board </w:t>
      </w:r>
      <w:r w:rsidR="00E04471" w:rsidRPr="002D6DDF">
        <w:rPr>
          <w:rFonts w:ascii="Times New Roman" w:hAnsi="Times New Roman" w:cs="Times New Roman"/>
          <w:color w:val="000000" w:themeColor="text1"/>
          <w:sz w:val="20"/>
          <w:szCs w:val="20"/>
          <w:lang w:val="en-GB"/>
        </w:rPr>
        <w:t>m</w:t>
      </w:r>
      <w:r w:rsidR="00D65458" w:rsidRPr="002D6DDF">
        <w:rPr>
          <w:rFonts w:ascii="Times New Roman" w:hAnsi="Times New Roman" w:cs="Times New Roman"/>
          <w:color w:val="000000" w:themeColor="text1"/>
          <w:sz w:val="20"/>
          <w:szCs w:val="20"/>
          <w:lang w:val="en-GB"/>
        </w:rPr>
        <w:t>ember meetings</w:t>
      </w:r>
      <w:r w:rsidR="00E04471" w:rsidRPr="002D6DDF">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 receive</w:t>
      </w:r>
      <w:r w:rsidR="00E04471" w:rsidRPr="002D6DDF">
        <w:rPr>
          <w:rFonts w:ascii="Times New Roman" w:hAnsi="Times New Roman" w:cs="Times New Roman"/>
          <w:color w:val="000000" w:themeColor="text1"/>
          <w:sz w:val="20"/>
          <w:szCs w:val="20"/>
          <w:lang w:val="en-GB"/>
        </w:rPr>
        <w:t>d</w:t>
      </w:r>
      <w:r w:rsidR="00D65458" w:rsidRPr="002D6DDF">
        <w:rPr>
          <w:rFonts w:ascii="Times New Roman" w:hAnsi="Times New Roman" w:cs="Times New Roman"/>
          <w:color w:val="000000" w:themeColor="text1"/>
          <w:sz w:val="20"/>
          <w:szCs w:val="20"/>
          <w:lang w:val="en-GB"/>
        </w:rPr>
        <w:t xml:space="preserve"> a </w:t>
      </w:r>
      <w:r w:rsidRPr="002D6DDF">
        <w:rPr>
          <w:rFonts w:ascii="Times New Roman" w:hAnsi="Times New Roman" w:cs="Times New Roman"/>
          <w:color w:val="000000" w:themeColor="text1"/>
          <w:sz w:val="20"/>
          <w:szCs w:val="20"/>
          <w:lang w:val="en-GB"/>
        </w:rPr>
        <w:t xml:space="preserve">particularly </w:t>
      </w:r>
      <w:r w:rsidR="00D65458" w:rsidRPr="002D6DDF">
        <w:rPr>
          <w:rFonts w:ascii="Times New Roman" w:hAnsi="Times New Roman" w:cs="Times New Roman"/>
          <w:color w:val="000000" w:themeColor="text1"/>
          <w:sz w:val="20"/>
          <w:szCs w:val="20"/>
          <w:lang w:val="en-GB"/>
        </w:rPr>
        <w:t>high score. This reflection could provide an opportunity to strengthen the link between the field visit</w:t>
      </w:r>
      <w:r w:rsidR="000462D4">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 its purpose</w:t>
      </w:r>
      <w:r w:rsidR="000462D4">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 the field visit </w:t>
      </w:r>
      <w:r w:rsidR="00E04471" w:rsidRPr="002D6DDF">
        <w:rPr>
          <w:rFonts w:ascii="Times New Roman" w:hAnsi="Times New Roman" w:cs="Times New Roman"/>
          <w:color w:val="000000" w:themeColor="text1"/>
          <w:sz w:val="20"/>
          <w:szCs w:val="20"/>
          <w:lang w:val="en-GB"/>
        </w:rPr>
        <w:t>TORs</w:t>
      </w:r>
      <w:r w:rsidR="000462D4">
        <w:rPr>
          <w:rFonts w:ascii="Times New Roman" w:hAnsi="Times New Roman" w:cs="Times New Roman"/>
          <w:color w:val="000000" w:themeColor="text1"/>
          <w:sz w:val="20"/>
          <w:szCs w:val="20"/>
          <w:lang w:val="en-GB"/>
        </w:rPr>
        <w:t>;</w:t>
      </w:r>
      <w:r w:rsidR="00D65458" w:rsidRPr="002D6DDF">
        <w:rPr>
          <w:rFonts w:ascii="Times New Roman" w:hAnsi="Times New Roman" w:cs="Times New Roman"/>
          <w:color w:val="000000" w:themeColor="text1"/>
          <w:sz w:val="20"/>
          <w:szCs w:val="20"/>
          <w:lang w:val="en-GB"/>
        </w:rPr>
        <w:t xml:space="preserve"> and the role and responsibilit</w:t>
      </w:r>
      <w:r w:rsidR="00E04471" w:rsidRPr="002D6DDF">
        <w:rPr>
          <w:rFonts w:ascii="Times New Roman" w:hAnsi="Times New Roman" w:cs="Times New Roman"/>
          <w:color w:val="000000" w:themeColor="text1"/>
          <w:sz w:val="20"/>
          <w:szCs w:val="20"/>
          <w:lang w:val="en-GB"/>
        </w:rPr>
        <w:t>ies</w:t>
      </w:r>
      <w:r w:rsidR="00D65458" w:rsidRPr="002D6DDF">
        <w:rPr>
          <w:rFonts w:ascii="Times New Roman" w:hAnsi="Times New Roman" w:cs="Times New Roman"/>
          <w:color w:val="000000" w:themeColor="text1"/>
          <w:sz w:val="20"/>
          <w:szCs w:val="20"/>
          <w:lang w:val="en-GB"/>
        </w:rPr>
        <w:t xml:space="preserve"> of the Board </w:t>
      </w:r>
      <w:r w:rsidR="00E04471" w:rsidRPr="002D6DDF">
        <w:rPr>
          <w:rFonts w:ascii="Times New Roman" w:hAnsi="Times New Roman" w:cs="Times New Roman"/>
          <w:color w:val="000000" w:themeColor="text1"/>
          <w:sz w:val="20"/>
          <w:szCs w:val="20"/>
          <w:lang w:val="en-GB"/>
        </w:rPr>
        <w:t>m</w:t>
      </w:r>
      <w:r w:rsidR="00D65458" w:rsidRPr="002D6DDF">
        <w:rPr>
          <w:rFonts w:ascii="Times New Roman" w:hAnsi="Times New Roman" w:cs="Times New Roman"/>
          <w:color w:val="000000" w:themeColor="text1"/>
          <w:sz w:val="20"/>
          <w:szCs w:val="20"/>
          <w:lang w:val="en-GB"/>
        </w:rPr>
        <w:t>embers. In addition, survey respondents indicate</w:t>
      </w:r>
      <w:r w:rsidR="00E04471" w:rsidRPr="002D6DDF">
        <w:rPr>
          <w:rFonts w:ascii="Times New Roman" w:hAnsi="Times New Roman" w:cs="Times New Roman"/>
          <w:color w:val="000000" w:themeColor="text1"/>
          <w:sz w:val="20"/>
          <w:szCs w:val="20"/>
          <w:lang w:val="en-GB"/>
        </w:rPr>
        <w:t>d</w:t>
      </w:r>
      <w:r w:rsidR="00D65458" w:rsidRPr="002D6DDF">
        <w:rPr>
          <w:rFonts w:ascii="Times New Roman" w:hAnsi="Times New Roman" w:cs="Times New Roman"/>
          <w:color w:val="000000" w:themeColor="text1"/>
          <w:sz w:val="20"/>
          <w:szCs w:val="20"/>
          <w:lang w:val="en-GB"/>
        </w:rPr>
        <w:t xml:space="preserve"> in response to the question </w:t>
      </w:r>
      <w:r w:rsidR="00E04471" w:rsidRPr="002D6DDF">
        <w:rPr>
          <w:rFonts w:ascii="Times New Roman" w:hAnsi="Times New Roman" w:cs="Times New Roman"/>
          <w:color w:val="000000" w:themeColor="text1"/>
          <w:sz w:val="20"/>
          <w:szCs w:val="20"/>
          <w:lang w:val="en-GB"/>
        </w:rPr>
        <w:t xml:space="preserve">of </w:t>
      </w:r>
      <w:r w:rsidR="00D65458" w:rsidRPr="002D6DDF">
        <w:rPr>
          <w:rFonts w:ascii="Times New Roman" w:hAnsi="Times New Roman" w:cs="Times New Roman"/>
          <w:color w:val="000000" w:themeColor="text1"/>
          <w:sz w:val="20"/>
          <w:szCs w:val="20"/>
          <w:lang w:val="en-GB"/>
        </w:rPr>
        <w:t>whether the composition of the mission members participating in the field visit should reflect experience, skills</w:t>
      </w:r>
      <w:r w:rsidR="00E04471" w:rsidRPr="002D6DDF">
        <w:rPr>
          <w:rFonts w:ascii="Times New Roman" w:hAnsi="Times New Roman" w:cs="Times New Roman"/>
          <w:color w:val="000000" w:themeColor="text1"/>
          <w:sz w:val="20"/>
          <w:szCs w:val="20"/>
          <w:lang w:val="en-GB"/>
        </w:rPr>
        <w:t xml:space="preserve"> </w:t>
      </w:r>
      <w:r w:rsidR="00D65458" w:rsidRPr="002D6DDF">
        <w:rPr>
          <w:rFonts w:ascii="Times New Roman" w:hAnsi="Times New Roman" w:cs="Times New Roman"/>
          <w:color w:val="000000" w:themeColor="text1"/>
          <w:sz w:val="20"/>
          <w:szCs w:val="20"/>
          <w:lang w:val="en-GB"/>
        </w:rPr>
        <w:t>or seniority</w:t>
      </w:r>
      <w:r w:rsidR="00E04471" w:rsidRPr="002D6DDF">
        <w:rPr>
          <w:rFonts w:ascii="Times New Roman" w:hAnsi="Times New Roman" w:cs="Times New Roman"/>
          <w:color w:val="000000" w:themeColor="text1"/>
          <w:sz w:val="20"/>
          <w:szCs w:val="20"/>
          <w:lang w:val="en-GB"/>
        </w:rPr>
        <w:t xml:space="preserve"> as follows</w:t>
      </w:r>
      <w:r w:rsidR="00D65458" w:rsidRPr="002D6DDF">
        <w:rPr>
          <w:rFonts w:ascii="Times New Roman" w:hAnsi="Times New Roman" w:cs="Times New Roman"/>
          <w:color w:val="000000" w:themeColor="text1"/>
          <w:sz w:val="20"/>
          <w:szCs w:val="20"/>
          <w:lang w:val="en-GB"/>
        </w:rPr>
        <w:t>:</w:t>
      </w:r>
    </w:p>
    <w:p w14:paraId="64A74AD4" w14:textId="77777777" w:rsidR="007A4A1A" w:rsidRPr="002D6DDF" w:rsidRDefault="007A4A1A" w:rsidP="002D6DDF">
      <w:pPr>
        <w:keepNext/>
        <w:tabs>
          <w:tab w:val="left" w:pos="360"/>
        </w:tabs>
        <w:spacing w:after="0" w:line="240" w:lineRule="auto"/>
        <w:jc w:val="both"/>
        <w:rPr>
          <w:rFonts w:ascii="Times New Roman" w:hAnsi="Times New Roman" w:cs="Times New Roman"/>
          <w:color w:val="000000" w:themeColor="text1"/>
          <w:sz w:val="20"/>
          <w:szCs w:val="20"/>
          <w:lang w:val="en-GB"/>
        </w:rPr>
      </w:pPr>
    </w:p>
    <w:p w14:paraId="00EE996F" w14:textId="77777777" w:rsidR="007A4A1A" w:rsidRPr="002D6DDF" w:rsidRDefault="00D65458" w:rsidP="002D6DDF">
      <w:pPr>
        <w:keepNext/>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Again the role in the Board received a </w:t>
      </w:r>
      <w:r w:rsidR="005E04C8" w:rsidRPr="002D6DDF">
        <w:rPr>
          <w:rFonts w:ascii="Times New Roman" w:hAnsi="Times New Roman" w:cs="Times New Roman"/>
          <w:color w:val="000000" w:themeColor="text1"/>
          <w:sz w:val="20"/>
          <w:szCs w:val="20"/>
          <w:lang w:val="en-GB"/>
        </w:rPr>
        <w:t>size</w:t>
      </w:r>
      <w:r w:rsidRPr="002D6DDF">
        <w:rPr>
          <w:rFonts w:ascii="Times New Roman" w:hAnsi="Times New Roman" w:cs="Times New Roman"/>
          <w:color w:val="000000" w:themeColor="text1"/>
          <w:sz w:val="20"/>
          <w:szCs w:val="20"/>
          <w:lang w:val="en-GB"/>
        </w:rPr>
        <w:t>able score</w:t>
      </w:r>
      <w:r w:rsidR="00E0447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in combination with the previous survey question this needs to be better reflected in the guidelines.</w:t>
      </w:r>
    </w:p>
    <w:p w14:paraId="5C80F8CF" w14:textId="77777777" w:rsidR="007A4A1A" w:rsidRPr="002D6DDF" w:rsidRDefault="00D65458" w:rsidP="002D6DDF">
      <w:pPr>
        <w:keepNext/>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majority of interviewees are in </w:t>
      </w:r>
      <w:r w:rsidR="000462D4" w:rsidRPr="000462D4">
        <w:rPr>
          <w:rFonts w:ascii="Times New Roman" w:hAnsi="Times New Roman" w:cs="Times New Roman"/>
          <w:color w:val="000000" w:themeColor="text1"/>
          <w:sz w:val="20"/>
          <w:szCs w:val="20"/>
          <w:lang w:val="en-GB"/>
        </w:rPr>
        <w:t>favour</w:t>
      </w:r>
      <w:r w:rsidRPr="002D6DDF">
        <w:rPr>
          <w:rFonts w:ascii="Times New Roman" w:hAnsi="Times New Roman" w:cs="Times New Roman"/>
          <w:color w:val="000000" w:themeColor="text1"/>
          <w:sz w:val="20"/>
          <w:szCs w:val="20"/>
          <w:lang w:val="en-GB"/>
        </w:rPr>
        <w:t xml:space="preserve"> of improving the mission composition, including the </w:t>
      </w:r>
      <w:r w:rsidR="005B674C" w:rsidRPr="002D6DDF">
        <w:rPr>
          <w:rFonts w:ascii="Times New Roman" w:hAnsi="Times New Roman" w:cs="Times New Roman"/>
          <w:color w:val="000000" w:themeColor="text1"/>
          <w:sz w:val="20"/>
          <w:szCs w:val="20"/>
          <w:lang w:val="en-GB"/>
        </w:rPr>
        <w:t xml:space="preserve">role of </w:t>
      </w:r>
      <w:r w:rsidRPr="002D6DDF">
        <w:rPr>
          <w:rFonts w:ascii="Times New Roman" w:hAnsi="Times New Roman" w:cs="Times New Roman"/>
          <w:color w:val="000000" w:themeColor="text1"/>
          <w:sz w:val="20"/>
          <w:szCs w:val="20"/>
          <w:lang w:val="en-GB"/>
        </w:rPr>
        <w:t xml:space="preserve">field visit members in the Board and ensuring senior representation, preferably at </w:t>
      </w:r>
      <w:r w:rsidR="005B674C" w:rsidRPr="002D6DDF">
        <w:rPr>
          <w:rFonts w:ascii="Times New Roman" w:hAnsi="Times New Roman" w:cs="Times New Roman"/>
          <w:color w:val="000000" w:themeColor="text1"/>
          <w:sz w:val="20"/>
          <w:szCs w:val="20"/>
          <w:lang w:val="en-GB"/>
        </w:rPr>
        <w:t>the</w:t>
      </w:r>
      <w:r w:rsidRPr="002D6DDF">
        <w:rPr>
          <w:rFonts w:ascii="Times New Roman" w:hAnsi="Times New Roman" w:cs="Times New Roman"/>
          <w:color w:val="000000" w:themeColor="text1"/>
          <w:sz w:val="20"/>
          <w:szCs w:val="20"/>
          <w:lang w:val="en-GB"/>
        </w:rPr>
        <w:t xml:space="preserve"> ambassadorial level. </w:t>
      </w:r>
      <w:r w:rsidR="005B674C" w:rsidRPr="002D6DDF">
        <w:rPr>
          <w:rFonts w:ascii="Times New Roman" w:hAnsi="Times New Roman" w:cs="Times New Roman"/>
          <w:color w:val="000000" w:themeColor="text1"/>
          <w:sz w:val="20"/>
          <w:szCs w:val="20"/>
          <w:lang w:val="en-GB"/>
        </w:rPr>
        <w:t>T</w:t>
      </w:r>
      <w:r w:rsidRPr="002D6DDF">
        <w:rPr>
          <w:rFonts w:ascii="Times New Roman" w:hAnsi="Times New Roman" w:cs="Times New Roman"/>
          <w:color w:val="000000" w:themeColor="text1"/>
          <w:sz w:val="20"/>
          <w:szCs w:val="20"/>
          <w:lang w:val="en-GB"/>
        </w:rPr>
        <w:t>hey also consider</w:t>
      </w:r>
      <w:r w:rsidR="005B674C"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technical and substantive experience and skills important. The principle of equitable participation was questioned in some instances: some consider</w:t>
      </w:r>
      <w:r w:rsidR="005B674C"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w:t>
      </w:r>
      <w:r w:rsidR="005B674C" w:rsidRPr="002D6DDF">
        <w:rPr>
          <w:rFonts w:ascii="Times New Roman" w:hAnsi="Times New Roman" w:cs="Times New Roman"/>
          <w:color w:val="000000" w:themeColor="text1"/>
          <w:sz w:val="20"/>
          <w:szCs w:val="20"/>
          <w:lang w:val="en-GB"/>
        </w:rPr>
        <w:t>i</w:t>
      </w:r>
      <w:r w:rsidRPr="002D6DDF">
        <w:rPr>
          <w:rFonts w:ascii="Times New Roman" w:hAnsi="Times New Roman" w:cs="Times New Roman"/>
          <w:color w:val="000000" w:themeColor="text1"/>
          <w:sz w:val="20"/>
          <w:szCs w:val="20"/>
          <w:lang w:val="en-GB"/>
        </w:rPr>
        <w:t xml:space="preserve">t less important than other criteria and skills. </w:t>
      </w:r>
      <w:r w:rsidR="005B674C" w:rsidRPr="002D6DDF">
        <w:rPr>
          <w:rFonts w:ascii="Times New Roman" w:hAnsi="Times New Roman" w:cs="Times New Roman"/>
          <w:color w:val="000000" w:themeColor="text1"/>
          <w:sz w:val="20"/>
          <w:szCs w:val="20"/>
          <w:lang w:val="en-GB"/>
        </w:rPr>
        <w:t>Others</w:t>
      </w:r>
      <w:r w:rsidRPr="002D6DDF">
        <w:rPr>
          <w:rFonts w:ascii="Times New Roman" w:hAnsi="Times New Roman" w:cs="Times New Roman"/>
          <w:color w:val="000000" w:themeColor="text1"/>
          <w:sz w:val="20"/>
          <w:szCs w:val="20"/>
          <w:lang w:val="en-GB"/>
        </w:rPr>
        <w:t xml:space="preserve"> suggested that more donors should be represented since they provide resources to the </w:t>
      </w:r>
      <w:r w:rsidR="005B674C" w:rsidRPr="002D6DDF">
        <w:rPr>
          <w:rFonts w:ascii="Times New Roman" w:hAnsi="Times New Roman" w:cs="Times New Roman"/>
          <w:color w:val="000000" w:themeColor="text1"/>
          <w:sz w:val="20"/>
          <w:szCs w:val="20"/>
          <w:lang w:val="en-GB"/>
        </w:rPr>
        <w:t>United Nations</w:t>
      </w:r>
      <w:r w:rsidR="001B75C2"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that participants from developing countries should be </w:t>
      </w:r>
      <w:r w:rsidR="001B75C2" w:rsidRPr="002D6DDF">
        <w:rPr>
          <w:rFonts w:ascii="Times New Roman" w:hAnsi="Times New Roman" w:cs="Times New Roman"/>
          <w:color w:val="000000" w:themeColor="text1"/>
          <w:sz w:val="20"/>
          <w:szCs w:val="20"/>
          <w:lang w:val="en-GB"/>
        </w:rPr>
        <w:t>includ</w:t>
      </w:r>
      <w:r w:rsidRPr="002D6DDF">
        <w:rPr>
          <w:rFonts w:ascii="Times New Roman" w:hAnsi="Times New Roman" w:cs="Times New Roman"/>
          <w:color w:val="000000" w:themeColor="text1"/>
          <w:sz w:val="20"/>
          <w:szCs w:val="20"/>
          <w:lang w:val="en-GB"/>
        </w:rPr>
        <w:t>ed if the country visit increases South-South cooperation.</w:t>
      </w:r>
    </w:p>
    <w:p w14:paraId="5AD613F6" w14:textId="77777777" w:rsidR="007A4A1A" w:rsidRPr="002D6DDF" w:rsidRDefault="00D65458" w:rsidP="002D6DDF">
      <w:pPr>
        <w:keepNext/>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A number of interviewees, however, thought that more flexibility </w:t>
      </w:r>
      <w:r w:rsidR="001B75C2" w:rsidRPr="002D6DDF">
        <w:rPr>
          <w:rFonts w:ascii="Times New Roman" w:hAnsi="Times New Roman" w:cs="Times New Roman"/>
          <w:color w:val="000000" w:themeColor="text1"/>
          <w:sz w:val="20"/>
          <w:szCs w:val="20"/>
          <w:lang w:val="en-GB"/>
        </w:rPr>
        <w:t>wa</w:t>
      </w:r>
      <w:r w:rsidRPr="002D6DDF">
        <w:rPr>
          <w:rFonts w:ascii="Times New Roman" w:hAnsi="Times New Roman" w:cs="Times New Roman"/>
          <w:color w:val="000000" w:themeColor="text1"/>
          <w:sz w:val="20"/>
          <w:szCs w:val="20"/>
          <w:lang w:val="en-GB"/>
        </w:rPr>
        <w:t xml:space="preserve">s needed in </w:t>
      </w:r>
      <w:r w:rsidR="001B75C2" w:rsidRPr="002D6DDF">
        <w:rPr>
          <w:rFonts w:ascii="Times New Roman" w:hAnsi="Times New Roman" w:cs="Times New Roman"/>
          <w:color w:val="000000" w:themeColor="text1"/>
          <w:sz w:val="20"/>
          <w:szCs w:val="20"/>
          <w:lang w:val="en-GB"/>
        </w:rPr>
        <w:t>invi</w:t>
      </w:r>
      <w:r w:rsidRPr="002D6DDF">
        <w:rPr>
          <w:rFonts w:ascii="Times New Roman" w:hAnsi="Times New Roman" w:cs="Times New Roman"/>
          <w:color w:val="000000" w:themeColor="text1"/>
          <w:sz w:val="20"/>
          <w:szCs w:val="20"/>
          <w:lang w:val="en-GB"/>
        </w:rPr>
        <w:t xml:space="preserve">ting Board </w:t>
      </w:r>
      <w:r w:rsidR="001B75C2"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embers and non-Board </w:t>
      </w:r>
      <w:r w:rsidR="001B75C2"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to the field visits. They suggest</w:t>
      </w:r>
      <w:r w:rsidR="001B75C2"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that technical expertise and skills </w:t>
      </w:r>
      <w:r w:rsidR="001B75C2" w:rsidRPr="002D6DDF">
        <w:rPr>
          <w:rFonts w:ascii="Times New Roman" w:hAnsi="Times New Roman" w:cs="Times New Roman"/>
          <w:color w:val="000000" w:themeColor="text1"/>
          <w:sz w:val="20"/>
          <w:szCs w:val="20"/>
          <w:lang w:val="en-GB"/>
        </w:rPr>
        <w:t>could</w:t>
      </w:r>
      <w:r w:rsidRPr="002D6DDF">
        <w:rPr>
          <w:rFonts w:ascii="Times New Roman" w:hAnsi="Times New Roman" w:cs="Times New Roman"/>
          <w:color w:val="000000" w:themeColor="text1"/>
          <w:sz w:val="20"/>
          <w:szCs w:val="20"/>
          <w:lang w:val="en-GB"/>
        </w:rPr>
        <w:t xml:space="preserve"> strengthen the mission and the </w:t>
      </w:r>
      <w:r w:rsidR="001B75C2" w:rsidRPr="002D6DDF">
        <w:rPr>
          <w:rFonts w:ascii="Times New Roman" w:hAnsi="Times New Roman" w:cs="Times New Roman"/>
          <w:color w:val="000000" w:themeColor="text1"/>
          <w:sz w:val="20"/>
          <w:szCs w:val="20"/>
          <w:lang w:val="en-GB"/>
        </w:rPr>
        <w:t xml:space="preserve">impact of the </w:t>
      </w:r>
      <w:r w:rsidRPr="002D6DDF">
        <w:rPr>
          <w:rFonts w:ascii="Times New Roman" w:hAnsi="Times New Roman" w:cs="Times New Roman"/>
          <w:color w:val="000000" w:themeColor="text1"/>
          <w:sz w:val="20"/>
          <w:szCs w:val="20"/>
          <w:lang w:val="en-GB"/>
        </w:rPr>
        <w:t>field visit. Suggestions include</w:t>
      </w:r>
      <w:r w:rsidR="001B75C2"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 representation from the capitals of those who m</w:t>
      </w:r>
      <w:r w:rsidR="001B75C2" w:rsidRPr="002D6DDF">
        <w:rPr>
          <w:rFonts w:ascii="Times New Roman" w:hAnsi="Times New Roman" w:cs="Times New Roman"/>
          <w:color w:val="000000" w:themeColor="text1"/>
          <w:sz w:val="20"/>
          <w:szCs w:val="20"/>
          <w:lang w:val="en-GB"/>
        </w:rPr>
        <w:t>ight</w:t>
      </w:r>
      <w:r w:rsidRPr="002D6DDF">
        <w:rPr>
          <w:rFonts w:ascii="Times New Roman" w:hAnsi="Times New Roman" w:cs="Times New Roman"/>
          <w:color w:val="000000" w:themeColor="text1"/>
          <w:sz w:val="20"/>
          <w:szCs w:val="20"/>
          <w:lang w:val="en-GB"/>
        </w:rPr>
        <w:t xml:space="preserve"> be familiar with the U</w:t>
      </w:r>
      <w:r w:rsidR="001B75C2"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or the </w:t>
      </w:r>
      <w:r w:rsidR="001B75C2" w:rsidRPr="002D6DDF">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 xml:space="preserve">, other technical experts from </w:t>
      </w:r>
      <w:r w:rsidR="001B75C2" w:rsidRPr="002D6DDF">
        <w:rPr>
          <w:rFonts w:ascii="Times New Roman" w:hAnsi="Times New Roman" w:cs="Times New Roman"/>
          <w:color w:val="000000" w:themeColor="text1"/>
          <w:sz w:val="20"/>
          <w:szCs w:val="20"/>
          <w:lang w:val="en-GB"/>
        </w:rPr>
        <w:t>headquarters,</w:t>
      </w:r>
      <w:r w:rsidRPr="002D6DDF">
        <w:rPr>
          <w:rFonts w:ascii="Times New Roman" w:hAnsi="Times New Roman" w:cs="Times New Roman"/>
          <w:color w:val="000000" w:themeColor="text1"/>
          <w:sz w:val="20"/>
          <w:szCs w:val="20"/>
          <w:lang w:val="en-GB"/>
        </w:rPr>
        <w:t xml:space="preserve"> and </w:t>
      </w:r>
      <w:r w:rsidR="001B75C2" w:rsidRPr="002D6DDF">
        <w:rPr>
          <w:rFonts w:ascii="Times New Roman" w:hAnsi="Times New Roman" w:cs="Times New Roman"/>
          <w:color w:val="000000" w:themeColor="text1"/>
          <w:sz w:val="20"/>
          <w:szCs w:val="20"/>
          <w:lang w:val="en-GB"/>
        </w:rPr>
        <w:t>e</w:t>
      </w:r>
      <w:r w:rsidRPr="002D6DDF">
        <w:rPr>
          <w:rFonts w:ascii="Times New Roman" w:hAnsi="Times New Roman" w:cs="Times New Roman"/>
          <w:color w:val="000000" w:themeColor="text1"/>
          <w:sz w:val="20"/>
          <w:szCs w:val="20"/>
          <w:lang w:val="en-GB"/>
        </w:rPr>
        <w:t xml:space="preserve">valuators (see above). </w:t>
      </w:r>
    </w:p>
    <w:p w14:paraId="61C8A5D9" w14:textId="77777777" w:rsidR="007A4A1A" w:rsidRPr="002D6DDF" w:rsidRDefault="00D65458" w:rsidP="002D6DDF">
      <w:pPr>
        <w:keepNext/>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Mission composition could be improved and expanded in </w:t>
      </w:r>
      <w:r w:rsidR="001B75C2"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ection C of the guidelines</w:t>
      </w:r>
      <w:r w:rsidR="001B75C2"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r w:rsidR="001B75C2" w:rsidRPr="002D6DDF">
        <w:rPr>
          <w:rFonts w:ascii="Times New Roman" w:hAnsi="Times New Roman" w:cs="Times New Roman"/>
          <w:color w:val="000000" w:themeColor="text1"/>
          <w:sz w:val="20"/>
          <w:szCs w:val="20"/>
          <w:lang w:val="en-GB"/>
        </w:rPr>
        <w:t>for example,</w:t>
      </w:r>
      <w:r w:rsidRPr="002D6DDF">
        <w:rPr>
          <w:rFonts w:ascii="Times New Roman" w:hAnsi="Times New Roman" w:cs="Times New Roman"/>
          <w:color w:val="000000" w:themeColor="text1"/>
          <w:sz w:val="20"/>
          <w:szCs w:val="20"/>
          <w:lang w:val="en-GB"/>
        </w:rPr>
        <w:t xml:space="preserve"> by including senior representatives</w:t>
      </w:r>
      <w:r w:rsidR="001B75C2"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ensuring that a considerable percentage of mission members are </w:t>
      </w:r>
      <w:r w:rsidR="001B75C2" w:rsidRPr="002D6DDF">
        <w:rPr>
          <w:rFonts w:ascii="Times New Roman" w:hAnsi="Times New Roman" w:cs="Times New Roman"/>
          <w:color w:val="000000" w:themeColor="text1"/>
          <w:sz w:val="20"/>
          <w:szCs w:val="20"/>
          <w:lang w:val="en-GB"/>
        </w:rPr>
        <w:t>members of</w:t>
      </w:r>
      <w:r w:rsidRPr="002D6DDF">
        <w:rPr>
          <w:rFonts w:ascii="Times New Roman" w:hAnsi="Times New Roman" w:cs="Times New Roman"/>
          <w:color w:val="000000" w:themeColor="text1"/>
          <w:sz w:val="20"/>
          <w:szCs w:val="20"/>
          <w:lang w:val="en-GB"/>
        </w:rPr>
        <w:t xml:space="preserve"> the Board</w:t>
      </w:r>
      <w:r w:rsidR="001B75C2"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 xml:space="preserve">and including additional technical expertise to complement the experience and skills of other mission participants. </w:t>
      </w:r>
    </w:p>
    <w:p w14:paraId="698F5BBB"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0"/>
          <w:szCs w:val="20"/>
          <w:lang w:val="en-GB"/>
        </w:rPr>
      </w:pPr>
      <w:bookmarkStart w:id="18" w:name="_Toc409430312"/>
      <w:r w:rsidRPr="002D6DDF">
        <w:rPr>
          <w:rFonts w:ascii="Times New Roman" w:hAnsi="Times New Roman" w:cs="Times New Roman"/>
          <w:color w:val="000000" w:themeColor="text1"/>
          <w:sz w:val="20"/>
          <w:szCs w:val="20"/>
          <w:lang w:val="en-GB"/>
        </w:rPr>
        <w:t>T</w:t>
      </w:r>
      <w:r w:rsidR="001B75C2"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 5</w:t>
      </w:r>
      <w:bookmarkEnd w:id="18"/>
    </w:p>
    <w:p w14:paraId="3BBF1656" w14:textId="77777777" w:rsidR="007A4A1A" w:rsidRPr="002D6DDF" w:rsidRDefault="00D65458" w:rsidP="002D6DDF">
      <w:pPr>
        <w:tabs>
          <w:tab w:val="left" w:pos="360"/>
        </w:tabs>
        <w:spacing w:after="120" w:line="240" w:lineRule="auto"/>
        <w:jc w:val="both"/>
        <w:rPr>
          <w:rFonts w:ascii="Times New Roman" w:hAnsi="Times New Roman" w:cs="Times New Roman"/>
          <w:b/>
          <w:i/>
          <w:color w:val="000000" w:themeColor="text1"/>
          <w:sz w:val="20"/>
          <w:szCs w:val="20"/>
          <w:lang w:val="en-GB"/>
        </w:rPr>
      </w:pPr>
      <w:r w:rsidRPr="002D6DDF">
        <w:rPr>
          <w:rFonts w:ascii="Times New Roman" w:hAnsi="Times New Roman" w:cs="Times New Roman"/>
          <w:b/>
          <w:i/>
          <w:color w:val="000000" w:themeColor="text1"/>
          <w:sz w:val="20"/>
          <w:szCs w:val="20"/>
          <w:lang w:val="en-GB"/>
        </w:rPr>
        <w:t>The overriding purpose of the visits is to help the Board set policy, yet much of the time is spent visiting project sites. How could the field visits be revised to place greater emphasis on the strategic purpose of this exercise?</w:t>
      </w:r>
    </w:p>
    <w:p w14:paraId="2CC8AF52"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Survey respondents indicate</w:t>
      </w:r>
      <w:r w:rsidR="001B75C2"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 for what purpose field visits are used</w:t>
      </w:r>
      <w:r w:rsidR="00AD0449" w:rsidRPr="002D6DDF">
        <w:rPr>
          <w:rFonts w:ascii="Times New Roman" w:hAnsi="Times New Roman" w:cs="Times New Roman"/>
          <w:color w:val="000000" w:themeColor="text1"/>
          <w:sz w:val="20"/>
          <w:szCs w:val="20"/>
          <w:lang w:val="en-GB"/>
        </w:rPr>
        <w:t xml:space="preserve"> (see table, below)</w:t>
      </w:r>
      <w:r w:rsidRPr="002D6DDF">
        <w:rPr>
          <w:rFonts w:ascii="Times New Roman" w:hAnsi="Times New Roman" w:cs="Times New Roman"/>
          <w:color w:val="000000" w:themeColor="text1"/>
          <w:sz w:val="20"/>
          <w:szCs w:val="20"/>
          <w:lang w:val="en-GB"/>
        </w:rPr>
        <w:t>.</w:t>
      </w:r>
    </w:p>
    <w:tbl>
      <w:tblPr>
        <w:tblStyle w:val="QTable"/>
        <w:tblW w:w="5000" w:type="pct"/>
        <w:tblLook w:val="04A0" w:firstRow="1" w:lastRow="0" w:firstColumn="1" w:lastColumn="0" w:noHBand="0" w:noVBand="1"/>
      </w:tblPr>
      <w:tblGrid>
        <w:gridCol w:w="803"/>
        <w:gridCol w:w="2855"/>
        <w:gridCol w:w="1818"/>
        <w:gridCol w:w="1850"/>
        <w:gridCol w:w="1736"/>
      </w:tblGrid>
      <w:tr w:rsidR="00470A4D" w:rsidRPr="000462D4" w14:paraId="159D850D" w14:textId="77777777" w:rsidTr="00650BC9">
        <w:tc>
          <w:tcPr>
            <w:tcW w:w="443" w:type="pct"/>
            <w:shd w:val="clear" w:color="auto" w:fill="58595B"/>
          </w:tcPr>
          <w:p w14:paraId="29FA9A9B" w14:textId="77777777" w:rsidR="007A4A1A" w:rsidRPr="002D6DDF" w:rsidRDefault="00D65458" w:rsidP="002D6DDF">
            <w:pPr>
              <w:pStyle w:val="WhiteText"/>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w:t>
            </w:r>
          </w:p>
        </w:tc>
        <w:tc>
          <w:tcPr>
            <w:tcW w:w="1575" w:type="pct"/>
            <w:shd w:val="clear" w:color="auto" w:fill="58595B"/>
          </w:tcPr>
          <w:p w14:paraId="0E0A0088" w14:textId="77777777" w:rsidR="007A4A1A" w:rsidRPr="002D6DDF" w:rsidRDefault="00D65458" w:rsidP="002D6DDF">
            <w:pPr>
              <w:pStyle w:val="WhiteText"/>
              <w:keepNext/>
              <w:tabs>
                <w:tab w:val="left" w:pos="360"/>
              </w:tabs>
              <w:spacing w:after="120"/>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Question</w:t>
            </w:r>
          </w:p>
        </w:tc>
        <w:tc>
          <w:tcPr>
            <w:tcW w:w="1003" w:type="pct"/>
            <w:shd w:val="clear" w:color="auto" w:fill="58595B"/>
          </w:tcPr>
          <w:p w14:paraId="30C31B2D" w14:textId="77777777" w:rsidR="007A4A1A" w:rsidRPr="002D6DDF" w:rsidRDefault="001B75C2" w:rsidP="002D6DDF">
            <w:pPr>
              <w:pStyle w:val="WhiteText"/>
              <w:keepNext/>
              <w:tabs>
                <w:tab w:val="left" w:pos="360"/>
              </w:tabs>
              <w:spacing w:after="120"/>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F</w:t>
            </w:r>
            <w:r w:rsidR="00D65458" w:rsidRPr="002D6DDF">
              <w:rPr>
                <w:rFonts w:ascii="Times New Roman" w:hAnsi="Times New Roman" w:cs="Times New Roman"/>
                <w:b/>
                <w:color w:val="000000" w:themeColor="text1"/>
                <w:sz w:val="20"/>
                <w:szCs w:val="20"/>
                <w:lang w:val="en-GB"/>
              </w:rPr>
              <w:t>requently</w:t>
            </w:r>
          </w:p>
        </w:tc>
        <w:tc>
          <w:tcPr>
            <w:tcW w:w="1021" w:type="pct"/>
            <w:shd w:val="clear" w:color="auto" w:fill="58595B"/>
          </w:tcPr>
          <w:p w14:paraId="47F668E9" w14:textId="77777777" w:rsidR="007A4A1A" w:rsidRPr="002D6DDF" w:rsidRDefault="00D65458" w:rsidP="002D6DDF">
            <w:pPr>
              <w:pStyle w:val="WhiteText"/>
              <w:keepNext/>
              <w:tabs>
                <w:tab w:val="left" w:pos="360"/>
              </w:tabs>
              <w:spacing w:after="120"/>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Occasionally</w:t>
            </w:r>
          </w:p>
        </w:tc>
        <w:tc>
          <w:tcPr>
            <w:tcW w:w="958" w:type="pct"/>
            <w:shd w:val="clear" w:color="auto" w:fill="58595B"/>
          </w:tcPr>
          <w:p w14:paraId="53238B22" w14:textId="77777777" w:rsidR="007A4A1A" w:rsidRPr="002D6DDF" w:rsidRDefault="00D65458" w:rsidP="002D6DDF">
            <w:pPr>
              <w:pStyle w:val="WhiteText"/>
              <w:keepNext/>
              <w:tabs>
                <w:tab w:val="left" w:pos="360"/>
              </w:tabs>
              <w:spacing w:after="120"/>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t xml:space="preserve">Not </w:t>
            </w:r>
            <w:r w:rsidR="001B75C2" w:rsidRPr="002D6DDF">
              <w:rPr>
                <w:rFonts w:ascii="Times New Roman" w:hAnsi="Times New Roman" w:cs="Times New Roman"/>
                <w:b/>
                <w:color w:val="000000" w:themeColor="text1"/>
                <w:sz w:val="20"/>
                <w:szCs w:val="20"/>
                <w:lang w:val="en-GB"/>
              </w:rPr>
              <w:t>a</w:t>
            </w:r>
            <w:r w:rsidRPr="002D6DDF">
              <w:rPr>
                <w:rFonts w:ascii="Times New Roman" w:hAnsi="Times New Roman" w:cs="Times New Roman"/>
                <w:b/>
                <w:color w:val="000000" w:themeColor="text1"/>
                <w:sz w:val="20"/>
                <w:szCs w:val="20"/>
                <w:lang w:val="en-GB"/>
              </w:rPr>
              <w:t xml:space="preserve">t </w:t>
            </w:r>
            <w:commentRangeStart w:id="19"/>
            <w:r w:rsidR="001B75C2" w:rsidRPr="002D6DDF">
              <w:rPr>
                <w:rFonts w:ascii="Times New Roman" w:hAnsi="Times New Roman" w:cs="Times New Roman"/>
                <w:b/>
                <w:color w:val="000000" w:themeColor="text1"/>
                <w:sz w:val="20"/>
                <w:szCs w:val="20"/>
                <w:lang w:val="en-GB"/>
              </w:rPr>
              <w:t>a</w:t>
            </w:r>
            <w:r w:rsidRPr="002D6DDF">
              <w:rPr>
                <w:rFonts w:ascii="Times New Roman" w:hAnsi="Times New Roman" w:cs="Times New Roman"/>
                <w:b/>
                <w:color w:val="000000" w:themeColor="text1"/>
                <w:sz w:val="20"/>
                <w:szCs w:val="20"/>
                <w:lang w:val="en-GB"/>
              </w:rPr>
              <w:t>ll</w:t>
            </w:r>
            <w:commentRangeEnd w:id="19"/>
            <w:r w:rsidR="005E04C8" w:rsidRPr="002D6DDF">
              <w:rPr>
                <w:rStyle w:val="CommentReference"/>
                <w:rFonts w:eastAsiaTheme="minorHAnsi"/>
                <w:b/>
                <w:color w:val="auto"/>
                <w:lang w:val="en-GB"/>
              </w:rPr>
              <w:commentReference w:id="19"/>
            </w:r>
          </w:p>
        </w:tc>
      </w:tr>
    </w:tbl>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855"/>
        <w:gridCol w:w="1818"/>
        <w:gridCol w:w="1850"/>
        <w:gridCol w:w="1736"/>
      </w:tblGrid>
      <w:tr w:rsidR="00D833ED" w:rsidRPr="000462D4" w14:paraId="771ACEF5" w14:textId="77777777" w:rsidTr="001E3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Borders>
              <w:top w:val="none" w:sz="0" w:space="0" w:color="auto"/>
              <w:left w:val="none" w:sz="0" w:space="0" w:color="auto"/>
              <w:bottom w:val="none" w:sz="0" w:space="0" w:color="auto"/>
              <w:right w:val="none" w:sz="0" w:space="0" w:color="auto"/>
            </w:tcBorders>
          </w:tcPr>
          <w:p w14:paraId="5705F433" w14:textId="77777777" w:rsidR="007A4A1A" w:rsidRPr="002D6DDF" w:rsidRDefault="00D65458" w:rsidP="002D6DDF">
            <w:pPr>
              <w:keepNext/>
              <w:tabs>
                <w:tab w:val="left" w:pos="360"/>
              </w:tabs>
              <w:spacing w:after="120"/>
              <w:jc w:val="both"/>
              <w:rPr>
                <w:rFonts w:ascii="Times New Roman" w:hAnsi="Times New Roman" w:cs="Times New Roman"/>
                <w:b w:val="0"/>
                <w:color w:val="000000" w:themeColor="text1"/>
                <w:sz w:val="20"/>
                <w:szCs w:val="20"/>
                <w:lang w:val="en-GB"/>
              </w:rPr>
            </w:pPr>
            <w:r w:rsidRPr="002D6DDF">
              <w:rPr>
                <w:rFonts w:ascii="Times New Roman" w:hAnsi="Times New Roman" w:cs="Times New Roman"/>
                <w:color w:val="000000" w:themeColor="text1"/>
                <w:sz w:val="20"/>
                <w:szCs w:val="20"/>
                <w:lang w:val="en-GB"/>
              </w:rPr>
              <w:t>1</w:t>
            </w:r>
          </w:p>
        </w:tc>
        <w:tc>
          <w:tcPr>
            <w:tcW w:w="1575" w:type="pct"/>
            <w:tcBorders>
              <w:top w:val="none" w:sz="0" w:space="0" w:color="auto"/>
              <w:left w:val="none" w:sz="0" w:space="0" w:color="auto"/>
              <w:bottom w:val="none" w:sz="0" w:space="0" w:color="auto"/>
              <w:right w:val="none" w:sz="0" w:space="0" w:color="auto"/>
            </w:tcBorders>
          </w:tcPr>
          <w:p w14:paraId="1A763660" w14:textId="77777777" w:rsidR="007A4A1A" w:rsidRPr="002D6DDF" w:rsidRDefault="00D65458" w:rsidP="002D6DDF">
            <w:pPr>
              <w:keepNext/>
              <w:tabs>
                <w:tab w:val="left" w:pos="360"/>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To learn about the in-country programmes of the organization </w:t>
            </w:r>
          </w:p>
        </w:tc>
        <w:tc>
          <w:tcPr>
            <w:tcW w:w="1003" w:type="pct"/>
            <w:tcBorders>
              <w:top w:val="none" w:sz="0" w:space="0" w:color="auto"/>
              <w:left w:val="none" w:sz="0" w:space="0" w:color="auto"/>
              <w:bottom w:val="none" w:sz="0" w:space="0" w:color="auto"/>
              <w:right w:val="none" w:sz="0" w:space="0" w:color="auto"/>
            </w:tcBorders>
          </w:tcPr>
          <w:p w14:paraId="4410BF4A"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lang w:val="en-GB"/>
              </w:rPr>
            </w:pPr>
            <w:r w:rsidRPr="002D6DDF">
              <w:rPr>
                <w:rFonts w:ascii="Times New Roman" w:hAnsi="Times New Roman" w:cs="Times New Roman"/>
                <w:color w:val="000000" w:themeColor="text1"/>
                <w:sz w:val="20"/>
                <w:szCs w:val="20"/>
                <w:lang w:val="en-GB"/>
              </w:rPr>
              <w:t>8</w:t>
            </w:r>
          </w:p>
        </w:tc>
        <w:tc>
          <w:tcPr>
            <w:tcW w:w="1021" w:type="pct"/>
            <w:tcBorders>
              <w:top w:val="none" w:sz="0" w:space="0" w:color="auto"/>
              <w:left w:val="none" w:sz="0" w:space="0" w:color="auto"/>
              <w:bottom w:val="none" w:sz="0" w:space="0" w:color="auto"/>
              <w:right w:val="none" w:sz="0" w:space="0" w:color="auto"/>
            </w:tcBorders>
          </w:tcPr>
          <w:p w14:paraId="51875F7C"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958" w:type="pct"/>
            <w:tcBorders>
              <w:top w:val="none" w:sz="0" w:space="0" w:color="auto"/>
              <w:left w:val="none" w:sz="0" w:space="0" w:color="auto"/>
              <w:bottom w:val="none" w:sz="0" w:space="0" w:color="auto"/>
              <w:right w:val="none" w:sz="0" w:space="0" w:color="auto"/>
            </w:tcBorders>
          </w:tcPr>
          <w:p w14:paraId="5166FD93"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lang w:val="en-GB"/>
              </w:rPr>
            </w:pPr>
            <w:r w:rsidRPr="002D6DDF">
              <w:rPr>
                <w:rFonts w:ascii="Times New Roman" w:hAnsi="Times New Roman" w:cs="Times New Roman"/>
                <w:color w:val="000000" w:themeColor="text1"/>
                <w:sz w:val="20"/>
                <w:szCs w:val="20"/>
                <w:lang w:val="en-GB"/>
              </w:rPr>
              <w:t>0</w:t>
            </w:r>
          </w:p>
        </w:tc>
      </w:tr>
      <w:tr w:rsidR="00D833ED" w:rsidRPr="000462D4" w14:paraId="5CB554F0" w14:textId="77777777" w:rsidTr="001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Borders>
              <w:left w:val="none" w:sz="0" w:space="0" w:color="auto"/>
              <w:right w:val="none" w:sz="0" w:space="0" w:color="auto"/>
            </w:tcBorders>
          </w:tcPr>
          <w:p w14:paraId="5A82960C"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c>
          <w:tcPr>
            <w:tcW w:w="1575" w:type="pct"/>
            <w:tcBorders>
              <w:left w:val="none" w:sz="0" w:space="0" w:color="auto"/>
              <w:right w:val="none" w:sz="0" w:space="0" w:color="auto"/>
            </w:tcBorders>
          </w:tcPr>
          <w:p w14:paraId="5EC32CBD" w14:textId="77777777" w:rsidR="007A4A1A" w:rsidRPr="002D6DDF" w:rsidRDefault="00D65458" w:rsidP="002D6DDF">
            <w:pPr>
              <w:keepNext/>
              <w:tabs>
                <w:tab w:val="left" w:pos="360"/>
              </w:tabs>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examine new funds or initiatives</w:t>
            </w:r>
          </w:p>
        </w:tc>
        <w:tc>
          <w:tcPr>
            <w:tcW w:w="1003" w:type="pct"/>
            <w:tcBorders>
              <w:left w:val="none" w:sz="0" w:space="0" w:color="auto"/>
              <w:right w:val="none" w:sz="0" w:space="0" w:color="auto"/>
            </w:tcBorders>
          </w:tcPr>
          <w:p w14:paraId="00983B76"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4</w:t>
            </w:r>
          </w:p>
        </w:tc>
        <w:tc>
          <w:tcPr>
            <w:tcW w:w="1021" w:type="pct"/>
            <w:tcBorders>
              <w:left w:val="none" w:sz="0" w:space="0" w:color="auto"/>
              <w:right w:val="none" w:sz="0" w:space="0" w:color="auto"/>
            </w:tcBorders>
          </w:tcPr>
          <w:p w14:paraId="6B2DC773"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8</w:t>
            </w:r>
          </w:p>
        </w:tc>
        <w:tc>
          <w:tcPr>
            <w:tcW w:w="958" w:type="pct"/>
            <w:tcBorders>
              <w:left w:val="none" w:sz="0" w:space="0" w:color="auto"/>
              <w:right w:val="none" w:sz="0" w:space="0" w:color="auto"/>
            </w:tcBorders>
          </w:tcPr>
          <w:p w14:paraId="56497FB6"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r>
      <w:tr w:rsidR="00D833ED" w:rsidRPr="000462D4" w14:paraId="68AAC73D" w14:textId="77777777" w:rsidTr="001E36D4">
        <w:tc>
          <w:tcPr>
            <w:cnfStyle w:val="001000000000" w:firstRow="0" w:lastRow="0" w:firstColumn="1" w:lastColumn="0" w:oddVBand="0" w:evenVBand="0" w:oddHBand="0" w:evenHBand="0" w:firstRowFirstColumn="0" w:firstRowLastColumn="0" w:lastRowFirstColumn="0" w:lastRowLastColumn="0"/>
            <w:tcW w:w="443" w:type="pct"/>
          </w:tcPr>
          <w:p w14:paraId="338863A3"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1575" w:type="pct"/>
          </w:tcPr>
          <w:p w14:paraId="12634600" w14:textId="77777777" w:rsidR="007A4A1A" w:rsidRPr="002D6DDF" w:rsidRDefault="00D65458" w:rsidP="002D6DDF">
            <w:pPr>
              <w:keepNext/>
              <w:tabs>
                <w:tab w:val="left" w:pos="360"/>
              </w:tab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monitor the performance of the fund or programme</w:t>
            </w:r>
          </w:p>
        </w:tc>
        <w:tc>
          <w:tcPr>
            <w:tcW w:w="1003" w:type="pct"/>
          </w:tcPr>
          <w:p w14:paraId="0581230E"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7</w:t>
            </w:r>
          </w:p>
        </w:tc>
        <w:tc>
          <w:tcPr>
            <w:tcW w:w="1021" w:type="pct"/>
          </w:tcPr>
          <w:p w14:paraId="462A7447"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958" w:type="pct"/>
          </w:tcPr>
          <w:p w14:paraId="65BB975D"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r>
    </w:tbl>
    <w:p w14:paraId="7AAA640C" w14:textId="77777777" w:rsidR="007A4A1A" w:rsidRPr="002D6DDF" w:rsidRDefault="007A4A1A">
      <w:pPr>
        <w:rPr>
          <w:b/>
          <w:bCs/>
          <w:lang w:val="en-GB"/>
        </w:rPr>
      </w:pPr>
    </w:p>
    <w:p w14:paraId="75CD07FB" w14:textId="77777777" w:rsidR="00AD0449" w:rsidRPr="002D6DDF" w:rsidRDefault="00AD0449">
      <w:pPr>
        <w:rPr>
          <w:lang w:val="en-GB"/>
        </w:rPr>
      </w:pP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855"/>
        <w:gridCol w:w="1818"/>
        <w:gridCol w:w="1850"/>
        <w:gridCol w:w="1736"/>
      </w:tblGrid>
      <w:tr w:rsidR="00D833ED" w:rsidRPr="000462D4" w14:paraId="1E911DED" w14:textId="77777777" w:rsidTr="001E3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Borders>
              <w:left w:val="none" w:sz="0" w:space="0" w:color="auto"/>
              <w:right w:val="none" w:sz="0" w:space="0" w:color="auto"/>
            </w:tcBorders>
          </w:tcPr>
          <w:p w14:paraId="55B8307A"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lastRenderedPageBreak/>
              <w:t>4</w:t>
            </w:r>
          </w:p>
        </w:tc>
        <w:tc>
          <w:tcPr>
            <w:tcW w:w="1575" w:type="pct"/>
            <w:tcBorders>
              <w:left w:val="none" w:sz="0" w:space="0" w:color="auto"/>
              <w:right w:val="none" w:sz="0" w:space="0" w:color="auto"/>
            </w:tcBorders>
          </w:tcPr>
          <w:p w14:paraId="1628A1BF" w14:textId="77777777" w:rsidR="007A4A1A" w:rsidRPr="002D6DDF" w:rsidRDefault="00D65458" w:rsidP="002D6DDF">
            <w:pPr>
              <w:keepNext/>
              <w:tabs>
                <w:tab w:val="left" w:pos="360"/>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approve programmes, including country programmes, as appropriate</w:t>
            </w:r>
          </w:p>
        </w:tc>
        <w:tc>
          <w:tcPr>
            <w:tcW w:w="1003" w:type="pct"/>
            <w:tcBorders>
              <w:left w:val="none" w:sz="0" w:space="0" w:color="auto"/>
              <w:right w:val="none" w:sz="0" w:space="0" w:color="auto"/>
            </w:tcBorders>
          </w:tcPr>
          <w:p w14:paraId="2FD1E5AB"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1021" w:type="pct"/>
            <w:tcBorders>
              <w:left w:val="none" w:sz="0" w:space="0" w:color="auto"/>
              <w:right w:val="none" w:sz="0" w:space="0" w:color="auto"/>
            </w:tcBorders>
          </w:tcPr>
          <w:p w14:paraId="22649D53"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958" w:type="pct"/>
            <w:tcBorders>
              <w:left w:val="none" w:sz="0" w:space="0" w:color="auto"/>
              <w:right w:val="none" w:sz="0" w:space="0" w:color="auto"/>
            </w:tcBorders>
          </w:tcPr>
          <w:p w14:paraId="08F44894"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r>
      <w:tr w:rsidR="00D833ED" w:rsidRPr="000462D4" w14:paraId="671479EE" w14:textId="77777777" w:rsidTr="001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Pr>
          <w:p w14:paraId="4035BD80"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1575" w:type="pct"/>
          </w:tcPr>
          <w:p w14:paraId="68B3BE60" w14:textId="77777777" w:rsidR="007A4A1A" w:rsidRPr="002D6DDF" w:rsidRDefault="00D65458" w:rsidP="002D6DDF">
            <w:pPr>
              <w:keepNext/>
              <w:tabs>
                <w:tab w:val="left" w:pos="360"/>
              </w:tabs>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decide on administrative and financial plans and budgets</w:t>
            </w:r>
          </w:p>
        </w:tc>
        <w:tc>
          <w:tcPr>
            <w:tcW w:w="1003" w:type="pct"/>
          </w:tcPr>
          <w:p w14:paraId="529B51C6"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1021" w:type="pct"/>
          </w:tcPr>
          <w:p w14:paraId="2B9CFE29"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6</w:t>
            </w:r>
          </w:p>
        </w:tc>
        <w:tc>
          <w:tcPr>
            <w:tcW w:w="958" w:type="pct"/>
          </w:tcPr>
          <w:p w14:paraId="40CF2D95"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4</w:t>
            </w:r>
          </w:p>
        </w:tc>
      </w:tr>
      <w:tr w:rsidR="00D833ED" w:rsidRPr="000462D4" w14:paraId="013B1B98" w14:textId="77777777" w:rsidTr="001E36D4">
        <w:tc>
          <w:tcPr>
            <w:cnfStyle w:val="001000000000" w:firstRow="0" w:lastRow="0" w:firstColumn="1" w:lastColumn="0" w:oddVBand="0" w:evenVBand="0" w:oddHBand="0" w:evenHBand="0" w:firstRowFirstColumn="0" w:firstRowLastColumn="0" w:lastRowFirstColumn="0" w:lastRowLastColumn="0"/>
            <w:tcW w:w="443" w:type="pct"/>
          </w:tcPr>
          <w:p w14:paraId="17968045"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6</w:t>
            </w:r>
          </w:p>
        </w:tc>
        <w:tc>
          <w:tcPr>
            <w:tcW w:w="1575" w:type="pct"/>
          </w:tcPr>
          <w:p w14:paraId="03C3A49F" w14:textId="77777777" w:rsidR="007A4A1A" w:rsidRPr="002D6DDF" w:rsidRDefault="00D65458" w:rsidP="002D6DDF">
            <w:pPr>
              <w:keepNext/>
              <w:tabs>
                <w:tab w:val="left" w:pos="360"/>
              </w:tab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prepare strategic policy decisions</w:t>
            </w:r>
          </w:p>
        </w:tc>
        <w:tc>
          <w:tcPr>
            <w:tcW w:w="1003" w:type="pct"/>
          </w:tcPr>
          <w:p w14:paraId="038F1B2B"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7</w:t>
            </w:r>
          </w:p>
        </w:tc>
        <w:tc>
          <w:tcPr>
            <w:tcW w:w="1021" w:type="pct"/>
          </w:tcPr>
          <w:p w14:paraId="2411E4F7"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4</w:t>
            </w:r>
          </w:p>
        </w:tc>
        <w:tc>
          <w:tcPr>
            <w:tcW w:w="958" w:type="pct"/>
          </w:tcPr>
          <w:p w14:paraId="5D898EE0"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r>
      <w:tr w:rsidR="00D833ED" w:rsidRPr="000462D4" w14:paraId="549065E6" w14:textId="77777777" w:rsidTr="001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Pr>
          <w:p w14:paraId="539E3F21"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7</w:t>
            </w:r>
          </w:p>
        </w:tc>
        <w:tc>
          <w:tcPr>
            <w:tcW w:w="1575" w:type="pct"/>
          </w:tcPr>
          <w:p w14:paraId="78E8B592" w14:textId="77777777" w:rsidR="007A4A1A" w:rsidRPr="002D6DDF" w:rsidRDefault="00D65458" w:rsidP="002D6DDF">
            <w:pPr>
              <w:keepNext/>
              <w:tabs>
                <w:tab w:val="left" w:pos="360"/>
              </w:tabs>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For policymaking</w:t>
            </w:r>
          </w:p>
        </w:tc>
        <w:tc>
          <w:tcPr>
            <w:tcW w:w="1003" w:type="pct"/>
          </w:tcPr>
          <w:p w14:paraId="128A8C84"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4</w:t>
            </w:r>
          </w:p>
        </w:tc>
        <w:tc>
          <w:tcPr>
            <w:tcW w:w="1021" w:type="pct"/>
          </w:tcPr>
          <w:p w14:paraId="683D5BC6"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8</w:t>
            </w:r>
          </w:p>
        </w:tc>
        <w:tc>
          <w:tcPr>
            <w:tcW w:w="958" w:type="pct"/>
          </w:tcPr>
          <w:p w14:paraId="14F6A123"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r>
      <w:tr w:rsidR="00D833ED" w:rsidRPr="000462D4" w14:paraId="7AADA0E0" w14:textId="77777777" w:rsidTr="001E36D4">
        <w:tc>
          <w:tcPr>
            <w:cnfStyle w:val="001000000000" w:firstRow="0" w:lastRow="0" w:firstColumn="1" w:lastColumn="0" w:oddVBand="0" w:evenVBand="0" w:oddHBand="0" w:evenHBand="0" w:firstRowFirstColumn="0" w:firstRowLastColumn="0" w:lastRowFirstColumn="0" w:lastRowLastColumn="0"/>
            <w:tcW w:w="443" w:type="pct"/>
          </w:tcPr>
          <w:p w14:paraId="42A20C82"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8</w:t>
            </w:r>
          </w:p>
        </w:tc>
        <w:tc>
          <w:tcPr>
            <w:tcW w:w="1575" w:type="pct"/>
          </w:tcPr>
          <w:p w14:paraId="5DC6BCE7" w14:textId="77777777" w:rsidR="007A4A1A" w:rsidRPr="002D6DDF" w:rsidRDefault="00D65458" w:rsidP="002D6DDF">
            <w:pPr>
              <w:keepNext/>
              <w:tabs>
                <w:tab w:val="left" w:pos="360"/>
              </w:tab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For preparing a presentation</w:t>
            </w:r>
          </w:p>
        </w:tc>
        <w:tc>
          <w:tcPr>
            <w:tcW w:w="1003" w:type="pct"/>
          </w:tcPr>
          <w:p w14:paraId="2C49D66A"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c>
          <w:tcPr>
            <w:tcW w:w="1021" w:type="pct"/>
          </w:tcPr>
          <w:p w14:paraId="27B37AF3"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958" w:type="pct"/>
          </w:tcPr>
          <w:p w14:paraId="2B8078F9"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6</w:t>
            </w:r>
          </w:p>
        </w:tc>
      </w:tr>
      <w:tr w:rsidR="00D833ED" w:rsidRPr="000462D4" w14:paraId="6B500CB9" w14:textId="77777777" w:rsidTr="001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Pr>
          <w:p w14:paraId="7201A8F5"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9</w:t>
            </w:r>
          </w:p>
        </w:tc>
        <w:tc>
          <w:tcPr>
            <w:tcW w:w="1575" w:type="pct"/>
          </w:tcPr>
          <w:p w14:paraId="44BBBB4F" w14:textId="77777777" w:rsidR="007A4A1A" w:rsidRPr="002D6DDF" w:rsidRDefault="00D65458" w:rsidP="002D6DDF">
            <w:pPr>
              <w:keepNext/>
              <w:tabs>
                <w:tab w:val="left" w:pos="360"/>
              </w:tabs>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To stimulate debate among Board </w:t>
            </w:r>
            <w:r w:rsidR="00B31351"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w:t>
            </w:r>
          </w:p>
        </w:tc>
        <w:tc>
          <w:tcPr>
            <w:tcW w:w="1003" w:type="pct"/>
          </w:tcPr>
          <w:p w14:paraId="710DACB9"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6</w:t>
            </w:r>
          </w:p>
        </w:tc>
        <w:tc>
          <w:tcPr>
            <w:tcW w:w="1021" w:type="pct"/>
          </w:tcPr>
          <w:p w14:paraId="34A82C0B"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7</w:t>
            </w:r>
          </w:p>
        </w:tc>
        <w:tc>
          <w:tcPr>
            <w:tcW w:w="958" w:type="pct"/>
          </w:tcPr>
          <w:p w14:paraId="32AE7F22"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0</w:t>
            </w:r>
          </w:p>
        </w:tc>
      </w:tr>
      <w:tr w:rsidR="00D833ED" w:rsidRPr="000462D4" w14:paraId="7C164025" w14:textId="77777777" w:rsidTr="001E36D4">
        <w:tc>
          <w:tcPr>
            <w:cnfStyle w:val="001000000000" w:firstRow="0" w:lastRow="0" w:firstColumn="1" w:lastColumn="0" w:oddVBand="0" w:evenVBand="0" w:oddHBand="0" w:evenHBand="0" w:firstRowFirstColumn="0" w:firstRowLastColumn="0" w:lastRowFirstColumn="0" w:lastRowLastColumn="0"/>
            <w:tcW w:w="443" w:type="pct"/>
          </w:tcPr>
          <w:p w14:paraId="7904F915"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10</w:t>
            </w:r>
          </w:p>
        </w:tc>
        <w:tc>
          <w:tcPr>
            <w:tcW w:w="1575" w:type="pct"/>
          </w:tcPr>
          <w:p w14:paraId="4ED49FC7" w14:textId="77777777" w:rsidR="007A4A1A" w:rsidRPr="002D6DDF" w:rsidRDefault="00D65458" w:rsidP="002D6DDF">
            <w:pPr>
              <w:keepNext/>
              <w:tabs>
                <w:tab w:val="left" w:pos="360"/>
              </w:tabs>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To influence other U</w:t>
            </w:r>
            <w:r w:rsidR="00B31351" w:rsidRPr="002D6DDF">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entities</w:t>
            </w:r>
          </w:p>
        </w:tc>
        <w:tc>
          <w:tcPr>
            <w:tcW w:w="1003" w:type="pct"/>
          </w:tcPr>
          <w:p w14:paraId="4E026697"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1021" w:type="pct"/>
          </w:tcPr>
          <w:p w14:paraId="4D268BC4"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8</w:t>
            </w:r>
          </w:p>
        </w:tc>
        <w:tc>
          <w:tcPr>
            <w:tcW w:w="958" w:type="pct"/>
          </w:tcPr>
          <w:p w14:paraId="5ACCC108"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r>
      <w:tr w:rsidR="00D833ED" w:rsidRPr="000462D4" w14:paraId="7B4CE1A6" w14:textId="77777777" w:rsidTr="001E3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tcPr>
          <w:p w14:paraId="7CA7CF63"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11</w:t>
            </w:r>
          </w:p>
        </w:tc>
        <w:tc>
          <w:tcPr>
            <w:tcW w:w="1575" w:type="pct"/>
          </w:tcPr>
          <w:p w14:paraId="4CCC0439" w14:textId="77777777" w:rsidR="007A4A1A" w:rsidRPr="002D6DDF" w:rsidRDefault="00D65458" w:rsidP="002D6DDF">
            <w:pPr>
              <w:keepNext/>
              <w:tabs>
                <w:tab w:val="left" w:pos="360"/>
              </w:tabs>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Other</w:t>
            </w:r>
          </w:p>
        </w:tc>
        <w:tc>
          <w:tcPr>
            <w:tcW w:w="1003" w:type="pct"/>
          </w:tcPr>
          <w:p w14:paraId="49CAD0E7"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0</w:t>
            </w:r>
          </w:p>
        </w:tc>
        <w:tc>
          <w:tcPr>
            <w:tcW w:w="1021" w:type="pct"/>
          </w:tcPr>
          <w:p w14:paraId="04BD11BA"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4</w:t>
            </w:r>
          </w:p>
        </w:tc>
        <w:tc>
          <w:tcPr>
            <w:tcW w:w="958" w:type="pct"/>
          </w:tcPr>
          <w:p w14:paraId="645DBDF2"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r>
    </w:tbl>
    <w:p w14:paraId="4F799D5B" w14:textId="77777777" w:rsidR="007A4A1A" w:rsidRPr="002D6DDF" w:rsidRDefault="007A4A1A" w:rsidP="002D6DDF">
      <w:pPr>
        <w:tabs>
          <w:tab w:val="left" w:pos="360"/>
        </w:tabs>
        <w:spacing w:after="0" w:line="240" w:lineRule="auto"/>
        <w:jc w:val="both"/>
        <w:rPr>
          <w:rFonts w:ascii="Times New Roman" w:hAnsi="Times New Roman" w:cs="Times New Roman"/>
          <w:color w:val="000000" w:themeColor="text1"/>
          <w:sz w:val="20"/>
          <w:szCs w:val="20"/>
          <w:lang w:val="en-GB"/>
        </w:rPr>
      </w:pPr>
    </w:p>
    <w:p w14:paraId="0796963C"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Some of the above items were taken from the functions of the Board (see </w:t>
      </w:r>
      <w:r w:rsidR="00B31351" w:rsidRPr="002D6DDF">
        <w:rPr>
          <w:rFonts w:ascii="Times New Roman" w:hAnsi="Times New Roman" w:cs="Times New Roman"/>
          <w:color w:val="000000" w:themeColor="text1"/>
          <w:sz w:val="20"/>
          <w:szCs w:val="20"/>
          <w:lang w:val="en-GB"/>
        </w:rPr>
        <w:t>b</w:t>
      </w:r>
      <w:r w:rsidRPr="002D6DDF">
        <w:rPr>
          <w:rFonts w:ascii="Times New Roman" w:hAnsi="Times New Roman" w:cs="Times New Roman"/>
          <w:color w:val="000000" w:themeColor="text1"/>
          <w:sz w:val="20"/>
          <w:szCs w:val="20"/>
          <w:lang w:val="en-GB"/>
        </w:rPr>
        <w:t>ox 1</w:t>
      </w:r>
      <w:r w:rsidR="00B3135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above). It appears that survey respondents use</w:t>
      </w:r>
      <w:r w:rsidR="00B31351"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 the field visits for several strategic objectives such as policymaking and decision</w:t>
      </w:r>
      <w:r w:rsidR="00B3135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taking</w:t>
      </w:r>
      <w:r w:rsidR="00B3135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but interviewees indicate</w:t>
      </w:r>
      <w:r w:rsidR="00B31351"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 that this </w:t>
      </w:r>
      <w:r w:rsidR="00B31351" w:rsidRPr="002D6DDF">
        <w:rPr>
          <w:rFonts w:ascii="Times New Roman" w:hAnsi="Times New Roman" w:cs="Times New Roman"/>
          <w:color w:val="000000" w:themeColor="text1"/>
          <w:sz w:val="20"/>
          <w:szCs w:val="20"/>
          <w:lang w:val="en-GB"/>
        </w:rPr>
        <w:t>wa</w:t>
      </w:r>
      <w:r w:rsidRPr="002D6DDF">
        <w:rPr>
          <w:rFonts w:ascii="Times New Roman" w:hAnsi="Times New Roman" w:cs="Times New Roman"/>
          <w:color w:val="000000" w:themeColor="text1"/>
          <w:sz w:val="20"/>
          <w:szCs w:val="20"/>
          <w:lang w:val="en-GB"/>
        </w:rPr>
        <w:t xml:space="preserve">s not very visible or measurable. Moreover, </w:t>
      </w:r>
      <w:r w:rsidR="00B31351" w:rsidRPr="002D6DDF">
        <w:rPr>
          <w:rFonts w:ascii="Times New Roman" w:hAnsi="Times New Roman" w:cs="Times New Roman"/>
          <w:color w:val="000000" w:themeColor="text1"/>
          <w:sz w:val="20"/>
          <w:szCs w:val="20"/>
          <w:lang w:val="en-GB"/>
        </w:rPr>
        <w:t xml:space="preserve">while </w:t>
      </w:r>
      <w:r w:rsidRPr="002D6DDF">
        <w:rPr>
          <w:rFonts w:ascii="Times New Roman" w:hAnsi="Times New Roman" w:cs="Times New Roman"/>
          <w:color w:val="000000" w:themeColor="text1"/>
          <w:sz w:val="20"/>
          <w:szCs w:val="20"/>
          <w:lang w:val="en-GB"/>
        </w:rPr>
        <w:t xml:space="preserve">informal meetings and discussions </w:t>
      </w:r>
      <w:r w:rsidR="00B31351" w:rsidRPr="002D6DDF">
        <w:rPr>
          <w:rFonts w:ascii="Times New Roman" w:hAnsi="Times New Roman" w:cs="Times New Roman"/>
          <w:color w:val="000000" w:themeColor="text1"/>
          <w:sz w:val="20"/>
          <w:szCs w:val="20"/>
          <w:lang w:val="en-GB"/>
        </w:rPr>
        <w:t>could</w:t>
      </w:r>
      <w:r w:rsidRPr="002D6DDF">
        <w:rPr>
          <w:rFonts w:ascii="Times New Roman" w:hAnsi="Times New Roman" w:cs="Times New Roman"/>
          <w:color w:val="000000" w:themeColor="text1"/>
          <w:sz w:val="20"/>
          <w:szCs w:val="20"/>
          <w:lang w:val="en-GB"/>
        </w:rPr>
        <w:t xml:space="preserve"> contribute to the use of the field visits for such purposes</w:t>
      </w:r>
      <w:r w:rsidR="00B31351"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there is no way of linking these back to the field visits. </w:t>
      </w:r>
    </w:p>
    <w:p w14:paraId="370E3E09"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low score of the item ‘to decide on administrative and financial plans and budgets’ (number 5) may also indicate that the function of the Board has changed </w:t>
      </w:r>
      <w:r w:rsidR="003B5194" w:rsidRPr="002D6DDF">
        <w:rPr>
          <w:rFonts w:ascii="Times New Roman" w:hAnsi="Times New Roman" w:cs="Times New Roman"/>
          <w:color w:val="000000" w:themeColor="text1"/>
          <w:sz w:val="20"/>
          <w:szCs w:val="20"/>
          <w:lang w:val="en-GB"/>
        </w:rPr>
        <w:t>in recent</w:t>
      </w:r>
      <w:r w:rsidRPr="002D6DDF">
        <w:rPr>
          <w:rFonts w:ascii="Times New Roman" w:hAnsi="Times New Roman" w:cs="Times New Roman"/>
          <w:color w:val="000000" w:themeColor="text1"/>
          <w:sz w:val="20"/>
          <w:szCs w:val="20"/>
          <w:lang w:val="en-GB"/>
        </w:rPr>
        <w:t xml:space="preserve"> years. Some interviewees took the interview as an opportunity to express concerns about the role of the Board and its function. A frequent observation was that Board </w:t>
      </w:r>
      <w:r w:rsidR="003B5194"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embers are diplomats with li</w:t>
      </w:r>
      <w:r w:rsidR="003B5194" w:rsidRPr="002D6DDF">
        <w:rPr>
          <w:rFonts w:ascii="Times New Roman" w:hAnsi="Times New Roman" w:cs="Times New Roman"/>
          <w:color w:val="000000" w:themeColor="text1"/>
          <w:sz w:val="20"/>
          <w:szCs w:val="20"/>
          <w:lang w:val="en-GB"/>
        </w:rPr>
        <w:t>mited</w:t>
      </w:r>
      <w:r w:rsidRPr="002D6DDF">
        <w:rPr>
          <w:rFonts w:ascii="Times New Roman" w:hAnsi="Times New Roman" w:cs="Times New Roman"/>
          <w:color w:val="000000" w:themeColor="text1"/>
          <w:sz w:val="20"/>
          <w:szCs w:val="20"/>
          <w:lang w:val="en-GB"/>
        </w:rPr>
        <w:t xml:space="preserve"> development or humanitarian background. Th</w:t>
      </w:r>
      <w:r w:rsidR="003B5194" w:rsidRPr="002D6DDF">
        <w:rPr>
          <w:rFonts w:ascii="Times New Roman" w:hAnsi="Times New Roman" w:cs="Times New Roman"/>
          <w:color w:val="000000" w:themeColor="text1"/>
          <w:sz w:val="20"/>
          <w:szCs w:val="20"/>
          <w:lang w:val="en-GB"/>
        </w:rPr>
        <w:t>at</w:t>
      </w:r>
      <w:r w:rsidRPr="002D6DDF">
        <w:rPr>
          <w:rFonts w:ascii="Times New Roman" w:hAnsi="Times New Roman" w:cs="Times New Roman"/>
          <w:color w:val="000000" w:themeColor="text1"/>
          <w:sz w:val="20"/>
          <w:szCs w:val="20"/>
          <w:lang w:val="en-GB"/>
        </w:rPr>
        <w:t xml:space="preserve"> gap appears to be a recurrent issue in field visits, they claim</w:t>
      </w:r>
      <w:r w:rsidR="003B5194"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which prevents the visits from having a real impact on </w:t>
      </w:r>
      <w:r w:rsidR="003B5194" w:rsidRPr="002D6DDF">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 xml:space="preserve">strategic issues that the Board needs to address. One way </w:t>
      </w:r>
      <w:r w:rsidR="003B5194" w:rsidRPr="002D6DDF">
        <w:rPr>
          <w:rFonts w:ascii="Times New Roman" w:hAnsi="Times New Roman" w:cs="Times New Roman"/>
          <w:color w:val="000000" w:themeColor="text1"/>
          <w:sz w:val="20"/>
          <w:szCs w:val="20"/>
          <w:lang w:val="en-GB"/>
        </w:rPr>
        <w:t>to</w:t>
      </w:r>
      <w:r w:rsidRPr="002D6DDF">
        <w:rPr>
          <w:rFonts w:ascii="Times New Roman" w:hAnsi="Times New Roman" w:cs="Times New Roman"/>
          <w:color w:val="000000" w:themeColor="text1"/>
          <w:sz w:val="20"/>
          <w:szCs w:val="20"/>
          <w:lang w:val="en-GB"/>
        </w:rPr>
        <w:t xml:space="preserve"> improv</w:t>
      </w:r>
      <w:r w:rsidR="003B5194" w:rsidRPr="002D6DDF">
        <w:rPr>
          <w:rFonts w:ascii="Times New Roman" w:hAnsi="Times New Roman" w:cs="Times New Roman"/>
          <w:color w:val="000000" w:themeColor="text1"/>
          <w:sz w:val="20"/>
          <w:szCs w:val="20"/>
          <w:lang w:val="en-GB"/>
        </w:rPr>
        <w:t>e</w:t>
      </w:r>
      <w:r w:rsidRPr="002D6DDF">
        <w:rPr>
          <w:rFonts w:ascii="Times New Roman" w:hAnsi="Times New Roman" w:cs="Times New Roman"/>
          <w:color w:val="000000" w:themeColor="text1"/>
          <w:sz w:val="20"/>
          <w:szCs w:val="20"/>
          <w:lang w:val="en-GB"/>
        </w:rPr>
        <w:t xml:space="preserve"> the effectiveness of field visits would therefore be to ask Members States to appoint field mission participants with the appropriate technical skills</w:t>
      </w:r>
      <w:r w:rsidR="003B5194"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who can contribute substantively to the objectives of the visit</w:t>
      </w:r>
      <w:r w:rsidR="003B5194" w:rsidRPr="002D6DDF">
        <w:rPr>
          <w:rFonts w:ascii="Times New Roman" w:hAnsi="Times New Roman" w:cs="Times New Roman"/>
          <w:color w:val="000000" w:themeColor="text1"/>
          <w:sz w:val="20"/>
          <w:szCs w:val="20"/>
          <w:lang w:val="en-GB"/>
        </w:rPr>
        <w:t xml:space="preserve"> </w:t>
      </w:r>
      <w:r w:rsidRPr="002D6DDF">
        <w:rPr>
          <w:rFonts w:ascii="Times New Roman" w:hAnsi="Times New Roman" w:cs="Times New Roman"/>
          <w:color w:val="000000" w:themeColor="text1"/>
          <w:sz w:val="20"/>
          <w:szCs w:val="20"/>
          <w:lang w:val="en-GB"/>
        </w:rPr>
        <w:t>(</w:t>
      </w:r>
      <w:r w:rsidR="003B5194"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ee above mission composition section). This requirement could be reflected in a short note that accompanies the T</w:t>
      </w:r>
      <w:r w:rsidR="003B5194"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w:t>
      </w:r>
      <w:r w:rsidR="003B5194"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 for the field visit.</w:t>
      </w:r>
    </w:p>
    <w:p w14:paraId="386EA8A0"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Interviewees indicated that during field visits the programmes are organized in such a way that project visits should not constitute more than 50</w:t>
      </w:r>
      <w:r w:rsidR="003B5194" w:rsidRPr="002D6DDF">
        <w:rPr>
          <w:rFonts w:ascii="Times New Roman" w:hAnsi="Times New Roman" w:cs="Times New Roman"/>
          <w:color w:val="000000" w:themeColor="text1"/>
          <w:sz w:val="20"/>
          <w:szCs w:val="20"/>
          <w:lang w:val="en-GB"/>
        </w:rPr>
        <w:t xml:space="preserve"> per cent</w:t>
      </w:r>
      <w:r w:rsidRPr="002D6DDF">
        <w:rPr>
          <w:rFonts w:ascii="Times New Roman" w:hAnsi="Times New Roman" w:cs="Times New Roman"/>
          <w:color w:val="000000" w:themeColor="text1"/>
          <w:sz w:val="20"/>
          <w:szCs w:val="20"/>
          <w:lang w:val="en-GB"/>
        </w:rPr>
        <w:t xml:space="preserve"> of the time</w:t>
      </w:r>
      <w:r w:rsidR="003B5194"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that discussions with stakeholders are increasingly important, particular</w:t>
      </w:r>
      <w:r w:rsidR="007A4A1A" w:rsidRPr="002D6DDF">
        <w:rPr>
          <w:rFonts w:ascii="Times New Roman" w:hAnsi="Times New Roman" w:cs="Times New Roman"/>
          <w:color w:val="000000" w:themeColor="text1"/>
          <w:sz w:val="20"/>
          <w:szCs w:val="20"/>
          <w:lang w:val="en-GB"/>
        </w:rPr>
        <w:t>ly</w:t>
      </w:r>
      <w:r w:rsidRPr="002D6DDF">
        <w:rPr>
          <w:rFonts w:ascii="Times New Roman" w:hAnsi="Times New Roman" w:cs="Times New Roman"/>
          <w:color w:val="000000" w:themeColor="text1"/>
          <w:sz w:val="20"/>
          <w:szCs w:val="20"/>
          <w:lang w:val="en-GB"/>
        </w:rPr>
        <w:t xml:space="preserve"> in the context of </w:t>
      </w:r>
      <w:r w:rsidR="007A4A1A"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delivering as </w:t>
      </w:r>
      <w:r w:rsidR="00AD0449"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ne</w:t>
      </w:r>
      <w:r w:rsidR="007A4A1A"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Survey respondents in general appreciated how well</w:t>
      </w:r>
      <w:r w:rsidR="003B5194"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balanced the field visits are, although a few indicated that exposure to civil society and beneficiaries is inadequate. Some interviewees shared th</w:t>
      </w:r>
      <w:r w:rsidR="003B5194" w:rsidRPr="002D6DDF">
        <w:rPr>
          <w:rFonts w:ascii="Times New Roman" w:hAnsi="Times New Roman" w:cs="Times New Roman"/>
          <w:color w:val="000000" w:themeColor="text1"/>
          <w:sz w:val="20"/>
          <w:szCs w:val="20"/>
          <w:lang w:val="en-GB"/>
        </w:rPr>
        <w:t>at</w:t>
      </w:r>
      <w:r w:rsidRPr="002D6DDF">
        <w:rPr>
          <w:rFonts w:ascii="Times New Roman" w:hAnsi="Times New Roman" w:cs="Times New Roman"/>
          <w:color w:val="000000" w:themeColor="text1"/>
          <w:sz w:val="20"/>
          <w:szCs w:val="20"/>
          <w:lang w:val="en-GB"/>
        </w:rPr>
        <w:t xml:space="preserve"> observation</w:t>
      </w:r>
      <w:r w:rsidR="003B5194"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also consider</w:t>
      </w:r>
      <w:r w:rsidR="003B5194"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more exposure to the private sector important. </w:t>
      </w:r>
    </w:p>
    <w:p w14:paraId="0847D54D"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Although it </w:t>
      </w:r>
      <w:r w:rsidR="003B5194" w:rsidRPr="002D6DDF">
        <w:rPr>
          <w:rFonts w:ascii="Times New Roman" w:hAnsi="Times New Roman" w:cs="Times New Roman"/>
          <w:color w:val="000000" w:themeColor="text1"/>
          <w:sz w:val="20"/>
          <w:szCs w:val="20"/>
          <w:lang w:val="en-GB"/>
        </w:rPr>
        <w:t>wa</w:t>
      </w:r>
      <w:r w:rsidRPr="002D6DDF">
        <w:rPr>
          <w:rFonts w:ascii="Times New Roman" w:hAnsi="Times New Roman" w:cs="Times New Roman"/>
          <w:color w:val="000000" w:themeColor="text1"/>
          <w:sz w:val="20"/>
          <w:szCs w:val="20"/>
          <w:lang w:val="en-GB"/>
        </w:rPr>
        <w:t xml:space="preserve">s generally believed that the field visits contribute to the Board </w:t>
      </w:r>
      <w:r w:rsidR="006D14F6"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embers’ understanding and learning, there is little evidence or proof of how the field visit contributes to a better </w:t>
      </w:r>
      <w:r w:rsidR="000462D4" w:rsidRPr="000462D4">
        <w:rPr>
          <w:rFonts w:ascii="Times New Roman" w:hAnsi="Times New Roman" w:cs="Times New Roman"/>
          <w:color w:val="000000" w:themeColor="text1"/>
          <w:sz w:val="20"/>
          <w:szCs w:val="20"/>
          <w:lang w:val="en-GB"/>
        </w:rPr>
        <w:t>fulfilment</w:t>
      </w:r>
      <w:r w:rsidRPr="002D6DDF">
        <w:rPr>
          <w:rFonts w:ascii="Times New Roman" w:hAnsi="Times New Roman" w:cs="Times New Roman"/>
          <w:color w:val="000000" w:themeColor="text1"/>
          <w:sz w:val="20"/>
          <w:szCs w:val="20"/>
          <w:lang w:val="en-GB"/>
        </w:rPr>
        <w:t xml:space="preserve"> of the role and responsibility of a Board </w:t>
      </w:r>
      <w:r w:rsidR="006D14F6"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ember, A critical potential contribution to the usefulness of field visits for strategic purposes is </w:t>
      </w:r>
      <w:r w:rsidR="006D14F6" w:rsidRPr="002D6DDF">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field visit report, its findings, conclusions and recommendations</w:t>
      </w:r>
      <w:r w:rsidR="006D14F6"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More assistance from the </w:t>
      </w:r>
      <w:r w:rsidR="006D14F6"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ecretariat and general follow</w:t>
      </w:r>
      <w:r w:rsidR="006D14F6"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up after the field visit would be useful. This </w:t>
      </w:r>
      <w:r w:rsidR="006D14F6" w:rsidRPr="002D6DDF">
        <w:rPr>
          <w:rFonts w:ascii="Times New Roman" w:hAnsi="Times New Roman" w:cs="Times New Roman"/>
          <w:color w:val="000000" w:themeColor="text1"/>
          <w:sz w:val="20"/>
          <w:szCs w:val="20"/>
          <w:lang w:val="en-GB"/>
        </w:rPr>
        <w:t>issue</w:t>
      </w:r>
      <w:r w:rsidRPr="002D6DDF">
        <w:rPr>
          <w:rFonts w:ascii="Times New Roman" w:hAnsi="Times New Roman" w:cs="Times New Roman"/>
          <w:color w:val="000000" w:themeColor="text1"/>
          <w:sz w:val="20"/>
          <w:szCs w:val="20"/>
          <w:lang w:val="en-GB"/>
        </w:rPr>
        <w:t xml:space="preserve"> will be </w:t>
      </w:r>
      <w:r w:rsidR="006D14F6" w:rsidRPr="002D6DDF">
        <w:rPr>
          <w:rFonts w:ascii="Times New Roman" w:hAnsi="Times New Roman" w:cs="Times New Roman"/>
          <w:color w:val="000000" w:themeColor="text1"/>
          <w:sz w:val="20"/>
          <w:szCs w:val="20"/>
          <w:lang w:val="en-GB"/>
        </w:rPr>
        <w:t>covered</w:t>
      </w:r>
      <w:r w:rsidRPr="002D6DDF">
        <w:rPr>
          <w:rFonts w:ascii="Times New Roman" w:hAnsi="Times New Roman" w:cs="Times New Roman"/>
          <w:color w:val="000000" w:themeColor="text1"/>
          <w:sz w:val="20"/>
          <w:szCs w:val="20"/>
          <w:lang w:val="en-GB"/>
        </w:rPr>
        <w:t xml:space="preserve"> in the response to T</w:t>
      </w:r>
      <w:r w:rsidR="006D14F6"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 6.</w:t>
      </w:r>
    </w:p>
    <w:p w14:paraId="46CE8FEA" w14:textId="77777777" w:rsidR="007A4A1A" w:rsidRPr="002D6DDF" w:rsidRDefault="00D65458" w:rsidP="002D6DDF">
      <w:pPr>
        <w:pStyle w:val="Heading3"/>
        <w:tabs>
          <w:tab w:val="left" w:pos="360"/>
        </w:tabs>
        <w:spacing w:before="0" w:after="120" w:line="240" w:lineRule="auto"/>
        <w:jc w:val="both"/>
        <w:rPr>
          <w:rFonts w:ascii="Times New Roman" w:hAnsi="Times New Roman" w:cs="Times New Roman"/>
          <w:color w:val="000000" w:themeColor="text1"/>
          <w:sz w:val="20"/>
          <w:szCs w:val="20"/>
          <w:lang w:val="en-GB"/>
        </w:rPr>
      </w:pPr>
      <w:bookmarkStart w:id="20" w:name="_Toc409430313"/>
      <w:r w:rsidRPr="002D6DDF">
        <w:rPr>
          <w:rFonts w:ascii="Times New Roman" w:hAnsi="Times New Roman" w:cs="Times New Roman"/>
          <w:color w:val="000000" w:themeColor="text1"/>
          <w:sz w:val="20"/>
          <w:szCs w:val="20"/>
          <w:lang w:val="en-GB"/>
        </w:rPr>
        <w:t>The report</w:t>
      </w:r>
      <w:bookmarkEnd w:id="20"/>
    </w:p>
    <w:p w14:paraId="7D73CC89"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section on reporting in the guidelines is no longer adequate; it is too prescriptive and limited in its concept of what the report can contain.</w:t>
      </w:r>
    </w:p>
    <w:p w14:paraId="5E7A9D60"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Survey respondents indicated that the report could be further improved.</w:t>
      </w:r>
    </w:p>
    <w:p w14:paraId="20F46496" w14:textId="77777777" w:rsidR="00AD0449" w:rsidRPr="002D6DDF" w:rsidRDefault="00AD0449">
      <w:pPr>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br w:type="page"/>
      </w:r>
    </w:p>
    <w:p w14:paraId="5AC399DE" w14:textId="77777777" w:rsidR="007A4A1A" w:rsidRPr="002D6DDF" w:rsidRDefault="00D65458" w:rsidP="002D6DDF">
      <w:pPr>
        <w:tabs>
          <w:tab w:val="left" w:pos="360"/>
        </w:tabs>
        <w:spacing w:after="120" w:line="240" w:lineRule="auto"/>
        <w:jc w:val="both"/>
        <w:rPr>
          <w:rFonts w:ascii="Times New Roman" w:hAnsi="Times New Roman" w:cs="Times New Roman"/>
          <w:b/>
          <w:color w:val="000000" w:themeColor="text1"/>
          <w:sz w:val="20"/>
          <w:szCs w:val="20"/>
          <w:lang w:val="en-GB"/>
        </w:rPr>
      </w:pPr>
      <w:r w:rsidRPr="002D6DDF">
        <w:rPr>
          <w:rFonts w:ascii="Times New Roman" w:hAnsi="Times New Roman" w:cs="Times New Roman"/>
          <w:b/>
          <w:color w:val="000000" w:themeColor="text1"/>
          <w:sz w:val="20"/>
          <w:szCs w:val="20"/>
          <w:lang w:val="en-GB"/>
        </w:rPr>
        <w:lastRenderedPageBreak/>
        <w:t xml:space="preserve">What could be improved in the mission report to enhance follow up activities and learning? </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396"/>
        <w:gridCol w:w="2443"/>
        <w:gridCol w:w="2142"/>
      </w:tblGrid>
      <w:tr w:rsidR="009E1D96" w:rsidRPr="000462D4" w14:paraId="7DCAC6C0" w14:textId="77777777" w:rsidTr="009E1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top w:val="none" w:sz="0" w:space="0" w:color="auto"/>
              <w:left w:val="none" w:sz="0" w:space="0" w:color="auto"/>
              <w:bottom w:val="none" w:sz="0" w:space="0" w:color="auto"/>
              <w:right w:val="none" w:sz="0" w:space="0" w:color="auto"/>
            </w:tcBorders>
          </w:tcPr>
          <w:p w14:paraId="1CF2CF83" w14:textId="77777777" w:rsidR="007A4A1A" w:rsidRPr="002D6DDF" w:rsidRDefault="007A4A1A" w:rsidP="002D6DDF">
            <w:pPr>
              <w:keepNext/>
              <w:tabs>
                <w:tab w:val="left" w:pos="360"/>
              </w:tabs>
              <w:spacing w:after="120"/>
              <w:jc w:val="both"/>
              <w:rPr>
                <w:rFonts w:ascii="Times New Roman" w:hAnsi="Times New Roman" w:cs="Times New Roman"/>
                <w:color w:val="000000" w:themeColor="text1"/>
                <w:sz w:val="20"/>
                <w:szCs w:val="20"/>
                <w:lang w:val="en-GB"/>
              </w:rPr>
            </w:pPr>
          </w:p>
        </w:tc>
        <w:tc>
          <w:tcPr>
            <w:tcW w:w="1874" w:type="pct"/>
            <w:tcBorders>
              <w:top w:val="none" w:sz="0" w:space="0" w:color="auto"/>
              <w:left w:val="none" w:sz="0" w:space="0" w:color="auto"/>
              <w:bottom w:val="none" w:sz="0" w:space="0" w:color="auto"/>
              <w:right w:val="none" w:sz="0" w:space="0" w:color="auto"/>
            </w:tcBorders>
          </w:tcPr>
          <w:p w14:paraId="2A0FA3B7"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Answer</w:t>
            </w:r>
          </w:p>
        </w:tc>
        <w:tc>
          <w:tcPr>
            <w:tcW w:w="1348" w:type="pct"/>
            <w:tcBorders>
              <w:top w:val="none" w:sz="0" w:space="0" w:color="auto"/>
              <w:left w:val="none" w:sz="0" w:space="0" w:color="auto"/>
              <w:bottom w:val="none" w:sz="0" w:space="0" w:color="auto"/>
              <w:right w:val="none" w:sz="0" w:space="0" w:color="auto"/>
            </w:tcBorders>
          </w:tcPr>
          <w:p w14:paraId="35087621"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Number</w:t>
            </w:r>
          </w:p>
        </w:tc>
        <w:tc>
          <w:tcPr>
            <w:tcW w:w="1182" w:type="pct"/>
            <w:tcBorders>
              <w:top w:val="none" w:sz="0" w:space="0" w:color="auto"/>
              <w:left w:val="none" w:sz="0" w:space="0" w:color="auto"/>
              <w:bottom w:val="none" w:sz="0" w:space="0" w:color="auto"/>
              <w:right w:val="none" w:sz="0" w:space="0" w:color="auto"/>
            </w:tcBorders>
          </w:tcPr>
          <w:p w14:paraId="20A890E1" w14:textId="77777777" w:rsidR="007A4A1A" w:rsidRPr="002D6DDF" w:rsidRDefault="00D65458" w:rsidP="002D6DDF">
            <w:pPr>
              <w:keepNext/>
              <w:tabs>
                <w:tab w:val="left" w:pos="360"/>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Percentage</w:t>
            </w:r>
          </w:p>
        </w:tc>
      </w:tr>
      <w:tr w:rsidR="009E1D96" w:rsidRPr="000462D4" w14:paraId="776DEA83" w14:textId="77777777" w:rsidTr="009E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left w:val="none" w:sz="0" w:space="0" w:color="auto"/>
              <w:right w:val="none" w:sz="0" w:space="0" w:color="auto"/>
            </w:tcBorders>
          </w:tcPr>
          <w:p w14:paraId="6737AABC"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w:t>
            </w:r>
          </w:p>
        </w:tc>
        <w:tc>
          <w:tcPr>
            <w:tcW w:w="1874" w:type="pct"/>
            <w:tcBorders>
              <w:left w:val="none" w:sz="0" w:space="0" w:color="auto"/>
              <w:right w:val="none" w:sz="0" w:space="0" w:color="auto"/>
            </w:tcBorders>
          </w:tcPr>
          <w:p w14:paraId="5D9DD938"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Additional </w:t>
            </w:r>
            <w:r w:rsidR="006D14F6" w:rsidRPr="002D6DDF">
              <w:rPr>
                <w:rFonts w:ascii="Times New Roman" w:hAnsi="Times New Roman" w:cs="Times New Roman"/>
                <w:color w:val="000000" w:themeColor="text1"/>
                <w:sz w:val="20"/>
                <w:szCs w:val="20"/>
                <w:lang w:val="en-GB"/>
              </w:rPr>
              <w:t>a</w:t>
            </w:r>
            <w:r w:rsidRPr="002D6DDF">
              <w:rPr>
                <w:rFonts w:ascii="Times New Roman" w:hAnsi="Times New Roman" w:cs="Times New Roman"/>
                <w:color w:val="000000" w:themeColor="text1"/>
                <w:sz w:val="20"/>
                <w:szCs w:val="20"/>
                <w:lang w:val="en-GB"/>
              </w:rPr>
              <w:t>nalysis</w:t>
            </w:r>
          </w:p>
        </w:tc>
        <w:tc>
          <w:tcPr>
            <w:tcW w:w="1348" w:type="pct"/>
            <w:tcBorders>
              <w:left w:val="none" w:sz="0" w:space="0" w:color="auto"/>
              <w:right w:val="none" w:sz="0" w:space="0" w:color="auto"/>
            </w:tcBorders>
          </w:tcPr>
          <w:p w14:paraId="0BA31AE7"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8</w:t>
            </w:r>
          </w:p>
        </w:tc>
        <w:tc>
          <w:tcPr>
            <w:tcW w:w="1182" w:type="pct"/>
            <w:tcBorders>
              <w:left w:val="none" w:sz="0" w:space="0" w:color="auto"/>
              <w:right w:val="none" w:sz="0" w:space="0" w:color="auto"/>
            </w:tcBorders>
          </w:tcPr>
          <w:p w14:paraId="0B4BD66E"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62%</w:t>
            </w:r>
          </w:p>
        </w:tc>
      </w:tr>
      <w:tr w:rsidR="009E1D96" w:rsidRPr="000462D4" w14:paraId="7657249E" w14:textId="77777777" w:rsidTr="009E1D96">
        <w:tc>
          <w:tcPr>
            <w:cnfStyle w:val="001000000000" w:firstRow="0" w:lastRow="0" w:firstColumn="1" w:lastColumn="0" w:oddVBand="0" w:evenVBand="0" w:oddHBand="0" w:evenHBand="0" w:firstRowFirstColumn="0" w:firstRowLastColumn="0" w:lastRowFirstColumn="0" w:lastRowLastColumn="0"/>
            <w:tcW w:w="596" w:type="pct"/>
          </w:tcPr>
          <w:p w14:paraId="4ECA9867"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c>
          <w:tcPr>
            <w:tcW w:w="1874" w:type="pct"/>
          </w:tcPr>
          <w:p w14:paraId="4D458826"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Additional </w:t>
            </w:r>
            <w:r w:rsidR="006D14F6"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ata</w:t>
            </w:r>
          </w:p>
        </w:tc>
        <w:tc>
          <w:tcPr>
            <w:tcW w:w="1348" w:type="pct"/>
          </w:tcPr>
          <w:p w14:paraId="7F8506BF"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4</w:t>
            </w:r>
          </w:p>
        </w:tc>
        <w:tc>
          <w:tcPr>
            <w:tcW w:w="1182" w:type="pct"/>
          </w:tcPr>
          <w:p w14:paraId="2D60D1A3"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31%</w:t>
            </w:r>
          </w:p>
        </w:tc>
      </w:tr>
      <w:tr w:rsidR="009E1D96" w:rsidRPr="000462D4" w14:paraId="238BA2BE" w14:textId="77777777" w:rsidTr="009E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left w:val="none" w:sz="0" w:space="0" w:color="auto"/>
              <w:right w:val="none" w:sz="0" w:space="0" w:color="auto"/>
            </w:tcBorders>
          </w:tcPr>
          <w:p w14:paraId="0824A967"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w:t>
            </w:r>
          </w:p>
        </w:tc>
        <w:tc>
          <w:tcPr>
            <w:tcW w:w="1874" w:type="pct"/>
            <w:tcBorders>
              <w:left w:val="none" w:sz="0" w:space="0" w:color="auto"/>
              <w:right w:val="none" w:sz="0" w:space="0" w:color="auto"/>
            </w:tcBorders>
          </w:tcPr>
          <w:p w14:paraId="01838C65"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Actions for mission members (individual or joint) after the mission</w:t>
            </w:r>
          </w:p>
        </w:tc>
        <w:tc>
          <w:tcPr>
            <w:tcW w:w="1348" w:type="pct"/>
            <w:tcBorders>
              <w:left w:val="none" w:sz="0" w:space="0" w:color="auto"/>
              <w:right w:val="none" w:sz="0" w:space="0" w:color="auto"/>
            </w:tcBorders>
          </w:tcPr>
          <w:p w14:paraId="2EADA61B"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1182" w:type="pct"/>
            <w:tcBorders>
              <w:left w:val="none" w:sz="0" w:space="0" w:color="auto"/>
              <w:right w:val="none" w:sz="0" w:space="0" w:color="auto"/>
            </w:tcBorders>
          </w:tcPr>
          <w:p w14:paraId="56CA221D"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38%</w:t>
            </w:r>
          </w:p>
        </w:tc>
      </w:tr>
      <w:tr w:rsidR="009E1D96" w:rsidRPr="000462D4" w14:paraId="71D001C4" w14:textId="77777777" w:rsidTr="009E1D96">
        <w:tc>
          <w:tcPr>
            <w:cnfStyle w:val="001000000000" w:firstRow="0" w:lastRow="0" w:firstColumn="1" w:lastColumn="0" w:oddVBand="0" w:evenVBand="0" w:oddHBand="0" w:evenHBand="0" w:firstRowFirstColumn="0" w:firstRowLastColumn="0" w:lastRowFirstColumn="0" w:lastRowLastColumn="0"/>
            <w:tcW w:w="596" w:type="pct"/>
          </w:tcPr>
          <w:p w14:paraId="3EEF19E8"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4</w:t>
            </w:r>
          </w:p>
        </w:tc>
        <w:tc>
          <w:tcPr>
            <w:tcW w:w="1874" w:type="pct"/>
          </w:tcPr>
          <w:p w14:paraId="75C1ACAC"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Joint debriefing </w:t>
            </w:r>
            <w:r w:rsidR="006D14F6" w:rsidRPr="002D6DDF">
              <w:rPr>
                <w:rFonts w:ascii="Times New Roman" w:hAnsi="Times New Roman" w:cs="Times New Roman"/>
                <w:color w:val="000000" w:themeColor="text1"/>
                <w:sz w:val="20"/>
                <w:szCs w:val="20"/>
                <w:lang w:val="en-GB"/>
              </w:rPr>
              <w:t>at headquarters for</w:t>
            </w:r>
            <w:r w:rsidRPr="002D6DDF">
              <w:rPr>
                <w:rFonts w:ascii="Times New Roman" w:hAnsi="Times New Roman" w:cs="Times New Roman"/>
                <w:color w:val="000000" w:themeColor="text1"/>
                <w:sz w:val="20"/>
                <w:szCs w:val="20"/>
                <w:lang w:val="en-GB"/>
              </w:rPr>
              <w:t xml:space="preserve"> interested parties</w:t>
            </w:r>
          </w:p>
        </w:tc>
        <w:tc>
          <w:tcPr>
            <w:tcW w:w="1348" w:type="pct"/>
          </w:tcPr>
          <w:p w14:paraId="220A490F"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7</w:t>
            </w:r>
          </w:p>
        </w:tc>
        <w:tc>
          <w:tcPr>
            <w:tcW w:w="1182" w:type="pct"/>
          </w:tcPr>
          <w:p w14:paraId="7FA1809D" w14:textId="77777777" w:rsidR="007A4A1A" w:rsidRPr="002D6DDF" w:rsidRDefault="00D65458" w:rsidP="002D6DDF">
            <w:pPr>
              <w:keepNext/>
              <w:tabs>
                <w:tab w:val="left" w:pos="36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54%</w:t>
            </w:r>
          </w:p>
        </w:tc>
      </w:tr>
      <w:tr w:rsidR="009E1D96" w:rsidRPr="000462D4" w14:paraId="54241EFD" w14:textId="77777777" w:rsidTr="009E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Borders>
              <w:left w:val="none" w:sz="0" w:space="0" w:color="auto"/>
              <w:right w:val="none" w:sz="0" w:space="0" w:color="auto"/>
            </w:tcBorders>
          </w:tcPr>
          <w:p w14:paraId="53E0AA6C" w14:textId="77777777" w:rsidR="007A4A1A" w:rsidRPr="002D6DDF" w:rsidRDefault="00D65458" w:rsidP="002D6DDF">
            <w:pPr>
              <w:keepNext/>
              <w:tabs>
                <w:tab w:val="left" w:pos="360"/>
              </w:tabs>
              <w:spacing w:after="120"/>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5</w:t>
            </w:r>
          </w:p>
        </w:tc>
        <w:tc>
          <w:tcPr>
            <w:tcW w:w="1874" w:type="pct"/>
            <w:tcBorders>
              <w:left w:val="none" w:sz="0" w:space="0" w:color="auto"/>
              <w:right w:val="none" w:sz="0" w:space="0" w:color="auto"/>
            </w:tcBorders>
          </w:tcPr>
          <w:p w14:paraId="6CF6D290"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Other</w:t>
            </w:r>
          </w:p>
        </w:tc>
        <w:tc>
          <w:tcPr>
            <w:tcW w:w="1348" w:type="pct"/>
            <w:tcBorders>
              <w:left w:val="none" w:sz="0" w:space="0" w:color="auto"/>
              <w:right w:val="none" w:sz="0" w:space="0" w:color="auto"/>
            </w:tcBorders>
          </w:tcPr>
          <w:p w14:paraId="53F8DCA4"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2</w:t>
            </w:r>
          </w:p>
        </w:tc>
        <w:tc>
          <w:tcPr>
            <w:tcW w:w="1182" w:type="pct"/>
            <w:tcBorders>
              <w:left w:val="none" w:sz="0" w:space="0" w:color="auto"/>
              <w:right w:val="none" w:sz="0" w:space="0" w:color="auto"/>
            </w:tcBorders>
          </w:tcPr>
          <w:p w14:paraId="0D356303" w14:textId="77777777" w:rsidR="007A4A1A" w:rsidRPr="002D6DDF" w:rsidRDefault="00D65458" w:rsidP="002D6DDF">
            <w:pPr>
              <w:keepNext/>
              <w:tabs>
                <w:tab w:val="left" w:pos="360"/>
              </w:tabs>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15%</w:t>
            </w:r>
          </w:p>
        </w:tc>
      </w:tr>
    </w:tbl>
    <w:p w14:paraId="08C5B2E5" w14:textId="77777777" w:rsidR="007A4A1A" w:rsidRPr="002D6DDF" w:rsidRDefault="007A4A1A" w:rsidP="002D6DDF">
      <w:pPr>
        <w:tabs>
          <w:tab w:val="left" w:pos="360"/>
        </w:tabs>
        <w:spacing w:after="0" w:line="240" w:lineRule="auto"/>
        <w:jc w:val="both"/>
        <w:rPr>
          <w:rFonts w:ascii="Times New Roman" w:hAnsi="Times New Roman" w:cs="Times New Roman"/>
          <w:color w:val="000000" w:themeColor="text1"/>
          <w:sz w:val="20"/>
          <w:szCs w:val="20"/>
          <w:lang w:val="en-GB"/>
        </w:rPr>
      </w:pPr>
    </w:p>
    <w:p w14:paraId="236CACA5"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other responses included: more administrative support from the </w:t>
      </w:r>
      <w:r w:rsidR="006D14F6"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ecretariat</w:t>
      </w:r>
      <w:r w:rsidR="006D14F6"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comparative analysis with other field visit reports.</w:t>
      </w:r>
    </w:p>
    <w:p w14:paraId="1B280B4A"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following suggestions were made by interviewees:</w:t>
      </w:r>
    </w:p>
    <w:p w14:paraId="6A45C516"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Stronger and less descriptive data and analysis</w:t>
      </w:r>
      <w:r w:rsidR="006D14F6" w:rsidRPr="002D6DDF">
        <w:rPr>
          <w:rFonts w:ascii="Times New Roman" w:hAnsi="Times New Roman" w:cs="Times New Roman"/>
          <w:color w:val="000000" w:themeColor="text1"/>
          <w:sz w:val="20"/>
          <w:szCs w:val="20"/>
          <w:lang w:val="en-GB"/>
        </w:rPr>
        <w:t>;</w:t>
      </w:r>
    </w:p>
    <w:p w14:paraId="11A6C778"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report needs to link the field trip to the programme of work of the Board</w:t>
      </w:r>
      <w:r w:rsidR="006D14F6" w:rsidRPr="000462D4">
        <w:rPr>
          <w:rFonts w:ascii="Times New Roman" w:hAnsi="Times New Roman" w:cs="Times New Roman"/>
          <w:color w:val="000000" w:themeColor="text1"/>
          <w:sz w:val="20"/>
          <w:szCs w:val="20"/>
          <w:lang w:val="en-GB"/>
        </w:rPr>
        <w:t>;</w:t>
      </w:r>
    </w:p>
    <w:p w14:paraId="463EFE57"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findings, conclusions and recommendations are not systematically discussed and used by the Board (they are not binding and should not be binding</w:t>
      </w:r>
      <w:r w:rsidR="006D14F6"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but more could be done to make sure a discussion takes place)</w:t>
      </w:r>
      <w:r w:rsidR="006D14F6" w:rsidRPr="000462D4">
        <w:rPr>
          <w:rFonts w:ascii="Times New Roman" w:hAnsi="Times New Roman" w:cs="Times New Roman"/>
          <w:color w:val="000000" w:themeColor="text1"/>
          <w:sz w:val="20"/>
          <w:szCs w:val="20"/>
          <w:lang w:val="en-GB"/>
        </w:rPr>
        <w:t>;</w:t>
      </w:r>
    </w:p>
    <w:p w14:paraId="79B02ED6"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Report more adequately on what the </w:t>
      </w:r>
      <w:r w:rsidR="006D14F6" w:rsidRPr="000462D4">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 xml:space="preserve">s ( </w:t>
      </w:r>
      <w:r w:rsidR="006D14F6" w:rsidRPr="000462D4">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utcomes ) or U</w:t>
      </w:r>
      <w:r w:rsidR="006D14F6" w:rsidRPr="000462D4">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have achieved (UNDAF)</w:t>
      </w:r>
      <w:r w:rsidR="006D14F6" w:rsidRPr="000462D4">
        <w:rPr>
          <w:rFonts w:ascii="Times New Roman" w:hAnsi="Times New Roman" w:cs="Times New Roman"/>
          <w:color w:val="000000" w:themeColor="text1"/>
          <w:sz w:val="20"/>
          <w:szCs w:val="20"/>
          <w:lang w:val="en-GB"/>
        </w:rPr>
        <w:t>;</w:t>
      </w:r>
    </w:p>
    <w:p w14:paraId="7701C2C5"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Systematic inclusion of recommendations and management response leading to </w:t>
      </w:r>
      <w:r w:rsidR="006D14F6" w:rsidRPr="000462D4">
        <w:rPr>
          <w:rFonts w:ascii="Times New Roman" w:hAnsi="Times New Roman" w:cs="Times New Roman"/>
          <w:color w:val="000000" w:themeColor="text1"/>
          <w:sz w:val="20"/>
          <w:szCs w:val="20"/>
          <w:lang w:val="en-GB"/>
        </w:rPr>
        <w:t>further</w:t>
      </w:r>
      <w:r w:rsidRPr="002D6DDF">
        <w:rPr>
          <w:rFonts w:ascii="Times New Roman" w:hAnsi="Times New Roman" w:cs="Times New Roman"/>
          <w:color w:val="000000" w:themeColor="text1"/>
          <w:sz w:val="20"/>
          <w:szCs w:val="20"/>
          <w:lang w:val="en-GB"/>
        </w:rPr>
        <w:t xml:space="preserve"> discussion in the Board and with the U</w:t>
      </w:r>
      <w:r w:rsidR="006D14F6" w:rsidRPr="000462D4">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in country</w:t>
      </w:r>
      <w:r w:rsidR="006D14F6" w:rsidRPr="000462D4">
        <w:rPr>
          <w:rFonts w:ascii="Times New Roman" w:hAnsi="Times New Roman" w:cs="Times New Roman"/>
          <w:color w:val="000000" w:themeColor="text1"/>
          <w:sz w:val="20"/>
          <w:szCs w:val="20"/>
          <w:lang w:val="en-GB"/>
        </w:rPr>
        <w:t>;</w:t>
      </w:r>
    </w:p>
    <w:p w14:paraId="199A09A9"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Use the report for a side event at </w:t>
      </w:r>
      <w:r w:rsidR="006D14F6" w:rsidRPr="000462D4">
        <w:rPr>
          <w:rFonts w:ascii="Times New Roman" w:hAnsi="Times New Roman" w:cs="Times New Roman"/>
          <w:color w:val="000000" w:themeColor="text1"/>
          <w:sz w:val="20"/>
          <w:szCs w:val="20"/>
          <w:lang w:val="en-GB"/>
        </w:rPr>
        <w:t xml:space="preserve">an in-country </w:t>
      </w:r>
      <w:r w:rsidRPr="002D6DDF">
        <w:rPr>
          <w:rFonts w:ascii="Times New Roman" w:hAnsi="Times New Roman" w:cs="Times New Roman"/>
          <w:color w:val="000000" w:themeColor="text1"/>
          <w:sz w:val="20"/>
          <w:szCs w:val="20"/>
          <w:lang w:val="en-GB"/>
        </w:rPr>
        <w:t>debriefing with the UNCT and U</w:t>
      </w:r>
      <w:r w:rsidR="006D14F6" w:rsidRPr="000462D4">
        <w:rPr>
          <w:rFonts w:ascii="Times New Roman" w:hAnsi="Times New Roman" w:cs="Times New Roman"/>
          <w:color w:val="000000" w:themeColor="text1"/>
          <w:sz w:val="20"/>
          <w:szCs w:val="20"/>
          <w:lang w:val="en-GB"/>
        </w:rPr>
        <w:t>nited Nations</w:t>
      </w:r>
      <w:r w:rsidRPr="002D6DDF">
        <w:rPr>
          <w:rFonts w:ascii="Times New Roman" w:hAnsi="Times New Roman" w:cs="Times New Roman"/>
          <w:color w:val="000000" w:themeColor="text1"/>
          <w:sz w:val="20"/>
          <w:szCs w:val="20"/>
          <w:lang w:val="en-GB"/>
        </w:rPr>
        <w:t xml:space="preserve"> representative</w:t>
      </w:r>
      <w:r w:rsidR="006D14F6" w:rsidRPr="000462D4">
        <w:rPr>
          <w:rFonts w:ascii="Times New Roman" w:hAnsi="Times New Roman" w:cs="Times New Roman"/>
          <w:color w:val="000000" w:themeColor="text1"/>
          <w:sz w:val="20"/>
          <w:szCs w:val="20"/>
          <w:lang w:val="en-GB"/>
        </w:rPr>
        <w:t>;</w:t>
      </w:r>
    </w:p>
    <w:p w14:paraId="4571693E"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Use the report for advocacy purposes (donor capitals)</w:t>
      </w:r>
      <w:r w:rsidR="006D14F6" w:rsidRPr="000462D4">
        <w:rPr>
          <w:rFonts w:ascii="Times New Roman" w:hAnsi="Times New Roman" w:cs="Times New Roman"/>
          <w:color w:val="000000" w:themeColor="text1"/>
          <w:sz w:val="20"/>
          <w:szCs w:val="20"/>
          <w:lang w:val="en-GB"/>
        </w:rPr>
        <w:t>; and</w:t>
      </w:r>
    </w:p>
    <w:p w14:paraId="2ADF48FD"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Develop internal procedures for Board meetings to use and discuss the report</w:t>
      </w:r>
      <w:r w:rsidR="006D14F6" w:rsidRPr="000462D4">
        <w:rPr>
          <w:rFonts w:ascii="Times New Roman" w:hAnsi="Times New Roman" w:cs="Times New Roman"/>
          <w:color w:val="000000" w:themeColor="text1"/>
          <w:sz w:val="20"/>
          <w:szCs w:val="20"/>
          <w:lang w:val="en-GB"/>
        </w:rPr>
        <w:t>.</w:t>
      </w:r>
    </w:p>
    <w:p w14:paraId="52FFE71A"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Procedural:</w:t>
      </w:r>
    </w:p>
    <w:p w14:paraId="3E51BE71"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More inputs from field mission members (see above re the role of the field mission members)</w:t>
      </w:r>
      <w:r w:rsidR="006D14F6" w:rsidRPr="000462D4">
        <w:rPr>
          <w:rFonts w:ascii="Times New Roman" w:hAnsi="Times New Roman" w:cs="Times New Roman"/>
          <w:color w:val="000000" w:themeColor="text1"/>
          <w:sz w:val="20"/>
          <w:szCs w:val="20"/>
          <w:lang w:val="en-GB"/>
        </w:rPr>
        <w:t>; and</w:t>
      </w:r>
    </w:p>
    <w:p w14:paraId="6103C167"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Clear division of work between </w:t>
      </w:r>
      <w:r w:rsidR="006D14F6" w:rsidRPr="000462D4">
        <w:rPr>
          <w:rFonts w:ascii="Times New Roman" w:hAnsi="Times New Roman" w:cs="Times New Roman"/>
          <w:color w:val="000000" w:themeColor="text1"/>
          <w:sz w:val="20"/>
          <w:szCs w:val="20"/>
          <w:lang w:val="en-GB"/>
        </w:rPr>
        <w:t>r</w:t>
      </w:r>
      <w:r w:rsidRPr="002D6DDF">
        <w:rPr>
          <w:rFonts w:ascii="Times New Roman" w:hAnsi="Times New Roman" w:cs="Times New Roman"/>
          <w:color w:val="000000" w:themeColor="text1"/>
          <w:sz w:val="20"/>
          <w:szCs w:val="20"/>
          <w:lang w:val="en-GB"/>
        </w:rPr>
        <w:t xml:space="preserve">apporteur, </w:t>
      </w:r>
      <w:r w:rsidR="006D14F6" w:rsidRPr="000462D4">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ission </w:t>
      </w:r>
      <w:r w:rsidR="006D14F6" w:rsidRPr="000462D4">
        <w:rPr>
          <w:rFonts w:ascii="Times New Roman" w:hAnsi="Times New Roman" w:cs="Times New Roman"/>
          <w:color w:val="000000" w:themeColor="text1"/>
          <w:sz w:val="20"/>
          <w:szCs w:val="20"/>
          <w:lang w:val="en-GB"/>
        </w:rPr>
        <w:t>t</w:t>
      </w:r>
      <w:r w:rsidRPr="002D6DDF">
        <w:rPr>
          <w:rFonts w:ascii="Times New Roman" w:hAnsi="Times New Roman" w:cs="Times New Roman"/>
          <w:color w:val="000000" w:themeColor="text1"/>
          <w:sz w:val="20"/>
          <w:szCs w:val="20"/>
          <w:lang w:val="en-GB"/>
        </w:rPr>
        <w:t xml:space="preserve">eam leader and </w:t>
      </w:r>
      <w:r w:rsidR="006D14F6" w:rsidRPr="000462D4">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ecretariat</w:t>
      </w:r>
    </w:p>
    <w:p w14:paraId="681F69C7"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0"/>
          <w:szCs w:val="20"/>
          <w:lang w:val="en-GB"/>
        </w:rPr>
      </w:pPr>
      <w:bookmarkStart w:id="21" w:name="_Toc409430314"/>
      <w:r w:rsidRPr="002D6DDF">
        <w:rPr>
          <w:rFonts w:ascii="Times New Roman" w:hAnsi="Times New Roman" w:cs="Times New Roman"/>
          <w:color w:val="000000" w:themeColor="text1"/>
          <w:sz w:val="20"/>
          <w:szCs w:val="20"/>
          <w:lang w:val="en-GB"/>
        </w:rPr>
        <w:t>T</w:t>
      </w:r>
      <w:r w:rsidR="006D14F6"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 6</w:t>
      </w:r>
      <w:bookmarkEnd w:id="21"/>
    </w:p>
    <w:p w14:paraId="1829DD93" w14:textId="77777777" w:rsidR="007A4A1A" w:rsidRPr="002D6DDF" w:rsidRDefault="00D65458" w:rsidP="002D6DDF">
      <w:pPr>
        <w:tabs>
          <w:tab w:val="left" w:pos="360"/>
        </w:tabs>
        <w:spacing w:after="120" w:line="240" w:lineRule="auto"/>
        <w:jc w:val="both"/>
        <w:rPr>
          <w:rFonts w:ascii="Times New Roman" w:hAnsi="Times New Roman" w:cs="Times New Roman"/>
          <w:b/>
          <w:i/>
          <w:color w:val="000000" w:themeColor="text1"/>
          <w:sz w:val="20"/>
          <w:szCs w:val="20"/>
          <w:lang w:val="en-GB"/>
        </w:rPr>
      </w:pPr>
      <w:r w:rsidRPr="002D6DDF">
        <w:rPr>
          <w:rFonts w:ascii="Times New Roman" w:hAnsi="Times New Roman" w:cs="Times New Roman"/>
          <w:b/>
          <w:i/>
          <w:color w:val="000000" w:themeColor="text1"/>
          <w:sz w:val="20"/>
          <w:szCs w:val="20"/>
          <w:lang w:val="en-GB"/>
        </w:rPr>
        <w:t>The guidance does not explicitly set out what is expected in terms of follow-up after the visits. What would be a reasonable set of post-mission deliverables?</w:t>
      </w:r>
    </w:p>
    <w:p w14:paraId="1926018F"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 survey respondents indicated that follow</w:t>
      </w:r>
      <w:r w:rsidR="006D14F6"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up could be improved, including: </w:t>
      </w:r>
    </w:p>
    <w:p w14:paraId="6216846B" w14:textId="77777777" w:rsidR="007A4A1A" w:rsidRPr="002D6DDF" w:rsidRDefault="00D65458" w:rsidP="002D6DDF">
      <w:pPr>
        <w:pStyle w:val="ListParagraph"/>
        <w:keepNext/>
        <w:numPr>
          <w:ilvl w:val="0"/>
          <w:numId w:val="26"/>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Mission members could discuss their findings and observations after the field visit and decide whether recommendations for improvement are needed</w:t>
      </w:r>
      <w:r w:rsidR="006D14F6" w:rsidRPr="002D6DDF">
        <w:rPr>
          <w:rFonts w:ascii="Times New Roman" w:hAnsi="Times New Roman" w:cs="Times New Roman"/>
          <w:color w:val="000000" w:themeColor="text1"/>
          <w:sz w:val="20"/>
          <w:szCs w:val="20"/>
          <w:lang w:val="en-GB"/>
        </w:rPr>
        <w:t>;</w:t>
      </w:r>
    </w:p>
    <w:p w14:paraId="14E2E2ED" w14:textId="77777777" w:rsidR="007A4A1A" w:rsidRPr="002D6DDF" w:rsidRDefault="00D65458" w:rsidP="002D6DDF">
      <w:pPr>
        <w:pStyle w:val="ListParagraph"/>
        <w:keepNext/>
        <w:numPr>
          <w:ilvl w:val="0"/>
          <w:numId w:val="26"/>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Organization of debriefings</w:t>
      </w:r>
      <w:r w:rsidR="006D14F6" w:rsidRPr="002D6DDF">
        <w:rPr>
          <w:rFonts w:ascii="Times New Roman" w:hAnsi="Times New Roman" w:cs="Times New Roman"/>
          <w:color w:val="000000" w:themeColor="text1"/>
          <w:sz w:val="20"/>
          <w:szCs w:val="20"/>
          <w:lang w:val="en-GB"/>
        </w:rPr>
        <w:t>;</w:t>
      </w:r>
    </w:p>
    <w:p w14:paraId="5F2860B5" w14:textId="77777777" w:rsidR="007A4A1A" w:rsidRPr="002D6DDF" w:rsidRDefault="00D65458" w:rsidP="002D6DDF">
      <w:pPr>
        <w:pStyle w:val="ListParagraph"/>
        <w:keepNext/>
        <w:numPr>
          <w:ilvl w:val="0"/>
          <w:numId w:val="26"/>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Better follow-up on the issues </w:t>
      </w:r>
      <w:r w:rsidR="000462D4" w:rsidRPr="000462D4">
        <w:rPr>
          <w:rFonts w:ascii="Times New Roman" w:hAnsi="Times New Roman" w:cs="Times New Roman"/>
          <w:color w:val="000000" w:themeColor="text1"/>
          <w:sz w:val="20"/>
          <w:szCs w:val="20"/>
          <w:lang w:val="en-GB"/>
        </w:rPr>
        <w:t>identified</w:t>
      </w:r>
      <w:r w:rsidRPr="002D6DDF">
        <w:rPr>
          <w:rFonts w:ascii="Times New Roman" w:hAnsi="Times New Roman" w:cs="Times New Roman"/>
          <w:color w:val="000000" w:themeColor="text1"/>
          <w:sz w:val="20"/>
          <w:szCs w:val="20"/>
          <w:lang w:val="en-GB"/>
        </w:rPr>
        <w:t xml:space="preserve"> in the report</w:t>
      </w:r>
      <w:r w:rsidR="006D14F6" w:rsidRPr="002D6DDF">
        <w:rPr>
          <w:rFonts w:ascii="Times New Roman" w:hAnsi="Times New Roman" w:cs="Times New Roman"/>
          <w:color w:val="000000" w:themeColor="text1"/>
          <w:sz w:val="20"/>
          <w:szCs w:val="20"/>
          <w:lang w:val="en-GB"/>
        </w:rPr>
        <w:t>;</w:t>
      </w:r>
    </w:p>
    <w:p w14:paraId="2B12EBF4" w14:textId="77777777" w:rsidR="007A4A1A" w:rsidRPr="002D6DDF" w:rsidRDefault="00D65458" w:rsidP="002D6DDF">
      <w:pPr>
        <w:pStyle w:val="ListParagraph"/>
        <w:keepNext/>
        <w:numPr>
          <w:ilvl w:val="0"/>
          <w:numId w:val="26"/>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Field visit preparation and follow-up to feature as regular item on Bureau </w:t>
      </w:r>
      <w:r w:rsidR="006D14F6" w:rsidRPr="002D6DDF">
        <w:rPr>
          <w:rFonts w:ascii="Times New Roman" w:hAnsi="Times New Roman" w:cs="Times New Roman"/>
          <w:color w:val="000000" w:themeColor="text1"/>
          <w:sz w:val="20"/>
          <w:szCs w:val="20"/>
          <w:lang w:val="en-GB"/>
        </w:rPr>
        <w:t xml:space="preserve">meeting </w:t>
      </w:r>
      <w:r w:rsidRPr="002D6DDF">
        <w:rPr>
          <w:rFonts w:ascii="Times New Roman" w:hAnsi="Times New Roman" w:cs="Times New Roman"/>
          <w:color w:val="000000" w:themeColor="text1"/>
          <w:sz w:val="20"/>
          <w:szCs w:val="20"/>
          <w:lang w:val="en-GB"/>
        </w:rPr>
        <w:t>agendas</w:t>
      </w:r>
      <w:r w:rsidR="006D14F6" w:rsidRPr="002D6DDF">
        <w:rPr>
          <w:rFonts w:ascii="Times New Roman" w:hAnsi="Times New Roman" w:cs="Times New Roman"/>
          <w:color w:val="000000" w:themeColor="text1"/>
          <w:sz w:val="20"/>
          <w:szCs w:val="20"/>
          <w:lang w:val="en-GB"/>
        </w:rPr>
        <w:t>;</w:t>
      </w:r>
    </w:p>
    <w:p w14:paraId="0FF2AE36" w14:textId="77777777" w:rsidR="007A4A1A" w:rsidRPr="002D6DDF" w:rsidRDefault="00D65458" w:rsidP="002D6DDF">
      <w:pPr>
        <w:pStyle w:val="ListParagraph"/>
        <w:keepNext/>
        <w:numPr>
          <w:ilvl w:val="0"/>
          <w:numId w:val="26"/>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Follow-up meetings with </w:t>
      </w:r>
      <w:r w:rsidR="006D14F6" w:rsidRPr="002D6DDF">
        <w:rPr>
          <w:rFonts w:ascii="Times New Roman" w:hAnsi="Times New Roman" w:cs="Times New Roman"/>
          <w:color w:val="000000" w:themeColor="text1"/>
          <w:sz w:val="20"/>
          <w:szCs w:val="20"/>
          <w:lang w:val="en-GB"/>
        </w:rPr>
        <w:t>the organization</w:t>
      </w:r>
      <w:r w:rsidRPr="002D6DDF">
        <w:rPr>
          <w:rFonts w:ascii="Times New Roman" w:hAnsi="Times New Roman" w:cs="Times New Roman"/>
          <w:color w:val="000000" w:themeColor="text1"/>
          <w:sz w:val="20"/>
          <w:szCs w:val="20"/>
          <w:lang w:val="en-GB"/>
        </w:rPr>
        <w:t>s</w:t>
      </w:r>
      <w:r w:rsidR="006D14F6" w:rsidRPr="002D6DDF">
        <w:rPr>
          <w:rFonts w:ascii="Times New Roman" w:hAnsi="Times New Roman" w:cs="Times New Roman"/>
          <w:color w:val="000000" w:themeColor="text1"/>
          <w:sz w:val="20"/>
          <w:szCs w:val="20"/>
          <w:lang w:val="en-GB"/>
        </w:rPr>
        <w:t>;</w:t>
      </w:r>
    </w:p>
    <w:p w14:paraId="6C11F46D" w14:textId="77777777" w:rsidR="007A4A1A" w:rsidRPr="002D6DDF" w:rsidRDefault="00D65458" w:rsidP="002D6DDF">
      <w:pPr>
        <w:pStyle w:val="ListParagraph"/>
        <w:keepNext/>
        <w:numPr>
          <w:ilvl w:val="0"/>
          <w:numId w:val="26"/>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Debriefing with all the relevant funds and programmes, with the participation of the country visited</w:t>
      </w:r>
      <w:r w:rsidR="006D14F6" w:rsidRPr="002D6DDF">
        <w:rPr>
          <w:rFonts w:ascii="Times New Roman" w:hAnsi="Times New Roman" w:cs="Times New Roman"/>
          <w:color w:val="000000" w:themeColor="text1"/>
          <w:sz w:val="20"/>
          <w:szCs w:val="20"/>
          <w:lang w:val="en-GB"/>
        </w:rPr>
        <w:t>;</w:t>
      </w:r>
    </w:p>
    <w:p w14:paraId="07DAFD40" w14:textId="77777777" w:rsidR="007A4A1A" w:rsidRPr="002D6DDF" w:rsidRDefault="00D65458" w:rsidP="002D6DDF">
      <w:pPr>
        <w:pStyle w:val="ListParagraph"/>
        <w:keepNext/>
        <w:numPr>
          <w:ilvl w:val="0"/>
          <w:numId w:val="26"/>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Brief follow-up meetings with representatives of the country visited (in N</w:t>
      </w:r>
      <w:r w:rsidR="006D14F6" w:rsidRPr="002D6DDF">
        <w:rPr>
          <w:rFonts w:ascii="Times New Roman" w:hAnsi="Times New Roman" w:cs="Times New Roman"/>
          <w:color w:val="000000" w:themeColor="text1"/>
          <w:sz w:val="20"/>
          <w:szCs w:val="20"/>
          <w:lang w:val="en-GB"/>
        </w:rPr>
        <w:t>ew York</w:t>
      </w:r>
      <w:r w:rsidRPr="002D6DDF">
        <w:rPr>
          <w:rFonts w:ascii="Times New Roman" w:hAnsi="Times New Roman" w:cs="Times New Roman"/>
          <w:color w:val="000000" w:themeColor="text1"/>
          <w:sz w:val="20"/>
          <w:szCs w:val="20"/>
          <w:lang w:val="en-GB"/>
        </w:rPr>
        <w:t xml:space="preserve"> and/or Rome) and respective U</w:t>
      </w:r>
      <w:r w:rsidR="006D14F6" w:rsidRPr="002D6DDF">
        <w:rPr>
          <w:rFonts w:ascii="Times New Roman" w:hAnsi="Times New Roman" w:cs="Times New Roman"/>
          <w:color w:val="000000" w:themeColor="text1"/>
          <w:sz w:val="20"/>
          <w:szCs w:val="20"/>
          <w:lang w:val="en-GB"/>
        </w:rPr>
        <w:t xml:space="preserve">nited Nations organizations </w:t>
      </w:r>
      <w:r w:rsidRPr="002D6DDF">
        <w:rPr>
          <w:rFonts w:ascii="Times New Roman" w:hAnsi="Times New Roman" w:cs="Times New Roman"/>
          <w:color w:val="000000" w:themeColor="text1"/>
          <w:sz w:val="20"/>
          <w:szCs w:val="20"/>
          <w:lang w:val="en-GB"/>
        </w:rPr>
        <w:t>and divisions in order to share impressions/observations and exchange thoughts</w:t>
      </w:r>
      <w:r w:rsidR="006D14F6" w:rsidRPr="002D6DDF">
        <w:rPr>
          <w:rFonts w:ascii="Times New Roman" w:hAnsi="Times New Roman" w:cs="Times New Roman"/>
          <w:color w:val="000000" w:themeColor="text1"/>
          <w:sz w:val="20"/>
          <w:szCs w:val="20"/>
          <w:lang w:val="en-GB"/>
        </w:rPr>
        <w:t>; and</w:t>
      </w:r>
    </w:p>
    <w:p w14:paraId="77323944" w14:textId="77777777" w:rsidR="007A4A1A" w:rsidRPr="002D6DDF" w:rsidRDefault="00D65458" w:rsidP="002D6DDF">
      <w:pPr>
        <w:pStyle w:val="ListParagraph"/>
        <w:numPr>
          <w:ilvl w:val="0"/>
          <w:numId w:val="26"/>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 UNCT should submit a response to the </w:t>
      </w:r>
      <w:r w:rsidR="006D14F6" w:rsidRPr="002D6DDF">
        <w:rPr>
          <w:rFonts w:ascii="Times New Roman" w:hAnsi="Times New Roman" w:cs="Times New Roman"/>
          <w:color w:val="000000" w:themeColor="text1"/>
          <w:sz w:val="20"/>
          <w:szCs w:val="20"/>
          <w:lang w:val="en-GB"/>
        </w:rPr>
        <w:t xml:space="preserve">mission </w:t>
      </w:r>
      <w:r w:rsidRPr="002D6DDF">
        <w:rPr>
          <w:rFonts w:ascii="Times New Roman" w:hAnsi="Times New Roman" w:cs="Times New Roman"/>
          <w:color w:val="000000" w:themeColor="text1"/>
          <w:sz w:val="20"/>
          <w:szCs w:val="20"/>
          <w:lang w:val="en-GB"/>
        </w:rPr>
        <w:t xml:space="preserve">report within </w:t>
      </w:r>
      <w:r w:rsidR="006D14F6" w:rsidRPr="002D6DDF">
        <w:rPr>
          <w:rFonts w:ascii="Times New Roman" w:hAnsi="Times New Roman" w:cs="Times New Roman"/>
          <w:color w:val="000000" w:themeColor="text1"/>
          <w:sz w:val="20"/>
          <w:szCs w:val="20"/>
          <w:lang w:val="en-GB"/>
        </w:rPr>
        <w:t>six</w:t>
      </w:r>
      <w:r w:rsidRPr="002D6DDF">
        <w:rPr>
          <w:rFonts w:ascii="Times New Roman" w:hAnsi="Times New Roman" w:cs="Times New Roman"/>
          <w:color w:val="000000" w:themeColor="text1"/>
          <w:sz w:val="20"/>
          <w:szCs w:val="20"/>
          <w:lang w:val="en-GB"/>
        </w:rPr>
        <w:t xml:space="preserve"> months.</w:t>
      </w:r>
    </w:p>
    <w:p w14:paraId="5CCBEEAC"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Almost all interviewees considered follow-up after the report weak or non-existent and consider</w:t>
      </w:r>
      <w:r w:rsidR="006D14F6" w:rsidRPr="002D6DDF">
        <w:rPr>
          <w:rFonts w:ascii="Times New Roman" w:hAnsi="Times New Roman" w:cs="Times New Roman"/>
          <w:color w:val="000000" w:themeColor="text1"/>
          <w:sz w:val="20"/>
          <w:szCs w:val="20"/>
          <w:lang w:val="en-GB"/>
        </w:rPr>
        <w:t>ed</w:t>
      </w:r>
      <w:r w:rsidRPr="002D6DDF">
        <w:rPr>
          <w:rFonts w:ascii="Times New Roman" w:hAnsi="Times New Roman" w:cs="Times New Roman"/>
          <w:color w:val="000000" w:themeColor="text1"/>
          <w:sz w:val="20"/>
          <w:szCs w:val="20"/>
          <w:lang w:val="en-GB"/>
        </w:rPr>
        <w:t xml:space="preserve"> it crucial to address this gap – in addition to country selection criteria </w:t>
      </w:r>
      <w:r w:rsidR="006D14F6"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in order to </w:t>
      </w:r>
      <w:r w:rsidR="006D14F6" w:rsidRPr="002D6DDF">
        <w:rPr>
          <w:rFonts w:ascii="Times New Roman" w:hAnsi="Times New Roman" w:cs="Times New Roman"/>
          <w:color w:val="000000" w:themeColor="text1"/>
          <w:sz w:val="20"/>
          <w:szCs w:val="20"/>
          <w:lang w:val="en-GB"/>
        </w:rPr>
        <w:t>add to the</w:t>
      </w:r>
      <w:r w:rsidRPr="002D6DDF">
        <w:rPr>
          <w:rFonts w:ascii="Times New Roman" w:hAnsi="Times New Roman" w:cs="Times New Roman"/>
          <w:color w:val="000000" w:themeColor="text1"/>
          <w:sz w:val="20"/>
          <w:szCs w:val="20"/>
          <w:lang w:val="en-GB"/>
        </w:rPr>
        <w:t xml:space="preserve"> value and impact of field visits.</w:t>
      </w:r>
    </w:p>
    <w:p w14:paraId="169017D3"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Their suggestions include</w:t>
      </w:r>
      <w:r w:rsidR="006D14F6"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w:t>
      </w:r>
    </w:p>
    <w:p w14:paraId="30EEBD3D"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More thematic discussions after the field trip</w:t>
      </w:r>
      <w:r w:rsidR="006D14F6" w:rsidRPr="000462D4">
        <w:rPr>
          <w:rFonts w:ascii="Times New Roman" w:hAnsi="Times New Roman" w:cs="Times New Roman"/>
          <w:color w:val="000000" w:themeColor="text1"/>
          <w:sz w:val="20"/>
          <w:szCs w:val="20"/>
          <w:lang w:val="en-GB"/>
        </w:rPr>
        <w:t>;</w:t>
      </w:r>
    </w:p>
    <w:p w14:paraId="51DEA0DB"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Discussion of  the follow</w:t>
      </w:r>
      <w:r w:rsidR="006D14F6"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up actions while in the field</w:t>
      </w:r>
      <w:r w:rsidR="006D14F6" w:rsidRPr="000462D4">
        <w:rPr>
          <w:rFonts w:ascii="Times New Roman" w:hAnsi="Times New Roman" w:cs="Times New Roman"/>
          <w:color w:val="000000" w:themeColor="text1"/>
          <w:sz w:val="20"/>
          <w:szCs w:val="20"/>
          <w:lang w:val="en-GB"/>
        </w:rPr>
        <w:t>;</w:t>
      </w:r>
    </w:p>
    <w:p w14:paraId="64CDC746"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lastRenderedPageBreak/>
        <w:t xml:space="preserve">Reports should be discussed with programme divisions at </w:t>
      </w:r>
      <w:r w:rsidR="006D14F6" w:rsidRPr="000462D4">
        <w:rPr>
          <w:rFonts w:ascii="Times New Roman" w:hAnsi="Times New Roman" w:cs="Times New Roman"/>
          <w:color w:val="000000" w:themeColor="text1"/>
          <w:sz w:val="20"/>
          <w:szCs w:val="20"/>
          <w:lang w:val="en-GB"/>
        </w:rPr>
        <w:t>the headquarters of the relevant organization;</w:t>
      </w:r>
    </w:p>
    <w:p w14:paraId="4562C0D7"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Clarify the role of mission members during and after the field visit to improve follow</w:t>
      </w:r>
      <w:r w:rsidR="006D14F6" w:rsidRPr="000462D4">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up</w:t>
      </w:r>
      <w:r w:rsidR="006D14F6" w:rsidRPr="000462D4">
        <w:rPr>
          <w:rFonts w:ascii="Times New Roman" w:hAnsi="Times New Roman" w:cs="Times New Roman"/>
          <w:color w:val="000000" w:themeColor="text1"/>
          <w:sz w:val="20"/>
          <w:szCs w:val="20"/>
          <w:lang w:val="en-GB"/>
        </w:rPr>
        <w:t>;</w:t>
      </w:r>
    </w:p>
    <w:p w14:paraId="788CCDF8"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Organi</w:t>
      </w:r>
      <w:r w:rsidR="006D14F6" w:rsidRPr="000462D4">
        <w:rPr>
          <w:rFonts w:ascii="Times New Roman" w:hAnsi="Times New Roman" w:cs="Times New Roman"/>
          <w:color w:val="000000" w:themeColor="text1"/>
          <w:sz w:val="20"/>
          <w:szCs w:val="20"/>
          <w:lang w:val="en-GB"/>
        </w:rPr>
        <w:t>z</w:t>
      </w:r>
      <w:r w:rsidRPr="002D6DDF">
        <w:rPr>
          <w:rFonts w:ascii="Times New Roman" w:hAnsi="Times New Roman" w:cs="Times New Roman"/>
          <w:color w:val="000000" w:themeColor="text1"/>
          <w:sz w:val="20"/>
          <w:szCs w:val="20"/>
          <w:lang w:val="en-GB"/>
        </w:rPr>
        <w:t>e a discussion at the office</w:t>
      </w:r>
      <w:r w:rsidR="006D14F6" w:rsidRPr="000462D4">
        <w:rPr>
          <w:rFonts w:ascii="Times New Roman" w:hAnsi="Times New Roman" w:cs="Times New Roman"/>
          <w:color w:val="000000" w:themeColor="text1"/>
          <w:sz w:val="20"/>
          <w:szCs w:val="20"/>
          <w:lang w:val="en-GB"/>
        </w:rPr>
        <w:t xml:space="preserve"> of the respective organization;</w:t>
      </w:r>
      <w:r w:rsidR="001B7A8D" w:rsidRPr="000462D4">
        <w:rPr>
          <w:rFonts w:ascii="Times New Roman" w:hAnsi="Times New Roman" w:cs="Times New Roman"/>
          <w:color w:val="000000" w:themeColor="text1"/>
          <w:sz w:val="20"/>
          <w:szCs w:val="20"/>
          <w:lang w:val="en-GB"/>
        </w:rPr>
        <w:t xml:space="preserve"> and</w:t>
      </w:r>
    </w:p>
    <w:p w14:paraId="4CC6A971" w14:textId="77777777" w:rsidR="007A4A1A" w:rsidRPr="002D6DDF" w:rsidRDefault="00D65458" w:rsidP="002D6DDF">
      <w:pPr>
        <w:pStyle w:val="ListParagraph"/>
        <w:numPr>
          <w:ilvl w:val="0"/>
          <w:numId w:val="2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Ensure discussion </w:t>
      </w:r>
      <w:r w:rsidR="006D14F6" w:rsidRPr="000462D4">
        <w:rPr>
          <w:rFonts w:ascii="Times New Roman" w:hAnsi="Times New Roman" w:cs="Times New Roman"/>
          <w:color w:val="000000" w:themeColor="text1"/>
          <w:sz w:val="20"/>
          <w:szCs w:val="20"/>
          <w:lang w:val="en-GB"/>
        </w:rPr>
        <w:t>at</w:t>
      </w:r>
      <w:r w:rsidRPr="002D6DDF">
        <w:rPr>
          <w:rFonts w:ascii="Times New Roman" w:hAnsi="Times New Roman" w:cs="Times New Roman"/>
          <w:color w:val="000000" w:themeColor="text1"/>
          <w:sz w:val="20"/>
          <w:szCs w:val="20"/>
          <w:lang w:val="en-GB"/>
        </w:rPr>
        <w:t xml:space="preserve"> the Board </w:t>
      </w:r>
      <w:r w:rsidR="006D14F6" w:rsidRPr="000462D4">
        <w:rPr>
          <w:rFonts w:ascii="Times New Roman" w:hAnsi="Times New Roman" w:cs="Times New Roman"/>
          <w:color w:val="000000" w:themeColor="text1"/>
          <w:sz w:val="20"/>
          <w:szCs w:val="20"/>
          <w:lang w:val="en-GB"/>
        </w:rPr>
        <w:t>session subsequent to</w:t>
      </w:r>
      <w:r w:rsidRPr="002D6DDF">
        <w:rPr>
          <w:rFonts w:ascii="Times New Roman" w:hAnsi="Times New Roman" w:cs="Times New Roman"/>
          <w:color w:val="000000" w:themeColor="text1"/>
          <w:sz w:val="20"/>
          <w:szCs w:val="20"/>
          <w:lang w:val="en-GB"/>
        </w:rPr>
        <w:t xml:space="preserve"> presentation</w:t>
      </w:r>
      <w:r w:rsidR="006D14F6" w:rsidRPr="000462D4">
        <w:rPr>
          <w:rFonts w:ascii="Times New Roman" w:hAnsi="Times New Roman" w:cs="Times New Roman"/>
          <w:color w:val="000000" w:themeColor="text1"/>
          <w:sz w:val="20"/>
          <w:szCs w:val="20"/>
          <w:lang w:val="en-GB"/>
        </w:rPr>
        <w:t>.</w:t>
      </w:r>
    </w:p>
    <w:p w14:paraId="7C5F21C0" w14:textId="77777777" w:rsidR="007A4A1A" w:rsidRPr="002D6DDF" w:rsidRDefault="007A4A1A" w:rsidP="002D6DDF">
      <w:pPr>
        <w:pStyle w:val="ListParagraph"/>
        <w:tabs>
          <w:tab w:val="left" w:pos="360"/>
        </w:tabs>
        <w:spacing w:after="120" w:line="240" w:lineRule="auto"/>
        <w:jc w:val="both"/>
        <w:rPr>
          <w:rFonts w:ascii="Times New Roman" w:hAnsi="Times New Roman" w:cs="Times New Roman"/>
          <w:color w:val="000000" w:themeColor="text1"/>
          <w:sz w:val="20"/>
          <w:szCs w:val="20"/>
          <w:lang w:val="en-GB"/>
        </w:rPr>
      </w:pPr>
    </w:p>
    <w:p w14:paraId="689EAA73"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One way forward could be to develop a </w:t>
      </w:r>
      <w:r w:rsidR="006D14F6" w:rsidRPr="002D6DDF">
        <w:rPr>
          <w:rFonts w:ascii="Times New Roman" w:hAnsi="Times New Roman" w:cs="Times New Roman"/>
          <w:color w:val="000000" w:themeColor="text1"/>
          <w:sz w:val="20"/>
          <w:szCs w:val="20"/>
          <w:lang w:val="en-GB"/>
        </w:rPr>
        <w:t>‘t</w:t>
      </w:r>
      <w:r w:rsidRPr="002D6DDF">
        <w:rPr>
          <w:rFonts w:ascii="Times New Roman" w:hAnsi="Times New Roman" w:cs="Times New Roman"/>
          <w:color w:val="000000" w:themeColor="text1"/>
          <w:sz w:val="20"/>
          <w:szCs w:val="20"/>
          <w:lang w:val="en-GB"/>
        </w:rPr>
        <w:t>oolkit</w:t>
      </w:r>
      <w:r w:rsidR="006D14F6"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(suggested by an interviewee) that could focus systematically on follow-up. Such as initiative would </w:t>
      </w:r>
      <w:r w:rsidR="006D14F6" w:rsidRPr="002D6DDF">
        <w:rPr>
          <w:rFonts w:ascii="Times New Roman" w:hAnsi="Times New Roman" w:cs="Times New Roman"/>
          <w:color w:val="000000" w:themeColor="text1"/>
          <w:sz w:val="20"/>
          <w:szCs w:val="20"/>
          <w:lang w:val="en-GB"/>
        </w:rPr>
        <w:t>require</w:t>
      </w:r>
      <w:r w:rsidRPr="002D6DDF">
        <w:rPr>
          <w:rFonts w:ascii="Times New Roman" w:hAnsi="Times New Roman" w:cs="Times New Roman"/>
          <w:color w:val="000000" w:themeColor="text1"/>
          <w:sz w:val="20"/>
          <w:szCs w:val="20"/>
          <w:lang w:val="en-GB"/>
        </w:rPr>
        <w:t xml:space="preserve"> support from the </w:t>
      </w:r>
      <w:r w:rsidR="006D14F6"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ecretariat.</w:t>
      </w:r>
    </w:p>
    <w:p w14:paraId="29FDE69B"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 key challenge with a standardized set of follow</w:t>
      </w:r>
      <w:r w:rsidR="006D14F6"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up actions is that each report has unique recommendations relevant to the country visited. A first step would therefore be to include follow-up actions in the report and ensure a management response.</w:t>
      </w:r>
    </w:p>
    <w:p w14:paraId="0C848035"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At a minimum, some follow actions could be included in a more standardized way in addition to a presentation of the report at a regular session of the Board.</w:t>
      </w:r>
    </w:p>
    <w:p w14:paraId="5237380F"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Consideration could be given to:</w:t>
      </w:r>
    </w:p>
    <w:p w14:paraId="2B6E8A3E" w14:textId="77777777" w:rsidR="007A4A1A" w:rsidRPr="002D6DDF" w:rsidRDefault="00D65458" w:rsidP="002D6DDF">
      <w:pPr>
        <w:pStyle w:val="ListParagraph"/>
        <w:numPr>
          <w:ilvl w:val="0"/>
          <w:numId w:val="27"/>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Debriefing the </w:t>
      </w:r>
      <w:r w:rsidR="001B7A8D" w:rsidRPr="002D6DDF">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s</w:t>
      </w:r>
      <w:r w:rsidR="001B7A8D" w:rsidRPr="002D6DDF">
        <w:rPr>
          <w:rFonts w:ascii="Times New Roman" w:hAnsi="Times New Roman" w:cs="Times New Roman"/>
          <w:color w:val="000000" w:themeColor="text1"/>
          <w:sz w:val="20"/>
          <w:szCs w:val="20"/>
          <w:lang w:val="en-GB"/>
        </w:rPr>
        <w:t>;</w:t>
      </w:r>
    </w:p>
    <w:p w14:paraId="4ABA2A7D" w14:textId="77777777" w:rsidR="007A4A1A" w:rsidRPr="002D6DDF" w:rsidRDefault="00D65458" w:rsidP="002D6DDF">
      <w:pPr>
        <w:pStyle w:val="ListParagraph"/>
        <w:numPr>
          <w:ilvl w:val="0"/>
          <w:numId w:val="27"/>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Follow up discussion with the UNCT within </w:t>
      </w:r>
      <w:r w:rsidR="001B7A8D" w:rsidRPr="002D6DDF">
        <w:rPr>
          <w:rFonts w:ascii="Times New Roman" w:hAnsi="Times New Roman" w:cs="Times New Roman"/>
          <w:color w:val="000000" w:themeColor="text1"/>
          <w:sz w:val="20"/>
          <w:szCs w:val="20"/>
          <w:lang w:val="en-GB"/>
        </w:rPr>
        <w:t>three</w:t>
      </w:r>
      <w:r w:rsidRPr="002D6DDF">
        <w:rPr>
          <w:rFonts w:ascii="Times New Roman" w:hAnsi="Times New Roman" w:cs="Times New Roman"/>
          <w:color w:val="000000" w:themeColor="text1"/>
          <w:sz w:val="20"/>
          <w:szCs w:val="20"/>
          <w:lang w:val="en-GB"/>
        </w:rPr>
        <w:t xml:space="preserve"> months after the visit</w:t>
      </w:r>
      <w:r w:rsidR="001B7A8D" w:rsidRPr="002D6DDF">
        <w:rPr>
          <w:rFonts w:ascii="Times New Roman" w:hAnsi="Times New Roman" w:cs="Times New Roman"/>
          <w:color w:val="000000" w:themeColor="text1"/>
          <w:sz w:val="20"/>
          <w:szCs w:val="20"/>
          <w:lang w:val="en-GB"/>
        </w:rPr>
        <w:t>; and</w:t>
      </w:r>
    </w:p>
    <w:p w14:paraId="62FCDF90" w14:textId="77777777" w:rsidR="007A4A1A" w:rsidRPr="002D6DDF" w:rsidRDefault="00D65458" w:rsidP="002D6DDF">
      <w:pPr>
        <w:pStyle w:val="ListParagraph"/>
        <w:numPr>
          <w:ilvl w:val="0"/>
          <w:numId w:val="27"/>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Put the follow up actions on the agenda of the Board</w:t>
      </w:r>
    </w:p>
    <w:p w14:paraId="1A199592" w14:textId="77777777" w:rsidR="007A4A1A" w:rsidRPr="002D6DDF" w:rsidRDefault="00D65458" w:rsidP="002D6DDF">
      <w:pPr>
        <w:pStyle w:val="Heading2"/>
        <w:tabs>
          <w:tab w:val="left" w:pos="360"/>
        </w:tabs>
        <w:spacing w:before="0" w:after="120" w:line="240" w:lineRule="auto"/>
        <w:jc w:val="both"/>
        <w:rPr>
          <w:rFonts w:ascii="Times New Roman" w:hAnsi="Times New Roman" w:cs="Times New Roman"/>
          <w:color w:val="000000" w:themeColor="text1"/>
          <w:sz w:val="20"/>
          <w:szCs w:val="20"/>
          <w:lang w:val="en-GB"/>
        </w:rPr>
      </w:pPr>
      <w:bookmarkStart w:id="22" w:name="_Toc409430315"/>
      <w:r w:rsidRPr="002D6DDF">
        <w:rPr>
          <w:rFonts w:ascii="Times New Roman" w:hAnsi="Times New Roman" w:cs="Times New Roman"/>
          <w:color w:val="000000" w:themeColor="text1"/>
          <w:sz w:val="20"/>
          <w:szCs w:val="20"/>
          <w:lang w:val="en-GB"/>
        </w:rPr>
        <w:t>T</w:t>
      </w:r>
      <w:r w:rsidR="001B7A8D"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 7</w:t>
      </w:r>
      <w:bookmarkEnd w:id="22"/>
    </w:p>
    <w:p w14:paraId="628BB7FC" w14:textId="77777777" w:rsidR="007A4A1A" w:rsidRPr="002D6DDF" w:rsidRDefault="00D65458" w:rsidP="002D6DDF">
      <w:pPr>
        <w:tabs>
          <w:tab w:val="left" w:pos="360"/>
        </w:tabs>
        <w:spacing w:after="120" w:line="240" w:lineRule="auto"/>
        <w:jc w:val="both"/>
        <w:rPr>
          <w:rFonts w:ascii="Times New Roman" w:hAnsi="Times New Roman" w:cs="Times New Roman"/>
          <w:b/>
          <w:i/>
          <w:color w:val="000000" w:themeColor="text1"/>
          <w:sz w:val="20"/>
          <w:szCs w:val="20"/>
          <w:lang w:val="en-GB"/>
        </w:rPr>
      </w:pPr>
      <w:r w:rsidRPr="002D6DDF">
        <w:rPr>
          <w:rFonts w:ascii="Times New Roman" w:hAnsi="Times New Roman" w:cs="Times New Roman"/>
          <w:b/>
          <w:i/>
          <w:color w:val="000000" w:themeColor="text1"/>
          <w:sz w:val="20"/>
          <w:szCs w:val="20"/>
          <w:lang w:val="en-GB"/>
        </w:rPr>
        <w:t>The present field visit guidance indicates that the purpose of the visits is to afford “insight into the implementation of the UNDP/UNFPA overall policies and strategies” (para</w:t>
      </w:r>
      <w:r w:rsidR="000462D4">
        <w:rPr>
          <w:rFonts w:ascii="Times New Roman" w:hAnsi="Times New Roman" w:cs="Times New Roman"/>
          <w:b/>
          <w:i/>
          <w:color w:val="000000" w:themeColor="text1"/>
          <w:sz w:val="20"/>
          <w:szCs w:val="20"/>
          <w:lang w:val="en-GB"/>
        </w:rPr>
        <w:t>graph</w:t>
      </w:r>
      <w:r w:rsidRPr="002D6DDF">
        <w:rPr>
          <w:rFonts w:ascii="Times New Roman" w:hAnsi="Times New Roman" w:cs="Times New Roman"/>
          <w:b/>
          <w:i/>
          <w:color w:val="000000" w:themeColor="text1"/>
          <w:sz w:val="20"/>
          <w:szCs w:val="20"/>
          <w:lang w:val="en-GB"/>
        </w:rPr>
        <w:t xml:space="preserve"> 4). How could the joint visits make use of evaluation reports produced by UNFPA, UNDP and the other </w:t>
      </w:r>
      <w:r w:rsidR="001B7A8D" w:rsidRPr="002D6DDF">
        <w:rPr>
          <w:rFonts w:ascii="Times New Roman" w:hAnsi="Times New Roman" w:cs="Times New Roman"/>
          <w:b/>
          <w:i/>
          <w:color w:val="000000" w:themeColor="text1"/>
          <w:sz w:val="20"/>
          <w:szCs w:val="20"/>
          <w:lang w:val="en-GB"/>
        </w:rPr>
        <w:t>organization</w:t>
      </w:r>
      <w:r w:rsidRPr="002D6DDF">
        <w:rPr>
          <w:rFonts w:ascii="Times New Roman" w:hAnsi="Times New Roman" w:cs="Times New Roman"/>
          <w:b/>
          <w:i/>
          <w:color w:val="000000" w:themeColor="text1"/>
          <w:sz w:val="20"/>
          <w:szCs w:val="20"/>
          <w:lang w:val="en-GB"/>
        </w:rPr>
        <w:t>s on their respective programmes, to gain insight into the programmes and strategies?</w:t>
      </w:r>
    </w:p>
    <w:p w14:paraId="251E365C"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 addition to what has been reported above under T</w:t>
      </w:r>
      <w:r w:rsidR="001B7A8D" w:rsidRPr="002D6DDF">
        <w:rPr>
          <w:rFonts w:ascii="Times New Roman" w:hAnsi="Times New Roman" w:cs="Times New Roman"/>
          <w:color w:val="000000" w:themeColor="text1"/>
          <w:sz w:val="20"/>
          <w:szCs w:val="20"/>
          <w:lang w:val="en-GB"/>
        </w:rPr>
        <w:t>O</w:t>
      </w:r>
      <w:r w:rsidRPr="002D6DDF">
        <w:rPr>
          <w:rFonts w:ascii="Times New Roman" w:hAnsi="Times New Roman" w:cs="Times New Roman"/>
          <w:color w:val="000000" w:themeColor="text1"/>
          <w:sz w:val="20"/>
          <w:szCs w:val="20"/>
          <w:lang w:val="en-GB"/>
        </w:rPr>
        <w:t>R question 3, there is considerable support for using evaluation reports for field visits</w:t>
      </w:r>
      <w:r w:rsidR="001B7A8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in particular for providing all Board </w:t>
      </w:r>
      <w:r w:rsidR="001B7A8D"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embers with the  same type of information. </w:t>
      </w:r>
    </w:p>
    <w:p w14:paraId="13182BE9"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Evaluation reports of U</w:t>
      </w:r>
      <w:r w:rsidR="001B7A8D" w:rsidRPr="002D6DDF">
        <w:rPr>
          <w:rFonts w:ascii="Times New Roman" w:hAnsi="Times New Roman" w:cs="Times New Roman"/>
          <w:color w:val="000000" w:themeColor="text1"/>
          <w:sz w:val="20"/>
          <w:szCs w:val="20"/>
          <w:lang w:val="en-GB"/>
        </w:rPr>
        <w:t>nited Nations organizations and</w:t>
      </w:r>
      <w:r w:rsidRPr="002D6DDF">
        <w:rPr>
          <w:rFonts w:ascii="Times New Roman" w:hAnsi="Times New Roman" w:cs="Times New Roman"/>
          <w:color w:val="000000" w:themeColor="text1"/>
          <w:sz w:val="20"/>
          <w:szCs w:val="20"/>
          <w:lang w:val="en-GB"/>
        </w:rPr>
        <w:t xml:space="preserve"> country programmes</w:t>
      </w:r>
      <w:r w:rsidR="001B7A8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w:t>
      </w:r>
      <w:r w:rsidR="001B7A8D" w:rsidRPr="002D6DDF">
        <w:rPr>
          <w:rFonts w:ascii="Times New Roman" w:hAnsi="Times New Roman" w:cs="Times New Roman"/>
          <w:color w:val="000000" w:themeColor="text1"/>
          <w:sz w:val="20"/>
          <w:szCs w:val="20"/>
          <w:lang w:val="en-GB"/>
        </w:rPr>
        <w:t>and</w:t>
      </w:r>
      <w:r w:rsidRPr="002D6DDF">
        <w:rPr>
          <w:rFonts w:ascii="Times New Roman" w:hAnsi="Times New Roman" w:cs="Times New Roman"/>
          <w:color w:val="000000" w:themeColor="text1"/>
          <w:sz w:val="20"/>
          <w:szCs w:val="20"/>
          <w:lang w:val="en-GB"/>
        </w:rPr>
        <w:t xml:space="preserve"> other evaluations</w:t>
      </w:r>
      <w:r w:rsidR="001B7A8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received the highest scores in the survey when Board </w:t>
      </w:r>
      <w:r w:rsidR="001B7A8D" w:rsidRPr="002D6DDF">
        <w:rPr>
          <w:rFonts w:ascii="Times New Roman" w:hAnsi="Times New Roman" w:cs="Times New Roman"/>
          <w:color w:val="000000" w:themeColor="text1"/>
          <w:sz w:val="20"/>
          <w:szCs w:val="20"/>
          <w:lang w:val="en-GB"/>
        </w:rPr>
        <w:t>m</w:t>
      </w:r>
      <w:r w:rsidRPr="002D6DDF">
        <w:rPr>
          <w:rFonts w:ascii="Times New Roman" w:hAnsi="Times New Roman" w:cs="Times New Roman"/>
          <w:color w:val="000000" w:themeColor="text1"/>
          <w:sz w:val="20"/>
          <w:szCs w:val="20"/>
          <w:lang w:val="en-GB"/>
        </w:rPr>
        <w:t xml:space="preserve">embers were asked what the best sources of information were in order to prepare the field visit. In addition, the role and importance of evaluation has increased in most </w:t>
      </w:r>
      <w:r w:rsidR="001B7A8D" w:rsidRPr="002D6DDF">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s</w:t>
      </w:r>
      <w:r w:rsidR="001B7A8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and Boards consider evaluation important.</w:t>
      </w:r>
    </w:p>
    <w:p w14:paraId="21593DDF"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There are various types of evaluation that are undertaken at </w:t>
      </w:r>
      <w:r w:rsidR="001B7A8D" w:rsidRPr="002D6DDF">
        <w:rPr>
          <w:rFonts w:ascii="Times New Roman" w:hAnsi="Times New Roman" w:cs="Times New Roman"/>
          <w:color w:val="000000" w:themeColor="text1"/>
          <w:sz w:val="20"/>
          <w:szCs w:val="20"/>
          <w:lang w:val="en-GB"/>
        </w:rPr>
        <w:t>headquarters</w:t>
      </w:r>
      <w:r w:rsidRPr="002D6DDF">
        <w:rPr>
          <w:rFonts w:ascii="Times New Roman" w:hAnsi="Times New Roman" w:cs="Times New Roman"/>
          <w:color w:val="000000" w:themeColor="text1"/>
          <w:sz w:val="20"/>
          <w:szCs w:val="20"/>
          <w:lang w:val="en-GB"/>
        </w:rPr>
        <w:t xml:space="preserve"> in addition to </w:t>
      </w:r>
      <w:r w:rsidR="001B7A8D" w:rsidRPr="002D6DDF">
        <w:rPr>
          <w:rFonts w:ascii="Times New Roman" w:hAnsi="Times New Roman" w:cs="Times New Roman"/>
          <w:color w:val="000000" w:themeColor="text1"/>
          <w:sz w:val="20"/>
          <w:szCs w:val="20"/>
          <w:lang w:val="en-GB"/>
        </w:rPr>
        <w:t>those</w:t>
      </w:r>
      <w:r w:rsidRPr="002D6DDF">
        <w:rPr>
          <w:rFonts w:ascii="Times New Roman" w:hAnsi="Times New Roman" w:cs="Times New Roman"/>
          <w:color w:val="000000" w:themeColor="text1"/>
          <w:sz w:val="20"/>
          <w:szCs w:val="20"/>
          <w:lang w:val="en-GB"/>
        </w:rPr>
        <w:t xml:space="preserve"> undertaken at </w:t>
      </w:r>
      <w:r w:rsidR="001B7A8D" w:rsidRPr="002D6DDF">
        <w:rPr>
          <w:rFonts w:ascii="Times New Roman" w:hAnsi="Times New Roman" w:cs="Times New Roman"/>
          <w:color w:val="000000" w:themeColor="text1"/>
          <w:sz w:val="20"/>
          <w:szCs w:val="20"/>
          <w:lang w:val="en-GB"/>
        </w:rPr>
        <w:t xml:space="preserve">the </w:t>
      </w:r>
      <w:r w:rsidRPr="002D6DDF">
        <w:rPr>
          <w:rFonts w:ascii="Times New Roman" w:hAnsi="Times New Roman" w:cs="Times New Roman"/>
          <w:color w:val="000000" w:themeColor="text1"/>
          <w:sz w:val="20"/>
          <w:szCs w:val="20"/>
          <w:lang w:val="en-GB"/>
        </w:rPr>
        <w:t xml:space="preserve">field level. Moreover, different types of evaluations are conducted for different purposes, including country programme evaluations, mid-term reviews, outcome evaluations, joint evaluations, programme and project evaluations, </w:t>
      </w:r>
      <w:r w:rsidR="001B7A8D" w:rsidRPr="002D6DDF">
        <w:rPr>
          <w:rFonts w:ascii="Times New Roman" w:hAnsi="Times New Roman" w:cs="Times New Roman"/>
          <w:color w:val="000000" w:themeColor="text1"/>
          <w:sz w:val="20"/>
          <w:szCs w:val="20"/>
          <w:lang w:val="en-GB"/>
        </w:rPr>
        <w:t xml:space="preserve">and </w:t>
      </w:r>
      <w:r w:rsidRPr="002D6DDF">
        <w:rPr>
          <w:rFonts w:ascii="Times New Roman" w:hAnsi="Times New Roman" w:cs="Times New Roman"/>
          <w:color w:val="000000" w:themeColor="text1"/>
          <w:sz w:val="20"/>
          <w:szCs w:val="20"/>
          <w:lang w:val="en-GB"/>
        </w:rPr>
        <w:t>UNDAF evaluations.</w:t>
      </w:r>
    </w:p>
    <w:p w14:paraId="77A75EA3" w14:textId="77777777" w:rsidR="007A4A1A" w:rsidRPr="002D6DDF" w:rsidRDefault="00D65458" w:rsidP="002D6DDF">
      <w:p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All </w:t>
      </w:r>
      <w:r w:rsidR="001B7A8D" w:rsidRPr="002D6DDF">
        <w:rPr>
          <w:rFonts w:ascii="Times New Roman" w:hAnsi="Times New Roman" w:cs="Times New Roman"/>
          <w:color w:val="000000" w:themeColor="text1"/>
          <w:sz w:val="20"/>
          <w:szCs w:val="20"/>
          <w:lang w:val="en-GB"/>
        </w:rPr>
        <w:t>the organization</w:t>
      </w:r>
      <w:r w:rsidRPr="002D6DDF">
        <w:rPr>
          <w:rFonts w:ascii="Times New Roman" w:hAnsi="Times New Roman" w:cs="Times New Roman"/>
          <w:color w:val="000000" w:themeColor="text1"/>
          <w:sz w:val="20"/>
          <w:szCs w:val="20"/>
          <w:lang w:val="en-GB"/>
        </w:rPr>
        <w:t xml:space="preserve">s indicated that evaluations are available and could be used </w:t>
      </w:r>
      <w:r w:rsidR="001B7A8D" w:rsidRPr="002D6DDF">
        <w:rPr>
          <w:rFonts w:ascii="Times New Roman" w:hAnsi="Times New Roman" w:cs="Times New Roman"/>
          <w:color w:val="000000" w:themeColor="text1"/>
          <w:sz w:val="20"/>
          <w:szCs w:val="20"/>
          <w:lang w:val="en-GB"/>
        </w:rPr>
        <w:t>in</w:t>
      </w:r>
      <w:r w:rsidRPr="002D6DDF">
        <w:rPr>
          <w:rFonts w:ascii="Times New Roman" w:hAnsi="Times New Roman" w:cs="Times New Roman"/>
          <w:color w:val="000000" w:themeColor="text1"/>
          <w:sz w:val="20"/>
          <w:szCs w:val="20"/>
          <w:lang w:val="en-GB"/>
        </w:rPr>
        <w:t xml:space="preserve"> preparing the field visit. Given the number of reports, however, it was suggested that the lead </w:t>
      </w:r>
      <w:r w:rsidR="001B7A8D"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ecretariat for the field visit could coordinate inputs based on the </w:t>
      </w:r>
      <w:r w:rsidR="001B7A8D" w:rsidRPr="002D6DDF">
        <w:rPr>
          <w:rFonts w:ascii="Times New Roman" w:hAnsi="Times New Roman" w:cs="Times New Roman"/>
          <w:color w:val="000000" w:themeColor="text1"/>
          <w:sz w:val="20"/>
          <w:szCs w:val="20"/>
          <w:lang w:val="en-GB"/>
        </w:rPr>
        <w:t>TORs</w:t>
      </w:r>
      <w:r w:rsidRPr="002D6DDF">
        <w:rPr>
          <w:rFonts w:ascii="Times New Roman" w:hAnsi="Times New Roman" w:cs="Times New Roman"/>
          <w:color w:val="000000" w:themeColor="text1"/>
          <w:sz w:val="20"/>
          <w:szCs w:val="20"/>
          <w:lang w:val="en-GB"/>
        </w:rPr>
        <w:t xml:space="preserve"> for the country visit. In some cases syntheses of evaluations are readily available</w:t>
      </w:r>
      <w:r w:rsidR="001B7A8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as well as briefs on country portfolios. </w:t>
      </w:r>
      <w:r w:rsidR="000462D4">
        <w:rPr>
          <w:rFonts w:ascii="Times New Roman" w:hAnsi="Times New Roman" w:cs="Times New Roman"/>
          <w:color w:val="000000" w:themeColor="text1"/>
          <w:sz w:val="20"/>
          <w:szCs w:val="20"/>
          <w:lang w:val="en-GB"/>
        </w:rPr>
        <w:t>The heads of s</w:t>
      </w:r>
      <w:r w:rsidR="001B7A8D" w:rsidRPr="002D6DDF">
        <w:rPr>
          <w:rFonts w:ascii="Times New Roman" w:hAnsi="Times New Roman" w:cs="Times New Roman"/>
          <w:color w:val="000000" w:themeColor="text1"/>
          <w:sz w:val="20"/>
          <w:szCs w:val="20"/>
          <w:lang w:val="en-GB"/>
        </w:rPr>
        <w:t>everal e</w:t>
      </w:r>
      <w:r w:rsidRPr="002D6DDF">
        <w:rPr>
          <w:rFonts w:ascii="Times New Roman" w:hAnsi="Times New Roman" w:cs="Times New Roman"/>
          <w:color w:val="000000" w:themeColor="text1"/>
          <w:sz w:val="20"/>
          <w:szCs w:val="20"/>
          <w:lang w:val="en-GB"/>
        </w:rPr>
        <w:t xml:space="preserve">valuation </w:t>
      </w:r>
      <w:r w:rsidR="000462D4">
        <w:rPr>
          <w:rFonts w:ascii="Times New Roman" w:hAnsi="Times New Roman" w:cs="Times New Roman"/>
          <w:color w:val="000000" w:themeColor="text1"/>
          <w:sz w:val="20"/>
          <w:szCs w:val="20"/>
          <w:lang w:val="en-GB"/>
        </w:rPr>
        <w:t>office</w:t>
      </w:r>
      <w:r w:rsidRPr="002D6DDF">
        <w:rPr>
          <w:rFonts w:ascii="Times New Roman" w:hAnsi="Times New Roman" w:cs="Times New Roman"/>
          <w:color w:val="000000" w:themeColor="text1"/>
          <w:sz w:val="20"/>
          <w:szCs w:val="20"/>
          <w:lang w:val="en-GB"/>
        </w:rPr>
        <w:t xml:space="preserve">s </w:t>
      </w:r>
      <w:r w:rsidR="000462D4">
        <w:rPr>
          <w:rFonts w:ascii="Times New Roman" w:hAnsi="Times New Roman" w:cs="Times New Roman"/>
          <w:color w:val="000000" w:themeColor="text1"/>
          <w:sz w:val="20"/>
          <w:szCs w:val="20"/>
          <w:lang w:val="en-GB"/>
        </w:rPr>
        <w:t>stress</w:t>
      </w:r>
      <w:r w:rsidR="000462D4" w:rsidRPr="002D6DDF">
        <w:rPr>
          <w:rFonts w:ascii="Times New Roman" w:hAnsi="Times New Roman" w:cs="Times New Roman"/>
          <w:color w:val="000000" w:themeColor="text1"/>
          <w:sz w:val="20"/>
          <w:szCs w:val="20"/>
          <w:lang w:val="en-GB"/>
        </w:rPr>
        <w:t xml:space="preserve">ed </w:t>
      </w:r>
      <w:r w:rsidRPr="002D6DDF">
        <w:rPr>
          <w:rFonts w:ascii="Times New Roman" w:hAnsi="Times New Roman" w:cs="Times New Roman"/>
          <w:color w:val="000000" w:themeColor="text1"/>
          <w:sz w:val="20"/>
          <w:szCs w:val="20"/>
          <w:lang w:val="en-GB"/>
        </w:rPr>
        <w:t>that it would take additional resources to prepare such briefings.</w:t>
      </w:r>
    </w:p>
    <w:p w14:paraId="6AE6901E" w14:textId="77777777" w:rsidR="007A4A1A" w:rsidRPr="002D6DDF" w:rsidRDefault="00D65458" w:rsidP="002D6DDF">
      <w:pPr>
        <w:pStyle w:val="Heading1"/>
        <w:tabs>
          <w:tab w:val="left" w:pos="360"/>
        </w:tabs>
        <w:spacing w:before="0" w:after="120" w:line="240" w:lineRule="auto"/>
        <w:jc w:val="both"/>
        <w:rPr>
          <w:rFonts w:ascii="Times New Roman" w:hAnsi="Times New Roman" w:cs="Times New Roman"/>
          <w:color w:val="000000" w:themeColor="text1"/>
          <w:sz w:val="20"/>
          <w:szCs w:val="20"/>
          <w:lang w:val="en-GB"/>
        </w:rPr>
      </w:pPr>
      <w:bookmarkStart w:id="23" w:name="_Toc409430316"/>
      <w:r w:rsidRPr="002D6DDF">
        <w:rPr>
          <w:rFonts w:ascii="Times New Roman" w:hAnsi="Times New Roman" w:cs="Times New Roman"/>
          <w:color w:val="000000" w:themeColor="text1"/>
          <w:sz w:val="20"/>
          <w:szCs w:val="20"/>
          <w:lang w:val="en-GB"/>
        </w:rPr>
        <w:t>The way forward</w:t>
      </w:r>
      <w:bookmarkEnd w:id="23"/>
    </w:p>
    <w:p w14:paraId="2A33C74F" w14:textId="77777777" w:rsidR="007A4A1A" w:rsidRPr="002D6DDF" w:rsidRDefault="00D65458" w:rsidP="002D6DDF">
      <w:pPr>
        <w:pStyle w:val="ListParagraph"/>
        <w:numPr>
          <w:ilvl w:val="0"/>
          <w:numId w:val="3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Given the discussion above it has become clear that all sections of the guidelines will need to be rewritten. This can be done based on a discussion of the findings by the </w:t>
      </w:r>
      <w:r w:rsidR="001B7A8D" w:rsidRPr="002D6DDF">
        <w:rPr>
          <w:rFonts w:ascii="Times New Roman" w:hAnsi="Times New Roman" w:cs="Times New Roman"/>
          <w:color w:val="000000" w:themeColor="text1"/>
          <w:sz w:val="20"/>
          <w:szCs w:val="20"/>
          <w:lang w:val="en-GB"/>
        </w:rPr>
        <w:t>s</w:t>
      </w:r>
      <w:r w:rsidRPr="002D6DDF">
        <w:rPr>
          <w:rFonts w:ascii="Times New Roman" w:hAnsi="Times New Roman" w:cs="Times New Roman"/>
          <w:color w:val="000000" w:themeColor="text1"/>
          <w:sz w:val="20"/>
          <w:szCs w:val="20"/>
          <w:lang w:val="en-GB"/>
        </w:rPr>
        <w:t xml:space="preserve">ecretariat and the Bureau. </w:t>
      </w:r>
      <w:r w:rsidR="001B7A8D" w:rsidRPr="002D6DDF">
        <w:rPr>
          <w:rFonts w:ascii="Times New Roman" w:hAnsi="Times New Roman" w:cs="Times New Roman"/>
          <w:color w:val="000000" w:themeColor="text1"/>
          <w:sz w:val="20"/>
          <w:szCs w:val="20"/>
          <w:lang w:val="en-GB"/>
        </w:rPr>
        <w:t>Certain</w:t>
      </w:r>
      <w:r w:rsidRPr="002D6DDF">
        <w:rPr>
          <w:rFonts w:ascii="Times New Roman" w:hAnsi="Times New Roman" w:cs="Times New Roman"/>
          <w:color w:val="000000" w:themeColor="text1"/>
          <w:sz w:val="20"/>
          <w:szCs w:val="20"/>
          <w:lang w:val="en-GB"/>
        </w:rPr>
        <w:t xml:space="preserve"> topics could be reflected in other procedural documents </w:t>
      </w:r>
      <w:r w:rsidR="001B7A8D" w:rsidRPr="002D6DDF">
        <w:rPr>
          <w:rFonts w:ascii="Times New Roman" w:hAnsi="Times New Roman" w:cs="Times New Roman"/>
          <w:color w:val="000000" w:themeColor="text1"/>
          <w:sz w:val="20"/>
          <w:szCs w:val="20"/>
          <w:lang w:val="en-GB"/>
        </w:rPr>
        <w:t>rather than</w:t>
      </w:r>
      <w:r w:rsidRPr="002D6DDF">
        <w:rPr>
          <w:rFonts w:ascii="Times New Roman" w:hAnsi="Times New Roman" w:cs="Times New Roman"/>
          <w:color w:val="000000" w:themeColor="text1"/>
          <w:sz w:val="20"/>
          <w:szCs w:val="20"/>
          <w:lang w:val="en-GB"/>
        </w:rPr>
        <w:t xml:space="preserve"> in the guidelines.</w:t>
      </w:r>
    </w:p>
    <w:p w14:paraId="1F71F7A5" w14:textId="77777777" w:rsidR="007A4A1A" w:rsidRPr="002D6DDF" w:rsidRDefault="00D65458" w:rsidP="002D6DDF">
      <w:pPr>
        <w:pStyle w:val="ListParagraph"/>
        <w:numPr>
          <w:ilvl w:val="0"/>
          <w:numId w:val="3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For practical reasons</w:t>
      </w:r>
      <w:r w:rsidR="001B7A8D" w:rsidRPr="002D6DDF">
        <w:rPr>
          <w:rFonts w:ascii="Times New Roman" w:hAnsi="Times New Roman" w:cs="Times New Roman"/>
          <w:color w:val="000000" w:themeColor="text1"/>
          <w:sz w:val="20"/>
          <w:szCs w:val="20"/>
          <w:lang w:val="en-GB"/>
        </w:rPr>
        <w:t>,</w:t>
      </w:r>
      <w:r w:rsidRPr="002D6DDF">
        <w:rPr>
          <w:rFonts w:ascii="Times New Roman" w:hAnsi="Times New Roman" w:cs="Times New Roman"/>
          <w:color w:val="000000" w:themeColor="text1"/>
          <w:sz w:val="20"/>
          <w:szCs w:val="20"/>
          <w:lang w:val="en-GB"/>
        </w:rPr>
        <w:t xml:space="preserve"> it may be best to have one set of guidelines with a specific section on joint field visits. </w:t>
      </w:r>
      <w:r w:rsidR="001B7A8D" w:rsidRPr="002D6DDF">
        <w:rPr>
          <w:rFonts w:ascii="Times New Roman" w:hAnsi="Times New Roman" w:cs="Times New Roman"/>
          <w:color w:val="000000" w:themeColor="text1"/>
          <w:sz w:val="20"/>
          <w:szCs w:val="20"/>
          <w:lang w:val="en-GB"/>
        </w:rPr>
        <w:t>T</w:t>
      </w:r>
      <w:r w:rsidRPr="002D6DDF">
        <w:rPr>
          <w:rFonts w:ascii="Times New Roman" w:hAnsi="Times New Roman" w:cs="Times New Roman"/>
          <w:color w:val="000000" w:themeColor="text1"/>
          <w:sz w:val="20"/>
          <w:szCs w:val="20"/>
          <w:lang w:val="en-GB"/>
        </w:rPr>
        <w:t xml:space="preserve">he participating </w:t>
      </w:r>
      <w:r w:rsidR="001B7A8D" w:rsidRPr="002D6DDF">
        <w:rPr>
          <w:rFonts w:ascii="Times New Roman" w:hAnsi="Times New Roman" w:cs="Times New Roman"/>
          <w:color w:val="000000" w:themeColor="text1"/>
          <w:sz w:val="20"/>
          <w:szCs w:val="20"/>
          <w:lang w:val="en-GB"/>
        </w:rPr>
        <w:t>organization</w:t>
      </w:r>
      <w:r w:rsidRPr="002D6DDF">
        <w:rPr>
          <w:rFonts w:ascii="Times New Roman" w:hAnsi="Times New Roman" w:cs="Times New Roman"/>
          <w:color w:val="000000" w:themeColor="text1"/>
          <w:sz w:val="20"/>
          <w:szCs w:val="20"/>
          <w:lang w:val="en-GB"/>
        </w:rPr>
        <w:t xml:space="preserve">s </w:t>
      </w:r>
      <w:r w:rsidR="001B7A8D" w:rsidRPr="002D6DDF">
        <w:rPr>
          <w:rFonts w:ascii="Times New Roman" w:hAnsi="Times New Roman" w:cs="Times New Roman"/>
          <w:color w:val="000000" w:themeColor="text1"/>
          <w:sz w:val="20"/>
          <w:szCs w:val="20"/>
          <w:lang w:val="en-GB"/>
        </w:rPr>
        <w:t xml:space="preserve">should be consulted </w:t>
      </w:r>
      <w:r w:rsidRPr="002D6DDF">
        <w:rPr>
          <w:rFonts w:ascii="Times New Roman" w:hAnsi="Times New Roman" w:cs="Times New Roman"/>
          <w:color w:val="000000" w:themeColor="text1"/>
          <w:sz w:val="20"/>
          <w:szCs w:val="20"/>
          <w:lang w:val="en-GB"/>
        </w:rPr>
        <w:t>on this.</w:t>
      </w:r>
    </w:p>
    <w:p w14:paraId="72363587" w14:textId="77777777" w:rsidR="007A4A1A" w:rsidRPr="002D6DDF" w:rsidRDefault="00D65458" w:rsidP="002D6DDF">
      <w:pPr>
        <w:pStyle w:val="ListParagraph"/>
        <w:numPr>
          <w:ilvl w:val="0"/>
          <w:numId w:val="32"/>
        </w:numPr>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 xml:space="preserve">A draft set of guidelines will be drafted for consideration by the Bureau and </w:t>
      </w:r>
      <w:r w:rsidR="001B7A8D" w:rsidRPr="002D6DDF">
        <w:rPr>
          <w:rFonts w:ascii="Times New Roman" w:hAnsi="Times New Roman" w:cs="Times New Roman"/>
          <w:color w:val="000000" w:themeColor="text1"/>
          <w:sz w:val="20"/>
          <w:szCs w:val="20"/>
          <w:lang w:val="en-GB"/>
        </w:rPr>
        <w:t>the s</w:t>
      </w:r>
      <w:r w:rsidRPr="002D6DDF">
        <w:rPr>
          <w:rFonts w:ascii="Times New Roman" w:hAnsi="Times New Roman" w:cs="Times New Roman"/>
          <w:color w:val="000000" w:themeColor="text1"/>
          <w:sz w:val="20"/>
          <w:szCs w:val="20"/>
          <w:lang w:val="en-GB"/>
        </w:rPr>
        <w:t>ecretariat.</w:t>
      </w:r>
    </w:p>
    <w:p w14:paraId="24B06BEA" w14:textId="77777777" w:rsidR="007A4A1A" w:rsidRPr="002D6DDF" w:rsidRDefault="00D65458" w:rsidP="002D6DDF">
      <w:pPr>
        <w:pStyle w:val="Heading1"/>
        <w:tabs>
          <w:tab w:val="left" w:pos="360"/>
        </w:tabs>
        <w:spacing w:before="0" w:after="120" w:line="240" w:lineRule="auto"/>
        <w:jc w:val="both"/>
        <w:rPr>
          <w:rFonts w:ascii="Times New Roman" w:hAnsi="Times New Roman" w:cs="Times New Roman"/>
          <w:color w:val="000000" w:themeColor="text1"/>
          <w:sz w:val="20"/>
          <w:szCs w:val="20"/>
          <w:lang w:val="en-GB"/>
        </w:rPr>
      </w:pPr>
      <w:bookmarkStart w:id="24" w:name="_Toc409430317"/>
      <w:r w:rsidRPr="002D6DDF">
        <w:rPr>
          <w:rFonts w:ascii="Times New Roman" w:hAnsi="Times New Roman" w:cs="Times New Roman"/>
          <w:color w:val="000000" w:themeColor="text1"/>
          <w:sz w:val="20"/>
          <w:szCs w:val="20"/>
          <w:lang w:val="en-GB"/>
        </w:rPr>
        <w:t>Annexes</w:t>
      </w:r>
      <w:bookmarkEnd w:id="24"/>
    </w:p>
    <w:p w14:paraId="1F28AAD4" w14:textId="77777777" w:rsidR="007A4A1A" w:rsidRPr="002D6DDF" w:rsidRDefault="00D65458" w:rsidP="002D6DDF">
      <w:pPr>
        <w:pStyle w:val="ListParagraph"/>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 a separate document</w:t>
      </w:r>
    </w:p>
    <w:p w14:paraId="762E510B" w14:textId="77777777" w:rsidR="007A4A1A" w:rsidRPr="002D6DDF" w:rsidRDefault="00D65458" w:rsidP="002D6DDF">
      <w:pPr>
        <w:pStyle w:val="Heading1"/>
        <w:tabs>
          <w:tab w:val="left" w:pos="360"/>
        </w:tabs>
        <w:spacing w:before="0" w:after="120" w:line="240" w:lineRule="auto"/>
        <w:jc w:val="both"/>
        <w:rPr>
          <w:rFonts w:ascii="Times New Roman" w:hAnsi="Times New Roman" w:cs="Times New Roman"/>
          <w:color w:val="000000" w:themeColor="text1"/>
          <w:sz w:val="20"/>
          <w:szCs w:val="20"/>
          <w:lang w:val="en-GB"/>
        </w:rPr>
      </w:pPr>
      <w:bookmarkStart w:id="25" w:name="_Toc409430318"/>
      <w:r w:rsidRPr="002D6DDF">
        <w:rPr>
          <w:rFonts w:ascii="Times New Roman" w:hAnsi="Times New Roman" w:cs="Times New Roman"/>
          <w:color w:val="000000" w:themeColor="text1"/>
          <w:sz w:val="20"/>
          <w:szCs w:val="20"/>
          <w:lang w:val="en-GB"/>
        </w:rPr>
        <w:t xml:space="preserve">New </w:t>
      </w:r>
      <w:r w:rsidR="00AD0449" w:rsidRPr="002D6DDF">
        <w:rPr>
          <w:rFonts w:ascii="Times New Roman" w:hAnsi="Times New Roman" w:cs="Times New Roman"/>
          <w:color w:val="000000" w:themeColor="text1"/>
          <w:sz w:val="20"/>
          <w:szCs w:val="20"/>
          <w:lang w:val="en-GB"/>
        </w:rPr>
        <w:t>d</w:t>
      </w:r>
      <w:r w:rsidRPr="002D6DDF">
        <w:rPr>
          <w:rFonts w:ascii="Times New Roman" w:hAnsi="Times New Roman" w:cs="Times New Roman"/>
          <w:color w:val="000000" w:themeColor="text1"/>
          <w:sz w:val="20"/>
          <w:szCs w:val="20"/>
          <w:lang w:val="en-GB"/>
        </w:rPr>
        <w:t xml:space="preserve">raft </w:t>
      </w:r>
      <w:r w:rsidR="00AD0449" w:rsidRPr="002D6DDF">
        <w:rPr>
          <w:rFonts w:ascii="Times New Roman" w:hAnsi="Times New Roman" w:cs="Times New Roman"/>
          <w:color w:val="000000" w:themeColor="text1"/>
          <w:sz w:val="20"/>
          <w:szCs w:val="20"/>
          <w:lang w:val="en-GB"/>
        </w:rPr>
        <w:t>g</w:t>
      </w:r>
      <w:r w:rsidRPr="002D6DDF">
        <w:rPr>
          <w:rFonts w:ascii="Times New Roman" w:hAnsi="Times New Roman" w:cs="Times New Roman"/>
          <w:color w:val="000000" w:themeColor="text1"/>
          <w:sz w:val="20"/>
          <w:szCs w:val="20"/>
          <w:lang w:val="en-GB"/>
        </w:rPr>
        <w:t>uidelines</w:t>
      </w:r>
      <w:bookmarkEnd w:id="25"/>
    </w:p>
    <w:p w14:paraId="69E7FE84" w14:textId="77777777" w:rsidR="007A4A1A" w:rsidRPr="002D6DDF" w:rsidRDefault="00D65458" w:rsidP="002D6DDF">
      <w:pPr>
        <w:pStyle w:val="ListParagraph"/>
        <w:tabs>
          <w:tab w:val="left" w:pos="360"/>
        </w:tabs>
        <w:spacing w:after="120" w:line="240" w:lineRule="auto"/>
        <w:jc w:val="both"/>
        <w:rPr>
          <w:rFonts w:ascii="Times New Roman" w:hAnsi="Times New Roman" w:cs="Times New Roman"/>
          <w:color w:val="000000" w:themeColor="text1"/>
          <w:sz w:val="20"/>
          <w:szCs w:val="20"/>
          <w:lang w:val="en-GB"/>
        </w:rPr>
      </w:pPr>
      <w:r w:rsidRPr="002D6DDF">
        <w:rPr>
          <w:rFonts w:ascii="Times New Roman" w:hAnsi="Times New Roman" w:cs="Times New Roman"/>
          <w:color w:val="000000" w:themeColor="text1"/>
          <w:sz w:val="20"/>
          <w:szCs w:val="20"/>
          <w:lang w:val="en-GB"/>
        </w:rPr>
        <w:t>In a separate document</w:t>
      </w:r>
    </w:p>
    <w:p w14:paraId="041C00F9" w14:textId="77777777" w:rsidR="007A4A1A" w:rsidRPr="002D6DDF" w:rsidRDefault="007A4A1A" w:rsidP="002D6DDF">
      <w:pPr>
        <w:tabs>
          <w:tab w:val="left" w:pos="360"/>
        </w:tabs>
        <w:spacing w:after="120" w:line="240" w:lineRule="auto"/>
        <w:jc w:val="both"/>
        <w:rPr>
          <w:rFonts w:ascii="Times New Roman" w:hAnsi="Times New Roman" w:cs="Times New Roman"/>
          <w:color w:val="000000" w:themeColor="text1"/>
          <w:sz w:val="20"/>
          <w:szCs w:val="20"/>
          <w:lang w:val="en-GB"/>
        </w:rPr>
      </w:pPr>
    </w:p>
    <w:sectPr w:rsidR="007A4A1A" w:rsidRPr="002D6DDF" w:rsidSect="007E2073">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Elizabeth" w:date="2015-04-16T20:38:00Z" w:initials="E">
    <w:p w14:paraId="713ABDE4" w14:textId="77777777" w:rsidR="00CA3683" w:rsidRDefault="00CA3683">
      <w:pPr>
        <w:pStyle w:val="CommentText"/>
      </w:pPr>
      <w:r>
        <w:rPr>
          <w:rStyle w:val="CommentReference"/>
        </w:rPr>
        <w:annotationRef/>
      </w:r>
      <w:r>
        <w:t>Please remove this shading. The text is not legible.</w:t>
      </w:r>
    </w:p>
    <w:p w14:paraId="7593C3D8" w14:textId="77777777" w:rsidR="00CA3683" w:rsidRDefault="00CA368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3C3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8343" w14:textId="77777777" w:rsidR="007B7EEE" w:rsidRDefault="007B7EEE" w:rsidP="00B122FB">
      <w:pPr>
        <w:spacing w:after="0" w:line="240" w:lineRule="auto"/>
      </w:pPr>
      <w:r>
        <w:separator/>
      </w:r>
    </w:p>
  </w:endnote>
  <w:endnote w:type="continuationSeparator" w:id="0">
    <w:p w14:paraId="2DFC4F9A" w14:textId="77777777" w:rsidR="007B7EEE" w:rsidRDefault="007B7EEE" w:rsidP="00B1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C2E7D" w14:textId="77777777" w:rsidR="007B7EEE" w:rsidRDefault="007B7EEE" w:rsidP="00B122FB">
      <w:pPr>
        <w:spacing w:after="0" w:line="240" w:lineRule="auto"/>
      </w:pPr>
      <w:r>
        <w:separator/>
      </w:r>
    </w:p>
  </w:footnote>
  <w:footnote w:type="continuationSeparator" w:id="0">
    <w:p w14:paraId="71D1C6F5" w14:textId="77777777" w:rsidR="007B7EEE" w:rsidRDefault="007B7EEE" w:rsidP="00B122FB">
      <w:pPr>
        <w:spacing w:after="0" w:line="240" w:lineRule="auto"/>
      </w:pPr>
      <w:r>
        <w:continuationSeparator/>
      </w:r>
    </w:p>
  </w:footnote>
  <w:footnote w:id="1">
    <w:p w14:paraId="470124EC" w14:textId="77777777" w:rsidR="00CA3683" w:rsidRPr="002D6DDF" w:rsidRDefault="00CA3683" w:rsidP="00C54CB4">
      <w:pPr>
        <w:pStyle w:val="Subtitle"/>
        <w:jc w:val="left"/>
        <w:rPr>
          <w:sz w:val="16"/>
          <w:szCs w:val="16"/>
        </w:rPr>
      </w:pPr>
      <w:r w:rsidRPr="002D6DDF">
        <w:rPr>
          <w:rStyle w:val="FootnoteReference"/>
          <w:b w:val="0"/>
          <w:sz w:val="16"/>
          <w:szCs w:val="16"/>
          <w:u w:val="none"/>
        </w:rPr>
        <w:footnoteRef/>
      </w:r>
      <w:r w:rsidRPr="002D6DDF">
        <w:rPr>
          <w:b w:val="0"/>
          <w:sz w:val="16"/>
          <w:szCs w:val="16"/>
          <w:u w:val="none"/>
        </w:rPr>
        <w:t xml:space="preserve"> Executive Board of UNDP, UNFPA and UNOPS Information note</w:t>
      </w:r>
      <w:r>
        <w:rPr>
          <w:b w:val="0"/>
          <w:sz w:val="16"/>
          <w:szCs w:val="16"/>
          <w:u w:val="none"/>
        </w:rPr>
        <w:t xml:space="preserve"> f</w:t>
      </w:r>
      <w:r w:rsidRPr="002D6DDF">
        <w:rPr>
          <w:b w:val="0"/>
          <w:sz w:val="16"/>
          <w:szCs w:val="16"/>
          <w:u w:val="none"/>
        </w:rPr>
        <w:t xml:space="preserve">rom the </w:t>
      </w:r>
      <w:r>
        <w:rPr>
          <w:b w:val="0"/>
          <w:sz w:val="16"/>
          <w:szCs w:val="16"/>
          <w:u w:val="none"/>
        </w:rPr>
        <w:t>s</w:t>
      </w:r>
      <w:r w:rsidRPr="002D6DDF">
        <w:rPr>
          <w:b w:val="0"/>
          <w:sz w:val="16"/>
          <w:szCs w:val="16"/>
          <w:u w:val="none"/>
        </w:rPr>
        <w:t>ecretariat, no date, no author.</w:t>
      </w:r>
    </w:p>
  </w:footnote>
  <w:footnote w:id="2">
    <w:p w14:paraId="11F25218" w14:textId="77777777" w:rsidR="00CA3683" w:rsidRPr="00C54CB4" w:rsidRDefault="00CA3683">
      <w:pPr>
        <w:pStyle w:val="FootnoteText"/>
      </w:pPr>
      <w:r w:rsidRPr="002D6DDF">
        <w:rPr>
          <w:rStyle w:val="FootnoteReference"/>
          <w:rFonts w:ascii="Times New Roman" w:hAnsi="Times New Roman" w:cs="Times New Roman"/>
          <w:sz w:val="16"/>
          <w:szCs w:val="16"/>
        </w:rPr>
        <w:footnoteRef/>
      </w:r>
      <w:r w:rsidRPr="002D6DDF">
        <w:rPr>
          <w:rFonts w:ascii="Times New Roman" w:hAnsi="Times New Roman" w:cs="Times New Roman"/>
          <w:sz w:val="16"/>
          <w:szCs w:val="16"/>
        </w:rPr>
        <w:t xml:space="preserve"> One of the UNICEF field visits is for Bureau members only.</w:t>
      </w:r>
      <w:r>
        <w:t xml:space="preserve"> </w:t>
      </w:r>
    </w:p>
  </w:footnote>
  <w:footnote w:id="3">
    <w:p w14:paraId="18442CD3" w14:textId="77777777" w:rsidR="00CA3683" w:rsidRPr="002D6DDF" w:rsidRDefault="00CA3683" w:rsidP="002D6DDF">
      <w:pPr>
        <w:pStyle w:val="FootnoteText"/>
        <w:jc w:val="both"/>
        <w:rPr>
          <w:rFonts w:ascii="Times New Roman" w:hAnsi="Times New Roman" w:cs="Times New Roman"/>
          <w:sz w:val="18"/>
          <w:szCs w:val="18"/>
        </w:rPr>
      </w:pPr>
      <w:r w:rsidRPr="002D6DDF">
        <w:rPr>
          <w:rStyle w:val="FootnoteReference"/>
          <w:rFonts w:ascii="Times New Roman" w:hAnsi="Times New Roman" w:cs="Times New Roman"/>
          <w:sz w:val="18"/>
          <w:szCs w:val="18"/>
        </w:rPr>
        <w:footnoteRef/>
      </w:r>
      <w:r w:rsidRPr="002D6DDF">
        <w:rPr>
          <w:rFonts w:ascii="Times New Roman" w:hAnsi="Times New Roman" w:cs="Times New Roman"/>
          <w:sz w:val="18"/>
          <w:szCs w:val="18"/>
        </w:rPr>
        <w:t xml:space="preserve"> Interviewees referred to </w:t>
      </w:r>
      <w:r>
        <w:rPr>
          <w:rFonts w:ascii="Times New Roman" w:hAnsi="Times New Roman" w:cs="Times New Roman"/>
          <w:sz w:val="18"/>
          <w:szCs w:val="18"/>
        </w:rPr>
        <w:t>headquarters</w:t>
      </w:r>
      <w:r w:rsidRPr="002D6DDF">
        <w:rPr>
          <w:rFonts w:ascii="Times New Roman" w:hAnsi="Times New Roman" w:cs="Times New Roman"/>
          <w:sz w:val="18"/>
          <w:szCs w:val="18"/>
        </w:rPr>
        <w:t xml:space="preserve"> decisions of </w:t>
      </w:r>
      <w:r>
        <w:rPr>
          <w:rFonts w:ascii="Times New Roman" w:hAnsi="Times New Roman" w:cs="Times New Roman"/>
          <w:sz w:val="18"/>
          <w:szCs w:val="18"/>
        </w:rPr>
        <w:t>organization</w:t>
      </w:r>
      <w:r w:rsidRPr="002D6DDF">
        <w:rPr>
          <w:rFonts w:ascii="Times New Roman" w:hAnsi="Times New Roman" w:cs="Times New Roman"/>
          <w:sz w:val="18"/>
          <w:szCs w:val="18"/>
        </w:rPr>
        <w:t>s to focus the bulk of their assistance on a specific group of countries</w:t>
      </w:r>
      <w:r>
        <w:rPr>
          <w:rFonts w:ascii="Times New Roman" w:hAnsi="Times New Roman" w:cs="Times New Roman"/>
          <w:sz w:val="18"/>
          <w:szCs w:val="18"/>
        </w:rPr>
        <w:t>,</w:t>
      </w:r>
      <w:r w:rsidRPr="002D6DDF">
        <w:rPr>
          <w:rFonts w:ascii="Times New Roman" w:hAnsi="Times New Roman" w:cs="Times New Roman"/>
          <w:sz w:val="18"/>
          <w:szCs w:val="18"/>
        </w:rPr>
        <w:t xml:space="preserve"> and they felt that the field visits should therefore be more balanced. In this context it should be noted that </w:t>
      </w:r>
      <w:r>
        <w:rPr>
          <w:rFonts w:ascii="Times New Roman" w:hAnsi="Times New Roman" w:cs="Times New Roman"/>
          <w:sz w:val="18"/>
          <w:szCs w:val="18"/>
        </w:rPr>
        <w:t xml:space="preserve">the </w:t>
      </w:r>
      <w:r w:rsidRPr="002D6DDF">
        <w:rPr>
          <w:rFonts w:ascii="Times New Roman" w:hAnsi="Times New Roman" w:cs="Times New Roman"/>
          <w:sz w:val="18"/>
          <w:szCs w:val="18"/>
        </w:rPr>
        <w:t xml:space="preserve">UNICEF criteria are based on geographical rotation but suggest alternating with one specific geographical area. </w:t>
      </w:r>
    </w:p>
  </w:footnote>
  <w:footnote w:id="4">
    <w:p w14:paraId="0A7866C8" w14:textId="77777777" w:rsidR="00CA3683" w:rsidRPr="002D6DDF" w:rsidRDefault="00CA3683" w:rsidP="002D6DDF">
      <w:pPr>
        <w:pStyle w:val="FootnoteText"/>
        <w:jc w:val="both"/>
        <w:rPr>
          <w:rFonts w:ascii="Times New Roman" w:hAnsi="Times New Roman" w:cs="Times New Roman"/>
          <w:sz w:val="18"/>
          <w:szCs w:val="18"/>
        </w:rPr>
      </w:pPr>
      <w:r w:rsidRPr="002D6DDF">
        <w:rPr>
          <w:rStyle w:val="FootnoteReference"/>
          <w:rFonts w:ascii="Times New Roman" w:hAnsi="Times New Roman" w:cs="Times New Roman"/>
          <w:sz w:val="18"/>
          <w:szCs w:val="18"/>
        </w:rPr>
        <w:footnoteRef/>
      </w:r>
      <w:r w:rsidRPr="002D6DDF">
        <w:rPr>
          <w:rFonts w:ascii="Times New Roman" w:hAnsi="Times New Roman" w:cs="Times New Roman"/>
          <w:sz w:val="18"/>
          <w:szCs w:val="18"/>
        </w:rPr>
        <w:t xml:space="preserve"> Please note the monitoring role in the functions of the Board (</w:t>
      </w:r>
      <w:r>
        <w:rPr>
          <w:rFonts w:ascii="Times New Roman" w:hAnsi="Times New Roman" w:cs="Times New Roman"/>
          <w:sz w:val="18"/>
          <w:szCs w:val="18"/>
        </w:rPr>
        <w:t>b</w:t>
      </w:r>
      <w:r w:rsidRPr="002D6DDF">
        <w:rPr>
          <w:rFonts w:ascii="Times New Roman" w:hAnsi="Times New Roman" w:cs="Times New Roman"/>
          <w:sz w:val="18"/>
          <w:szCs w:val="18"/>
        </w:rPr>
        <w:t>ox 1)</w:t>
      </w:r>
      <w:r>
        <w:rPr>
          <w:rFonts w:ascii="Times New Roman" w:hAnsi="Times New Roman" w:cs="Times New Roman"/>
          <w:sz w:val="18"/>
          <w:szCs w:val="18"/>
        </w:rPr>
        <w:t>,</w:t>
      </w:r>
      <w:r w:rsidRPr="002D6DDF">
        <w:rPr>
          <w:rFonts w:ascii="Times New Roman" w:hAnsi="Times New Roman" w:cs="Times New Roman"/>
          <w:sz w:val="18"/>
          <w:szCs w:val="18"/>
        </w:rPr>
        <w:t xml:space="preserve"> which may be interpreted </w:t>
      </w:r>
      <w:r>
        <w:rPr>
          <w:rFonts w:ascii="Times New Roman" w:hAnsi="Times New Roman" w:cs="Times New Roman"/>
          <w:sz w:val="18"/>
          <w:szCs w:val="18"/>
        </w:rPr>
        <w:t xml:space="preserve">in </w:t>
      </w:r>
      <w:r w:rsidRPr="002D6DDF">
        <w:rPr>
          <w:rFonts w:ascii="Times New Roman" w:hAnsi="Times New Roman" w:cs="Times New Roman"/>
          <w:sz w:val="18"/>
          <w:szCs w:val="18"/>
        </w:rPr>
        <w:t>this way</w:t>
      </w:r>
      <w:r>
        <w:rPr>
          <w:rFonts w:ascii="Times New Roman" w:hAnsi="Times New Roman" w:cs="Times New Roman"/>
          <w:sz w:val="18"/>
          <w:szCs w:val="18"/>
        </w:rPr>
        <w:t>.</w:t>
      </w:r>
    </w:p>
  </w:footnote>
  <w:footnote w:id="5">
    <w:p w14:paraId="480BCF1D" w14:textId="77777777" w:rsidR="00CA3683" w:rsidRDefault="00CA3683" w:rsidP="002D6DDF">
      <w:pPr>
        <w:pStyle w:val="FootnoteText"/>
        <w:jc w:val="both"/>
      </w:pPr>
      <w:r w:rsidRPr="002D6DDF">
        <w:rPr>
          <w:rStyle w:val="FootnoteReference"/>
          <w:rFonts w:ascii="Times New Roman" w:hAnsi="Times New Roman" w:cs="Times New Roman"/>
          <w:sz w:val="18"/>
          <w:szCs w:val="18"/>
        </w:rPr>
        <w:footnoteRef/>
      </w:r>
      <w:r w:rsidRPr="002D6DDF">
        <w:rPr>
          <w:rFonts w:ascii="Times New Roman" w:hAnsi="Times New Roman" w:cs="Times New Roman"/>
          <w:sz w:val="18"/>
          <w:szCs w:val="18"/>
        </w:rPr>
        <w:t xml:space="preserve"> The consultant learned by coincidence that the Director or Deputy Director of </w:t>
      </w:r>
      <w:r>
        <w:rPr>
          <w:rFonts w:ascii="Times New Roman" w:hAnsi="Times New Roman" w:cs="Times New Roman"/>
          <w:sz w:val="18"/>
          <w:szCs w:val="18"/>
        </w:rPr>
        <w:t>the International Fund for Agricultural Development (</w:t>
      </w:r>
      <w:r w:rsidRPr="002D6DDF">
        <w:rPr>
          <w:rFonts w:ascii="Times New Roman" w:hAnsi="Times New Roman" w:cs="Times New Roman"/>
          <w:sz w:val="18"/>
          <w:szCs w:val="18"/>
        </w:rPr>
        <w:t>IFAD</w:t>
      </w:r>
      <w:r>
        <w:rPr>
          <w:rFonts w:ascii="Times New Roman" w:hAnsi="Times New Roman" w:cs="Times New Roman"/>
          <w:sz w:val="18"/>
          <w:szCs w:val="18"/>
        </w:rPr>
        <w:t>)</w:t>
      </w:r>
      <w:r w:rsidRPr="002D6DDF">
        <w:rPr>
          <w:rFonts w:ascii="Times New Roman" w:hAnsi="Times New Roman" w:cs="Times New Roman"/>
          <w:sz w:val="18"/>
          <w:szCs w:val="18"/>
        </w:rPr>
        <w:t xml:space="preserve"> joins IFAD</w:t>
      </w:r>
      <w:r>
        <w:rPr>
          <w:rFonts w:ascii="Times New Roman" w:hAnsi="Times New Roman" w:cs="Times New Roman"/>
          <w:sz w:val="18"/>
          <w:szCs w:val="18"/>
        </w:rPr>
        <w:t xml:space="preserve"> </w:t>
      </w:r>
      <w:r w:rsidRPr="002D6DDF">
        <w:rPr>
          <w:rFonts w:ascii="Times New Roman" w:hAnsi="Times New Roman" w:cs="Times New Roman"/>
          <w:sz w:val="18"/>
          <w:szCs w:val="18"/>
        </w:rPr>
        <w:t>field visits.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5EC"/>
    <w:multiLevelType w:val="hybridMultilevel"/>
    <w:tmpl w:val="DC2659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C902A94"/>
    <w:multiLevelType w:val="hybridMultilevel"/>
    <w:tmpl w:val="723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873"/>
    <w:multiLevelType w:val="hybridMultilevel"/>
    <w:tmpl w:val="8B9C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81EEC"/>
    <w:multiLevelType w:val="hybridMultilevel"/>
    <w:tmpl w:val="1708E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76F33"/>
    <w:multiLevelType w:val="hybridMultilevel"/>
    <w:tmpl w:val="C19E5E94"/>
    <w:lvl w:ilvl="0" w:tplc="E4E23EE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66B8B"/>
    <w:multiLevelType w:val="hybridMultilevel"/>
    <w:tmpl w:val="285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D0952"/>
    <w:multiLevelType w:val="hybridMultilevel"/>
    <w:tmpl w:val="69B0F47C"/>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5254B"/>
    <w:multiLevelType w:val="hybridMultilevel"/>
    <w:tmpl w:val="3DB8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02F88"/>
    <w:multiLevelType w:val="hybridMultilevel"/>
    <w:tmpl w:val="82B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E6216"/>
    <w:multiLevelType w:val="hybridMultilevel"/>
    <w:tmpl w:val="69E4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A4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5D1802"/>
    <w:multiLevelType w:val="hybridMultilevel"/>
    <w:tmpl w:val="4E5EF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A764F9"/>
    <w:multiLevelType w:val="hybridMultilevel"/>
    <w:tmpl w:val="2E82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50C79"/>
    <w:multiLevelType w:val="hybridMultilevel"/>
    <w:tmpl w:val="58E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4582B"/>
    <w:multiLevelType w:val="hybridMultilevel"/>
    <w:tmpl w:val="6AF6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CDB"/>
    <w:multiLevelType w:val="hybridMultilevel"/>
    <w:tmpl w:val="1520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175FB"/>
    <w:multiLevelType w:val="hybridMultilevel"/>
    <w:tmpl w:val="F574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52414"/>
    <w:multiLevelType w:val="hybridMultilevel"/>
    <w:tmpl w:val="7F3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718AB"/>
    <w:multiLevelType w:val="hybridMultilevel"/>
    <w:tmpl w:val="13D0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F2D3B"/>
    <w:multiLevelType w:val="hybridMultilevel"/>
    <w:tmpl w:val="FB56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E44FB"/>
    <w:multiLevelType w:val="hybridMultilevel"/>
    <w:tmpl w:val="2A1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525B"/>
    <w:multiLevelType w:val="hybridMultilevel"/>
    <w:tmpl w:val="7434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C61AE"/>
    <w:multiLevelType w:val="hybridMultilevel"/>
    <w:tmpl w:val="CAFC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625E2"/>
    <w:multiLevelType w:val="hybridMultilevel"/>
    <w:tmpl w:val="1A6C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257F5"/>
    <w:multiLevelType w:val="hybridMultilevel"/>
    <w:tmpl w:val="909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17FCE"/>
    <w:multiLevelType w:val="hybridMultilevel"/>
    <w:tmpl w:val="CB5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849E1"/>
    <w:multiLevelType w:val="hybridMultilevel"/>
    <w:tmpl w:val="7ECA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C08D0"/>
    <w:multiLevelType w:val="hybridMultilevel"/>
    <w:tmpl w:val="AAE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03253"/>
    <w:multiLevelType w:val="hybridMultilevel"/>
    <w:tmpl w:val="9F7E1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370FA7"/>
    <w:multiLevelType w:val="hybridMultilevel"/>
    <w:tmpl w:val="5E9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04406"/>
    <w:multiLevelType w:val="hybridMultilevel"/>
    <w:tmpl w:val="C2E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14D47"/>
    <w:multiLevelType w:val="hybridMultilevel"/>
    <w:tmpl w:val="9480815C"/>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54BEB"/>
    <w:multiLevelType w:val="hybridMultilevel"/>
    <w:tmpl w:val="9AA0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035E0"/>
    <w:multiLevelType w:val="hybridMultilevel"/>
    <w:tmpl w:val="1E420A1C"/>
    <w:lvl w:ilvl="0" w:tplc="0413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6144E"/>
    <w:multiLevelType w:val="hybridMultilevel"/>
    <w:tmpl w:val="6A70B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0"/>
  </w:num>
  <w:num w:numId="4">
    <w:abstractNumId w:val="21"/>
  </w:num>
  <w:num w:numId="5">
    <w:abstractNumId w:val="16"/>
  </w:num>
  <w:num w:numId="6">
    <w:abstractNumId w:val="22"/>
  </w:num>
  <w:num w:numId="7">
    <w:abstractNumId w:val="34"/>
  </w:num>
  <w:num w:numId="8">
    <w:abstractNumId w:val="3"/>
  </w:num>
  <w:num w:numId="9">
    <w:abstractNumId w:val="11"/>
  </w:num>
  <w:num w:numId="10">
    <w:abstractNumId w:val="13"/>
  </w:num>
  <w:num w:numId="11">
    <w:abstractNumId w:val="15"/>
  </w:num>
  <w:num w:numId="12">
    <w:abstractNumId w:val="20"/>
  </w:num>
  <w:num w:numId="13">
    <w:abstractNumId w:val="14"/>
  </w:num>
  <w:num w:numId="14">
    <w:abstractNumId w:val="25"/>
  </w:num>
  <w:num w:numId="15">
    <w:abstractNumId w:val="9"/>
  </w:num>
  <w:num w:numId="16">
    <w:abstractNumId w:val="27"/>
  </w:num>
  <w:num w:numId="17">
    <w:abstractNumId w:val="29"/>
  </w:num>
  <w:num w:numId="18">
    <w:abstractNumId w:val="28"/>
  </w:num>
  <w:num w:numId="19">
    <w:abstractNumId w:val="33"/>
  </w:num>
  <w:num w:numId="20">
    <w:abstractNumId w:val="7"/>
  </w:num>
  <w:num w:numId="21">
    <w:abstractNumId w:val="12"/>
  </w:num>
  <w:num w:numId="22">
    <w:abstractNumId w:val="19"/>
  </w:num>
  <w:num w:numId="23">
    <w:abstractNumId w:val="23"/>
  </w:num>
  <w:num w:numId="24">
    <w:abstractNumId w:val="1"/>
  </w:num>
  <w:num w:numId="25">
    <w:abstractNumId w:val="17"/>
  </w:num>
  <w:num w:numId="26">
    <w:abstractNumId w:val="26"/>
  </w:num>
  <w:num w:numId="27">
    <w:abstractNumId w:val="32"/>
  </w:num>
  <w:num w:numId="28">
    <w:abstractNumId w:val="6"/>
  </w:num>
  <w:num w:numId="29">
    <w:abstractNumId w:val="5"/>
  </w:num>
  <w:num w:numId="30">
    <w:abstractNumId w:val="8"/>
  </w:num>
  <w:num w:numId="31">
    <w:abstractNumId w:val="4"/>
  </w:num>
  <w:num w:numId="32">
    <w:abstractNumId w:val="31"/>
  </w:num>
  <w:num w:numId="33">
    <w:abstractNumId w:val="24"/>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C2"/>
    <w:rsid w:val="000008C0"/>
    <w:rsid w:val="00000AF1"/>
    <w:rsid w:val="0000171B"/>
    <w:rsid w:val="00004A5C"/>
    <w:rsid w:val="00004EA1"/>
    <w:rsid w:val="000063A6"/>
    <w:rsid w:val="00006452"/>
    <w:rsid w:val="00006FB7"/>
    <w:rsid w:val="000103E2"/>
    <w:rsid w:val="000114BD"/>
    <w:rsid w:val="00011B23"/>
    <w:rsid w:val="00013D2B"/>
    <w:rsid w:val="00014659"/>
    <w:rsid w:val="0001482F"/>
    <w:rsid w:val="000162C9"/>
    <w:rsid w:val="00016BB4"/>
    <w:rsid w:val="0002012A"/>
    <w:rsid w:val="0002285B"/>
    <w:rsid w:val="000230D8"/>
    <w:rsid w:val="0002344F"/>
    <w:rsid w:val="000253EA"/>
    <w:rsid w:val="00026F8F"/>
    <w:rsid w:val="00030AF5"/>
    <w:rsid w:val="000317AD"/>
    <w:rsid w:val="000318C3"/>
    <w:rsid w:val="0003201C"/>
    <w:rsid w:val="000327F1"/>
    <w:rsid w:val="000333B0"/>
    <w:rsid w:val="000342DC"/>
    <w:rsid w:val="000351C4"/>
    <w:rsid w:val="00036A48"/>
    <w:rsid w:val="0003784E"/>
    <w:rsid w:val="000400D8"/>
    <w:rsid w:val="00040B59"/>
    <w:rsid w:val="000462D4"/>
    <w:rsid w:val="00047A46"/>
    <w:rsid w:val="00051691"/>
    <w:rsid w:val="00052C8B"/>
    <w:rsid w:val="00053D63"/>
    <w:rsid w:val="00054930"/>
    <w:rsid w:val="000566D1"/>
    <w:rsid w:val="00060074"/>
    <w:rsid w:val="00061BE5"/>
    <w:rsid w:val="00062A3D"/>
    <w:rsid w:val="000671B2"/>
    <w:rsid w:val="00067D79"/>
    <w:rsid w:val="000721A6"/>
    <w:rsid w:val="000721A7"/>
    <w:rsid w:val="0007361F"/>
    <w:rsid w:val="0007521F"/>
    <w:rsid w:val="000762C4"/>
    <w:rsid w:val="0008007A"/>
    <w:rsid w:val="000807D1"/>
    <w:rsid w:val="00081724"/>
    <w:rsid w:val="00083A73"/>
    <w:rsid w:val="000860D5"/>
    <w:rsid w:val="000863D6"/>
    <w:rsid w:val="00090AA7"/>
    <w:rsid w:val="00090E39"/>
    <w:rsid w:val="000922B5"/>
    <w:rsid w:val="0009402C"/>
    <w:rsid w:val="00096AC4"/>
    <w:rsid w:val="00097A49"/>
    <w:rsid w:val="00097A63"/>
    <w:rsid w:val="000A095A"/>
    <w:rsid w:val="000A0C9F"/>
    <w:rsid w:val="000A1A43"/>
    <w:rsid w:val="000A5625"/>
    <w:rsid w:val="000A5DEE"/>
    <w:rsid w:val="000A5EB6"/>
    <w:rsid w:val="000B3828"/>
    <w:rsid w:val="000B3C0E"/>
    <w:rsid w:val="000B72A8"/>
    <w:rsid w:val="000C0140"/>
    <w:rsid w:val="000C0E9F"/>
    <w:rsid w:val="000C122C"/>
    <w:rsid w:val="000C132C"/>
    <w:rsid w:val="000C448E"/>
    <w:rsid w:val="000C572C"/>
    <w:rsid w:val="000C6EDA"/>
    <w:rsid w:val="000D14EE"/>
    <w:rsid w:val="000D1950"/>
    <w:rsid w:val="000D32EC"/>
    <w:rsid w:val="000D372E"/>
    <w:rsid w:val="000D3BC2"/>
    <w:rsid w:val="000E1722"/>
    <w:rsid w:val="000E5356"/>
    <w:rsid w:val="000F1DCA"/>
    <w:rsid w:val="000F1E0E"/>
    <w:rsid w:val="000F30C2"/>
    <w:rsid w:val="000F49B4"/>
    <w:rsid w:val="000F5005"/>
    <w:rsid w:val="000F508A"/>
    <w:rsid w:val="000F5CD5"/>
    <w:rsid w:val="000F67A1"/>
    <w:rsid w:val="00101F86"/>
    <w:rsid w:val="001022B5"/>
    <w:rsid w:val="00102BC2"/>
    <w:rsid w:val="00106639"/>
    <w:rsid w:val="00107F4B"/>
    <w:rsid w:val="00111F67"/>
    <w:rsid w:val="00112B73"/>
    <w:rsid w:val="001132F0"/>
    <w:rsid w:val="0011390A"/>
    <w:rsid w:val="001142DE"/>
    <w:rsid w:val="001143B0"/>
    <w:rsid w:val="0011498C"/>
    <w:rsid w:val="00114B9F"/>
    <w:rsid w:val="001163E6"/>
    <w:rsid w:val="00120829"/>
    <w:rsid w:val="00120982"/>
    <w:rsid w:val="00122101"/>
    <w:rsid w:val="00122A9A"/>
    <w:rsid w:val="001230FA"/>
    <w:rsid w:val="0012565B"/>
    <w:rsid w:val="00126B2B"/>
    <w:rsid w:val="0012757B"/>
    <w:rsid w:val="001277E3"/>
    <w:rsid w:val="00130EC4"/>
    <w:rsid w:val="00131050"/>
    <w:rsid w:val="00135E35"/>
    <w:rsid w:val="001406FA"/>
    <w:rsid w:val="00142CF3"/>
    <w:rsid w:val="00143386"/>
    <w:rsid w:val="00144907"/>
    <w:rsid w:val="00146012"/>
    <w:rsid w:val="00147100"/>
    <w:rsid w:val="0014719A"/>
    <w:rsid w:val="00151458"/>
    <w:rsid w:val="00153919"/>
    <w:rsid w:val="00154F54"/>
    <w:rsid w:val="00155B17"/>
    <w:rsid w:val="00163794"/>
    <w:rsid w:val="001659F7"/>
    <w:rsid w:val="001664FA"/>
    <w:rsid w:val="00170CD9"/>
    <w:rsid w:val="0017328F"/>
    <w:rsid w:val="00173BF8"/>
    <w:rsid w:val="00181776"/>
    <w:rsid w:val="0018219A"/>
    <w:rsid w:val="00182E4E"/>
    <w:rsid w:val="00183719"/>
    <w:rsid w:val="0018412D"/>
    <w:rsid w:val="001860F0"/>
    <w:rsid w:val="001872BF"/>
    <w:rsid w:val="00190784"/>
    <w:rsid w:val="00191469"/>
    <w:rsid w:val="00191D0E"/>
    <w:rsid w:val="001943F2"/>
    <w:rsid w:val="00196D28"/>
    <w:rsid w:val="001A0238"/>
    <w:rsid w:val="001A09F2"/>
    <w:rsid w:val="001A0F43"/>
    <w:rsid w:val="001A1A76"/>
    <w:rsid w:val="001A1AAC"/>
    <w:rsid w:val="001A3EC0"/>
    <w:rsid w:val="001A47F3"/>
    <w:rsid w:val="001A5EF7"/>
    <w:rsid w:val="001B00E5"/>
    <w:rsid w:val="001B4BB1"/>
    <w:rsid w:val="001B7184"/>
    <w:rsid w:val="001B75C2"/>
    <w:rsid w:val="001B7A8D"/>
    <w:rsid w:val="001C1983"/>
    <w:rsid w:val="001C1A12"/>
    <w:rsid w:val="001C2580"/>
    <w:rsid w:val="001C2756"/>
    <w:rsid w:val="001C3F42"/>
    <w:rsid w:val="001C5555"/>
    <w:rsid w:val="001C7A9E"/>
    <w:rsid w:val="001D047A"/>
    <w:rsid w:val="001D0D55"/>
    <w:rsid w:val="001D1009"/>
    <w:rsid w:val="001D148E"/>
    <w:rsid w:val="001D1FA6"/>
    <w:rsid w:val="001D580C"/>
    <w:rsid w:val="001D6F9D"/>
    <w:rsid w:val="001D7058"/>
    <w:rsid w:val="001E0B35"/>
    <w:rsid w:val="001E23BE"/>
    <w:rsid w:val="001E2C61"/>
    <w:rsid w:val="001E2C90"/>
    <w:rsid w:val="001E36D4"/>
    <w:rsid w:val="001E3EE9"/>
    <w:rsid w:val="001E744B"/>
    <w:rsid w:val="001E74EE"/>
    <w:rsid w:val="001F08B6"/>
    <w:rsid w:val="001F1650"/>
    <w:rsid w:val="001F1F43"/>
    <w:rsid w:val="001F2949"/>
    <w:rsid w:val="001F498E"/>
    <w:rsid w:val="001F4A08"/>
    <w:rsid w:val="001F6BE8"/>
    <w:rsid w:val="00201AE1"/>
    <w:rsid w:val="00202738"/>
    <w:rsid w:val="00202815"/>
    <w:rsid w:val="00203220"/>
    <w:rsid w:val="00203D7E"/>
    <w:rsid w:val="0020488B"/>
    <w:rsid w:val="00204FD2"/>
    <w:rsid w:val="00206BFE"/>
    <w:rsid w:val="00207052"/>
    <w:rsid w:val="00213190"/>
    <w:rsid w:val="002142C3"/>
    <w:rsid w:val="002146AD"/>
    <w:rsid w:val="0021476C"/>
    <w:rsid w:val="002149C8"/>
    <w:rsid w:val="00216992"/>
    <w:rsid w:val="00221559"/>
    <w:rsid w:val="00221D9B"/>
    <w:rsid w:val="00224330"/>
    <w:rsid w:val="00224703"/>
    <w:rsid w:val="00224F99"/>
    <w:rsid w:val="00225A89"/>
    <w:rsid w:val="00226912"/>
    <w:rsid w:val="002272C8"/>
    <w:rsid w:val="002275BE"/>
    <w:rsid w:val="00230E2D"/>
    <w:rsid w:val="002316F3"/>
    <w:rsid w:val="00231B01"/>
    <w:rsid w:val="00231BBF"/>
    <w:rsid w:val="00231BC9"/>
    <w:rsid w:val="00232699"/>
    <w:rsid w:val="00232AF9"/>
    <w:rsid w:val="00232BAD"/>
    <w:rsid w:val="00233959"/>
    <w:rsid w:val="00233C80"/>
    <w:rsid w:val="002346F9"/>
    <w:rsid w:val="002375CC"/>
    <w:rsid w:val="00237D5F"/>
    <w:rsid w:val="0024175C"/>
    <w:rsid w:val="00242066"/>
    <w:rsid w:val="002450C2"/>
    <w:rsid w:val="002451C6"/>
    <w:rsid w:val="00245B9E"/>
    <w:rsid w:val="00254DF1"/>
    <w:rsid w:val="00257859"/>
    <w:rsid w:val="00261D08"/>
    <w:rsid w:val="00262E82"/>
    <w:rsid w:val="002643BB"/>
    <w:rsid w:val="00264894"/>
    <w:rsid w:val="00270CDD"/>
    <w:rsid w:val="002722EF"/>
    <w:rsid w:val="00273F87"/>
    <w:rsid w:val="00274A21"/>
    <w:rsid w:val="00276C5B"/>
    <w:rsid w:val="00277516"/>
    <w:rsid w:val="00280B48"/>
    <w:rsid w:val="0028106D"/>
    <w:rsid w:val="00281902"/>
    <w:rsid w:val="00285704"/>
    <w:rsid w:val="0028668D"/>
    <w:rsid w:val="0028679C"/>
    <w:rsid w:val="00291A58"/>
    <w:rsid w:val="00293A53"/>
    <w:rsid w:val="0029672C"/>
    <w:rsid w:val="00297702"/>
    <w:rsid w:val="002A0BDF"/>
    <w:rsid w:val="002A1292"/>
    <w:rsid w:val="002A24AE"/>
    <w:rsid w:val="002A2537"/>
    <w:rsid w:val="002A265A"/>
    <w:rsid w:val="002A35A1"/>
    <w:rsid w:val="002A4643"/>
    <w:rsid w:val="002A59C9"/>
    <w:rsid w:val="002A5B5F"/>
    <w:rsid w:val="002B43A5"/>
    <w:rsid w:val="002B67B4"/>
    <w:rsid w:val="002B70DA"/>
    <w:rsid w:val="002C0B0F"/>
    <w:rsid w:val="002C5C8C"/>
    <w:rsid w:val="002C623A"/>
    <w:rsid w:val="002D0F30"/>
    <w:rsid w:val="002D2972"/>
    <w:rsid w:val="002D3DCC"/>
    <w:rsid w:val="002D4C96"/>
    <w:rsid w:val="002D51E7"/>
    <w:rsid w:val="002D6DDF"/>
    <w:rsid w:val="002D7116"/>
    <w:rsid w:val="002E0B83"/>
    <w:rsid w:val="002E0D6B"/>
    <w:rsid w:val="002E1597"/>
    <w:rsid w:val="002E18F2"/>
    <w:rsid w:val="002E4677"/>
    <w:rsid w:val="002E53F5"/>
    <w:rsid w:val="002E54B5"/>
    <w:rsid w:val="002E567E"/>
    <w:rsid w:val="002E704E"/>
    <w:rsid w:val="002F146A"/>
    <w:rsid w:val="002F43C6"/>
    <w:rsid w:val="002F7374"/>
    <w:rsid w:val="00302127"/>
    <w:rsid w:val="00302429"/>
    <w:rsid w:val="003029EA"/>
    <w:rsid w:val="0030333D"/>
    <w:rsid w:val="00305B49"/>
    <w:rsid w:val="00307356"/>
    <w:rsid w:val="00307C82"/>
    <w:rsid w:val="00311A6E"/>
    <w:rsid w:val="00312BD7"/>
    <w:rsid w:val="00313B93"/>
    <w:rsid w:val="00314063"/>
    <w:rsid w:val="003167AD"/>
    <w:rsid w:val="0032144A"/>
    <w:rsid w:val="00332A48"/>
    <w:rsid w:val="00333D0F"/>
    <w:rsid w:val="00334CBD"/>
    <w:rsid w:val="00336112"/>
    <w:rsid w:val="003379EC"/>
    <w:rsid w:val="0034034D"/>
    <w:rsid w:val="00340835"/>
    <w:rsid w:val="003408A0"/>
    <w:rsid w:val="00341D3F"/>
    <w:rsid w:val="003445A4"/>
    <w:rsid w:val="00347506"/>
    <w:rsid w:val="00355496"/>
    <w:rsid w:val="00356479"/>
    <w:rsid w:val="00357333"/>
    <w:rsid w:val="00361C02"/>
    <w:rsid w:val="0036295E"/>
    <w:rsid w:val="003635A2"/>
    <w:rsid w:val="00364185"/>
    <w:rsid w:val="00365F1B"/>
    <w:rsid w:val="00366A70"/>
    <w:rsid w:val="00367314"/>
    <w:rsid w:val="003679A8"/>
    <w:rsid w:val="00370D43"/>
    <w:rsid w:val="00376729"/>
    <w:rsid w:val="00377529"/>
    <w:rsid w:val="0038100A"/>
    <w:rsid w:val="0038327F"/>
    <w:rsid w:val="0038381F"/>
    <w:rsid w:val="0039223B"/>
    <w:rsid w:val="00392F2F"/>
    <w:rsid w:val="00393710"/>
    <w:rsid w:val="00393D93"/>
    <w:rsid w:val="0039597F"/>
    <w:rsid w:val="00397E30"/>
    <w:rsid w:val="003A01FA"/>
    <w:rsid w:val="003A1554"/>
    <w:rsid w:val="003A2B2F"/>
    <w:rsid w:val="003A3412"/>
    <w:rsid w:val="003A45A8"/>
    <w:rsid w:val="003A5469"/>
    <w:rsid w:val="003A60FD"/>
    <w:rsid w:val="003B19F7"/>
    <w:rsid w:val="003B1EB4"/>
    <w:rsid w:val="003B340A"/>
    <w:rsid w:val="003B387F"/>
    <w:rsid w:val="003B4DFE"/>
    <w:rsid w:val="003B5194"/>
    <w:rsid w:val="003B67E5"/>
    <w:rsid w:val="003B67F1"/>
    <w:rsid w:val="003C0595"/>
    <w:rsid w:val="003C06E4"/>
    <w:rsid w:val="003C0BB4"/>
    <w:rsid w:val="003C2281"/>
    <w:rsid w:val="003C4905"/>
    <w:rsid w:val="003C4FF5"/>
    <w:rsid w:val="003D0037"/>
    <w:rsid w:val="003D1080"/>
    <w:rsid w:val="003D10DA"/>
    <w:rsid w:val="003D2A39"/>
    <w:rsid w:val="003D425D"/>
    <w:rsid w:val="003D4CD9"/>
    <w:rsid w:val="003D6AF7"/>
    <w:rsid w:val="003E0B1E"/>
    <w:rsid w:val="003E1842"/>
    <w:rsid w:val="003E48AF"/>
    <w:rsid w:val="003E4F2E"/>
    <w:rsid w:val="003E7A75"/>
    <w:rsid w:val="003E7E1A"/>
    <w:rsid w:val="003F0750"/>
    <w:rsid w:val="003F269A"/>
    <w:rsid w:val="003F2BC6"/>
    <w:rsid w:val="003F6A92"/>
    <w:rsid w:val="003F75B9"/>
    <w:rsid w:val="00400092"/>
    <w:rsid w:val="00400980"/>
    <w:rsid w:val="004014A9"/>
    <w:rsid w:val="0040227E"/>
    <w:rsid w:val="00404B1C"/>
    <w:rsid w:val="00406256"/>
    <w:rsid w:val="004065A7"/>
    <w:rsid w:val="00410B0E"/>
    <w:rsid w:val="0041141E"/>
    <w:rsid w:val="00412F95"/>
    <w:rsid w:val="00413E44"/>
    <w:rsid w:val="00415758"/>
    <w:rsid w:val="00416543"/>
    <w:rsid w:val="0041777F"/>
    <w:rsid w:val="00417842"/>
    <w:rsid w:val="00420164"/>
    <w:rsid w:val="004225D2"/>
    <w:rsid w:val="00424012"/>
    <w:rsid w:val="004256A2"/>
    <w:rsid w:val="004262D0"/>
    <w:rsid w:val="0042717C"/>
    <w:rsid w:val="00430D13"/>
    <w:rsid w:val="00435F0C"/>
    <w:rsid w:val="00436491"/>
    <w:rsid w:val="00436D85"/>
    <w:rsid w:val="0043761E"/>
    <w:rsid w:val="00437975"/>
    <w:rsid w:val="00440F76"/>
    <w:rsid w:val="0044179A"/>
    <w:rsid w:val="0044302C"/>
    <w:rsid w:val="004439C9"/>
    <w:rsid w:val="0044606B"/>
    <w:rsid w:val="00447F73"/>
    <w:rsid w:val="00452C77"/>
    <w:rsid w:val="00453528"/>
    <w:rsid w:val="00454353"/>
    <w:rsid w:val="00454B20"/>
    <w:rsid w:val="00455A4E"/>
    <w:rsid w:val="00460A1E"/>
    <w:rsid w:val="00461619"/>
    <w:rsid w:val="004620A0"/>
    <w:rsid w:val="004625FA"/>
    <w:rsid w:val="004632E9"/>
    <w:rsid w:val="004640C9"/>
    <w:rsid w:val="00464F32"/>
    <w:rsid w:val="00466073"/>
    <w:rsid w:val="0046735A"/>
    <w:rsid w:val="00470A4D"/>
    <w:rsid w:val="004720F2"/>
    <w:rsid w:val="00473049"/>
    <w:rsid w:val="004731AD"/>
    <w:rsid w:val="004733C8"/>
    <w:rsid w:val="004740A8"/>
    <w:rsid w:val="004748FA"/>
    <w:rsid w:val="00480541"/>
    <w:rsid w:val="004825F0"/>
    <w:rsid w:val="0048282E"/>
    <w:rsid w:val="00483407"/>
    <w:rsid w:val="00484CB0"/>
    <w:rsid w:val="00486CD1"/>
    <w:rsid w:val="00487096"/>
    <w:rsid w:val="00490E2C"/>
    <w:rsid w:val="004941BB"/>
    <w:rsid w:val="0049441A"/>
    <w:rsid w:val="004968D2"/>
    <w:rsid w:val="004A04C1"/>
    <w:rsid w:val="004A13C2"/>
    <w:rsid w:val="004A2ED3"/>
    <w:rsid w:val="004A3E2C"/>
    <w:rsid w:val="004A611F"/>
    <w:rsid w:val="004A70A1"/>
    <w:rsid w:val="004A7138"/>
    <w:rsid w:val="004C046E"/>
    <w:rsid w:val="004C206D"/>
    <w:rsid w:val="004C3F28"/>
    <w:rsid w:val="004C4CBF"/>
    <w:rsid w:val="004C5723"/>
    <w:rsid w:val="004D1B88"/>
    <w:rsid w:val="004D1BEB"/>
    <w:rsid w:val="004D327A"/>
    <w:rsid w:val="004D3F01"/>
    <w:rsid w:val="004E18E4"/>
    <w:rsid w:val="004E3769"/>
    <w:rsid w:val="004E50AD"/>
    <w:rsid w:val="004E5C84"/>
    <w:rsid w:val="004E7AFD"/>
    <w:rsid w:val="004F1948"/>
    <w:rsid w:val="004F1DDE"/>
    <w:rsid w:val="004F6EEE"/>
    <w:rsid w:val="005009B0"/>
    <w:rsid w:val="00501055"/>
    <w:rsid w:val="00501C2B"/>
    <w:rsid w:val="005056A8"/>
    <w:rsid w:val="00505D1E"/>
    <w:rsid w:val="00506430"/>
    <w:rsid w:val="005101D9"/>
    <w:rsid w:val="00512505"/>
    <w:rsid w:val="00514DFB"/>
    <w:rsid w:val="005173CB"/>
    <w:rsid w:val="00521FC6"/>
    <w:rsid w:val="0052489F"/>
    <w:rsid w:val="00526ED3"/>
    <w:rsid w:val="00530E13"/>
    <w:rsid w:val="00531C13"/>
    <w:rsid w:val="00531F1D"/>
    <w:rsid w:val="0053288F"/>
    <w:rsid w:val="00533F47"/>
    <w:rsid w:val="00536D0F"/>
    <w:rsid w:val="005370FA"/>
    <w:rsid w:val="0053797F"/>
    <w:rsid w:val="00537B66"/>
    <w:rsid w:val="00537E06"/>
    <w:rsid w:val="005415A9"/>
    <w:rsid w:val="00542778"/>
    <w:rsid w:val="00543257"/>
    <w:rsid w:val="00544D92"/>
    <w:rsid w:val="00545DD7"/>
    <w:rsid w:val="005462D4"/>
    <w:rsid w:val="00546C03"/>
    <w:rsid w:val="00552A13"/>
    <w:rsid w:val="00553ED9"/>
    <w:rsid w:val="00560463"/>
    <w:rsid w:val="00562E99"/>
    <w:rsid w:val="00563142"/>
    <w:rsid w:val="00563E22"/>
    <w:rsid w:val="00564962"/>
    <w:rsid w:val="005667EB"/>
    <w:rsid w:val="00567E5F"/>
    <w:rsid w:val="00570A39"/>
    <w:rsid w:val="00574FA2"/>
    <w:rsid w:val="00575C83"/>
    <w:rsid w:val="00576C62"/>
    <w:rsid w:val="00576E1D"/>
    <w:rsid w:val="00577F71"/>
    <w:rsid w:val="005820FC"/>
    <w:rsid w:val="00590067"/>
    <w:rsid w:val="00591395"/>
    <w:rsid w:val="005914E5"/>
    <w:rsid w:val="005940E2"/>
    <w:rsid w:val="005954FD"/>
    <w:rsid w:val="005964D9"/>
    <w:rsid w:val="005967AB"/>
    <w:rsid w:val="00597D57"/>
    <w:rsid w:val="00597EE6"/>
    <w:rsid w:val="005A1FB8"/>
    <w:rsid w:val="005A32A3"/>
    <w:rsid w:val="005A35AD"/>
    <w:rsid w:val="005A3A44"/>
    <w:rsid w:val="005A409D"/>
    <w:rsid w:val="005A7E38"/>
    <w:rsid w:val="005B15E3"/>
    <w:rsid w:val="005B49DC"/>
    <w:rsid w:val="005B674C"/>
    <w:rsid w:val="005C1F19"/>
    <w:rsid w:val="005C33B4"/>
    <w:rsid w:val="005C369E"/>
    <w:rsid w:val="005C44F6"/>
    <w:rsid w:val="005C4DE6"/>
    <w:rsid w:val="005D2718"/>
    <w:rsid w:val="005D2A15"/>
    <w:rsid w:val="005E04C8"/>
    <w:rsid w:val="005E104D"/>
    <w:rsid w:val="005E1200"/>
    <w:rsid w:val="005E127E"/>
    <w:rsid w:val="005E1FEF"/>
    <w:rsid w:val="005E39EB"/>
    <w:rsid w:val="005E4FD0"/>
    <w:rsid w:val="005E5F60"/>
    <w:rsid w:val="005E6D5A"/>
    <w:rsid w:val="005F015C"/>
    <w:rsid w:val="005F0191"/>
    <w:rsid w:val="005F048B"/>
    <w:rsid w:val="005F3AA8"/>
    <w:rsid w:val="005F3D25"/>
    <w:rsid w:val="005F40FE"/>
    <w:rsid w:val="005F52CC"/>
    <w:rsid w:val="005F70C9"/>
    <w:rsid w:val="00600039"/>
    <w:rsid w:val="00600965"/>
    <w:rsid w:val="00602841"/>
    <w:rsid w:val="00604158"/>
    <w:rsid w:val="00605E80"/>
    <w:rsid w:val="00610301"/>
    <w:rsid w:val="006110E3"/>
    <w:rsid w:val="006118DA"/>
    <w:rsid w:val="00611AB5"/>
    <w:rsid w:val="00611EEA"/>
    <w:rsid w:val="00612812"/>
    <w:rsid w:val="006142FC"/>
    <w:rsid w:val="00614D21"/>
    <w:rsid w:val="00617666"/>
    <w:rsid w:val="00617A06"/>
    <w:rsid w:val="006217CB"/>
    <w:rsid w:val="006275EE"/>
    <w:rsid w:val="006317F1"/>
    <w:rsid w:val="0063277C"/>
    <w:rsid w:val="00636E40"/>
    <w:rsid w:val="006409FF"/>
    <w:rsid w:val="00640B10"/>
    <w:rsid w:val="00642563"/>
    <w:rsid w:val="006428DF"/>
    <w:rsid w:val="00643869"/>
    <w:rsid w:val="006501E1"/>
    <w:rsid w:val="00650BC9"/>
    <w:rsid w:val="00653AED"/>
    <w:rsid w:val="0065463A"/>
    <w:rsid w:val="00660064"/>
    <w:rsid w:val="006619A7"/>
    <w:rsid w:val="00662182"/>
    <w:rsid w:val="00662A49"/>
    <w:rsid w:val="00664647"/>
    <w:rsid w:val="00665006"/>
    <w:rsid w:val="006663DA"/>
    <w:rsid w:val="00666E54"/>
    <w:rsid w:val="00667E66"/>
    <w:rsid w:val="00671DAA"/>
    <w:rsid w:val="00671F99"/>
    <w:rsid w:val="00675CB0"/>
    <w:rsid w:val="00680CF0"/>
    <w:rsid w:val="00682353"/>
    <w:rsid w:val="006846BD"/>
    <w:rsid w:val="00684C60"/>
    <w:rsid w:val="00685421"/>
    <w:rsid w:val="0068573B"/>
    <w:rsid w:val="00687CB5"/>
    <w:rsid w:val="00687F46"/>
    <w:rsid w:val="00693671"/>
    <w:rsid w:val="006946F1"/>
    <w:rsid w:val="006952EC"/>
    <w:rsid w:val="00696097"/>
    <w:rsid w:val="006963ED"/>
    <w:rsid w:val="006A1E7A"/>
    <w:rsid w:val="006A3797"/>
    <w:rsid w:val="006A462B"/>
    <w:rsid w:val="006A663F"/>
    <w:rsid w:val="006A7C91"/>
    <w:rsid w:val="006B1383"/>
    <w:rsid w:val="006B243B"/>
    <w:rsid w:val="006B4912"/>
    <w:rsid w:val="006B520B"/>
    <w:rsid w:val="006B6538"/>
    <w:rsid w:val="006C0926"/>
    <w:rsid w:val="006C11BC"/>
    <w:rsid w:val="006C4013"/>
    <w:rsid w:val="006C433F"/>
    <w:rsid w:val="006C7734"/>
    <w:rsid w:val="006D0A00"/>
    <w:rsid w:val="006D14F6"/>
    <w:rsid w:val="006D175F"/>
    <w:rsid w:val="006D3EF6"/>
    <w:rsid w:val="006D549A"/>
    <w:rsid w:val="006E0B75"/>
    <w:rsid w:val="006E4028"/>
    <w:rsid w:val="006E42A2"/>
    <w:rsid w:val="006E43E9"/>
    <w:rsid w:val="006E525A"/>
    <w:rsid w:val="006E7AFC"/>
    <w:rsid w:val="006F0086"/>
    <w:rsid w:val="006F136B"/>
    <w:rsid w:val="006F210C"/>
    <w:rsid w:val="006F226F"/>
    <w:rsid w:val="006F37BD"/>
    <w:rsid w:val="006F3E59"/>
    <w:rsid w:val="006F5D1F"/>
    <w:rsid w:val="0070147C"/>
    <w:rsid w:val="007029E5"/>
    <w:rsid w:val="00706E59"/>
    <w:rsid w:val="00707C26"/>
    <w:rsid w:val="00710453"/>
    <w:rsid w:val="00712A6A"/>
    <w:rsid w:val="007144F5"/>
    <w:rsid w:val="00714D4D"/>
    <w:rsid w:val="00714DC5"/>
    <w:rsid w:val="007166C7"/>
    <w:rsid w:val="00720034"/>
    <w:rsid w:val="007235DE"/>
    <w:rsid w:val="00725C7B"/>
    <w:rsid w:val="00726C8B"/>
    <w:rsid w:val="007277ED"/>
    <w:rsid w:val="00730EBA"/>
    <w:rsid w:val="00731A05"/>
    <w:rsid w:val="00734355"/>
    <w:rsid w:val="0073793C"/>
    <w:rsid w:val="00742116"/>
    <w:rsid w:val="00742414"/>
    <w:rsid w:val="00742DEC"/>
    <w:rsid w:val="00743123"/>
    <w:rsid w:val="007434C9"/>
    <w:rsid w:val="00743A48"/>
    <w:rsid w:val="00747492"/>
    <w:rsid w:val="0075153A"/>
    <w:rsid w:val="00752734"/>
    <w:rsid w:val="00752BFA"/>
    <w:rsid w:val="007549CC"/>
    <w:rsid w:val="00755161"/>
    <w:rsid w:val="00757C31"/>
    <w:rsid w:val="00760201"/>
    <w:rsid w:val="00761958"/>
    <w:rsid w:val="007646D2"/>
    <w:rsid w:val="007651C9"/>
    <w:rsid w:val="007656EA"/>
    <w:rsid w:val="00766A45"/>
    <w:rsid w:val="00767FFC"/>
    <w:rsid w:val="0077150C"/>
    <w:rsid w:val="00772E5D"/>
    <w:rsid w:val="00773A2F"/>
    <w:rsid w:val="00774375"/>
    <w:rsid w:val="00775EB8"/>
    <w:rsid w:val="00776119"/>
    <w:rsid w:val="007767B6"/>
    <w:rsid w:val="00777453"/>
    <w:rsid w:val="00777FA0"/>
    <w:rsid w:val="00782C56"/>
    <w:rsid w:val="00785566"/>
    <w:rsid w:val="00785942"/>
    <w:rsid w:val="00786D3D"/>
    <w:rsid w:val="00787212"/>
    <w:rsid w:val="00793B49"/>
    <w:rsid w:val="007A021E"/>
    <w:rsid w:val="007A1CAC"/>
    <w:rsid w:val="007A2BBE"/>
    <w:rsid w:val="007A421B"/>
    <w:rsid w:val="007A4A1A"/>
    <w:rsid w:val="007B00A7"/>
    <w:rsid w:val="007B2994"/>
    <w:rsid w:val="007B3340"/>
    <w:rsid w:val="007B3E3C"/>
    <w:rsid w:val="007B62DB"/>
    <w:rsid w:val="007B6C81"/>
    <w:rsid w:val="007B7EEE"/>
    <w:rsid w:val="007C2E14"/>
    <w:rsid w:val="007C3047"/>
    <w:rsid w:val="007C4A50"/>
    <w:rsid w:val="007C6522"/>
    <w:rsid w:val="007C6989"/>
    <w:rsid w:val="007D1AAC"/>
    <w:rsid w:val="007D6F3C"/>
    <w:rsid w:val="007D725B"/>
    <w:rsid w:val="007D7D8A"/>
    <w:rsid w:val="007E1E0B"/>
    <w:rsid w:val="007E2073"/>
    <w:rsid w:val="007E2161"/>
    <w:rsid w:val="007E42AA"/>
    <w:rsid w:val="007E524E"/>
    <w:rsid w:val="007E5DD5"/>
    <w:rsid w:val="007F367D"/>
    <w:rsid w:val="007F3D1C"/>
    <w:rsid w:val="007F4A6B"/>
    <w:rsid w:val="007F4A93"/>
    <w:rsid w:val="007F557C"/>
    <w:rsid w:val="007F55B6"/>
    <w:rsid w:val="007F6B99"/>
    <w:rsid w:val="008044DE"/>
    <w:rsid w:val="00804AC3"/>
    <w:rsid w:val="00805641"/>
    <w:rsid w:val="008056A8"/>
    <w:rsid w:val="00810986"/>
    <w:rsid w:val="008112FE"/>
    <w:rsid w:val="00817547"/>
    <w:rsid w:val="00822CE9"/>
    <w:rsid w:val="00826C1A"/>
    <w:rsid w:val="00826C72"/>
    <w:rsid w:val="008344B3"/>
    <w:rsid w:val="00841432"/>
    <w:rsid w:val="00842B5B"/>
    <w:rsid w:val="008431A3"/>
    <w:rsid w:val="00843FE5"/>
    <w:rsid w:val="00844D1A"/>
    <w:rsid w:val="008456CA"/>
    <w:rsid w:val="00850A42"/>
    <w:rsid w:val="00851CDD"/>
    <w:rsid w:val="00852BED"/>
    <w:rsid w:val="00853E79"/>
    <w:rsid w:val="008548C1"/>
    <w:rsid w:val="00854C40"/>
    <w:rsid w:val="008554A7"/>
    <w:rsid w:val="00856C92"/>
    <w:rsid w:val="008641FE"/>
    <w:rsid w:val="00864D8A"/>
    <w:rsid w:val="00867DE5"/>
    <w:rsid w:val="00870C3E"/>
    <w:rsid w:val="008716CF"/>
    <w:rsid w:val="0087224E"/>
    <w:rsid w:val="0087351A"/>
    <w:rsid w:val="00877419"/>
    <w:rsid w:val="008822AD"/>
    <w:rsid w:val="00882AE9"/>
    <w:rsid w:val="00884044"/>
    <w:rsid w:val="00884E81"/>
    <w:rsid w:val="0088531C"/>
    <w:rsid w:val="00890B63"/>
    <w:rsid w:val="0089106A"/>
    <w:rsid w:val="00893196"/>
    <w:rsid w:val="008932F4"/>
    <w:rsid w:val="008946AD"/>
    <w:rsid w:val="00895A96"/>
    <w:rsid w:val="00897C1C"/>
    <w:rsid w:val="008A0329"/>
    <w:rsid w:val="008A0E4F"/>
    <w:rsid w:val="008A1A4A"/>
    <w:rsid w:val="008A207C"/>
    <w:rsid w:val="008A64F8"/>
    <w:rsid w:val="008A6ED9"/>
    <w:rsid w:val="008B21E0"/>
    <w:rsid w:val="008B3CA4"/>
    <w:rsid w:val="008B53BD"/>
    <w:rsid w:val="008B5547"/>
    <w:rsid w:val="008B60D3"/>
    <w:rsid w:val="008C101D"/>
    <w:rsid w:val="008C27E4"/>
    <w:rsid w:val="008C2ABB"/>
    <w:rsid w:val="008C5FFD"/>
    <w:rsid w:val="008C75E1"/>
    <w:rsid w:val="008D0876"/>
    <w:rsid w:val="008D0F12"/>
    <w:rsid w:val="008D1407"/>
    <w:rsid w:val="008D1860"/>
    <w:rsid w:val="008D3D95"/>
    <w:rsid w:val="008D49DC"/>
    <w:rsid w:val="008D55EE"/>
    <w:rsid w:val="008D5B4A"/>
    <w:rsid w:val="008D5CB9"/>
    <w:rsid w:val="008D7365"/>
    <w:rsid w:val="008D73AB"/>
    <w:rsid w:val="008E3113"/>
    <w:rsid w:val="008E46A2"/>
    <w:rsid w:val="008E4B0E"/>
    <w:rsid w:val="008E64FC"/>
    <w:rsid w:val="008E7FC0"/>
    <w:rsid w:val="008F19CA"/>
    <w:rsid w:val="008F2071"/>
    <w:rsid w:val="008F31A2"/>
    <w:rsid w:val="008F3561"/>
    <w:rsid w:val="008F3D3E"/>
    <w:rsid w:val="008F4621"/>
    <w:rsid w:val="008F4715"/>
    <w:rsid w:val="008F574E"/>
    <w:rsid w:val="00901428"/>
    <w:rsid w:val="00901C3D"/>
    <w:rsid w:val="00903241"/>
    <w:rsid w:val="00906BE8"/>
    <w:rsid w:val="00907F7C"/>
    <w:rsid w:val="00912472"/>
    <w:rsid w:val="00914213"/>
    <w:rsid w:val="00914672"/>
    <w:rsid w:val="009147DB"/>
    <w:rsid w:val="00914901"/>
    <w:rsid w:val="00926794"/>
    <w:rsid w:val="00926F88"/>
    <w:rsid w:val="00927638"/>
    <w:rsid w:val="009314C7"/>
    <w:rsid w:val="009327D6"/>
    <w:rsid w:val="0093573C"/>
    <w:rsid w:val="00937E2C"/>
    <w:rsid w:val="0094135A"/>
    <w:rsid w:val="00942B1D"/>
    <w:rsid w:val="00946195"/>
    <w:rsid w:val="00946E20"/>
    <w:rsid w:val="00947E78"/>
    <w:rsid w:val="00950057"/>
    <w:rsid w:val="00951952"/>
    <w:rsid w:val="00953A57"/>
    <w:rsid w:val="00954DF2"/>
    <w:rsid w:val="009561D2"/>
    <w:rsid w:val="00957CDE"/>
    <w:rsid w:val="00957D00"/>
    <w:rsid w:val="0096030A"/>
    <w:rsid w:val="00962403"/>
    <w:rsid w:val="00963F73"/>
    <w:rsid w:val="009640F3"/>
    <w:rsid w:val="009643D9"/>
    <w:rsid w:val="0096558F"/>
    <w:rsid w:val="00965AD2"/>
    <w:rsid w:val="00970548"/>
    <w:rsid w:val="00972263"/>
    <w:rsid w:val="00980589"/>
    <w:rsid w:val="00984D32"/>
    <w:rsid w:val="00994CEC"/>
    <w:rsid w:val="00994E5D"/>
    <w:rsid w:val="0099561D"/>
    <w:rsid w:val="00995B94"/>
    <w:rsid w:val="009A0387"/>
    <w:rsid w:val="009A0C58"/>
    <w:rsid w:val="009A2F03"/>
    <w:rsid w:val="009A35F2"/>
    <w:rsid w:val="009A4286"/>
    <w:rsid w:val="009A6901"/>
    <w:rsid w:val="009B0A69"/>
    <w:rsid w:val="009B5037"/>
    <w:rsid w:val="009B5F76"/>
    <w:rsid w:val="009B5FBA"/>
    <w:rsid w:val="009B61A0"/>
    <w:rsid w:val="009C007A"/>
    <w:rsid w:val="009C1FB3"/>
    <w:rsid w:val="009C328D"/>
    <w:rsid w:val="009C4E3D"/>
    <w:rsid w:val="009C5C3E"/>
    <w:rsid w:val="009C6CBD"/>
    <w:rsid w:val="009C73C5"/>
    <w:rsid w:val="009C7FC2"/>
    <w:rsid w:val="009D4B60"/>
    <w:rsid w:val="009D4CC3"/>
    <w:rsid w:val="009D7D64"/>
    <w:rsid w:val="009E1957"/>
    <w:rsid w:val="009E1A01"/>
    <w:rsid w:val="009E1D96"/>
    <w:rsid w:val="009E7317"/>
    <w:rsid w:val="009F0375"/>
    <w:rsid w:val="009F1C70"/>
    <w:rsid w:val="009F4D86"/>
    <w:rsid w:val="009F5B5F"/>
    <w:rsid w:val="00A01502"/>
    <w:rsid w:val="00A0320D"/>
    <w:rsid w:val="00A03AF6"/>
    <w:rsid w:val="00A045A4"/>
    <w:rsid w:val="00A05666"/>
    <w:rsid w:val="00A075AB"/>
    <w:rsid w:val="00A11021"/>
    <w:rsid w:val="00A12358"/>
    <w:rsid w:val="00A144DF"/>
    <w:rsid w:val="00A16DD5"/>
    <w:rsid w:val="00A17060"/>
    <w:rsid w:val="00A20399"/>
    <w:rsid w:val="00A21B3B"/>
    <w:rsid w:val="00A22210"/>
    <w:rsid w:val="00A2576E"/>
    <w:rsid w:val="00A26148"/>
    <w:rsid w:val="00A26182"/>
    <w:rsid w:val="00A30610"/>
    <w:rsid w:val="00A31A8C"/>
    <w:rsid w:val="00A33354"/>
    <w:rsid w:val="00A351BB"/>
    <w:rsid w:val="00A353C2"/>
    <w:rsid w:val="00A35E8E"/>
    <w:rsid w:val="00A364EE"/>
    <w:rsid w:val="00A375E2"/>
    <w:rsid w:val="00A42B62"/>
    <w:rsid w:val="00A43A06"/>
    <w:rsid w:val="00A43A9F"/>
    <w:rsid w:val="00A43B8C"/>
    <w:rsid w:val="00A46A0C"/>
    <w:rsid w:val="00A50711"/>
    <w:rsid w:val="00A50F6A"/>
    <w:rsid w:val="00A534E4"/>
    <w:rsid w:val="00A5354F"/>
    <w:rsid w:val="00A53842"/>
    <w:rsid w:val="00A5540C"/>
    <w:rsid w:val="00A55468"/>
    <w:rsid w:val="00A61AB9"/>
    <w:rsid w:val="00A64208"/>
    <w:rsid w:val="00A646C7"/>
    <w:rsid w:val="00A658D0"/>
    <w:rsid w:val="00A66842"/>
    <w:rsid w:val="00A67352"/>
    <w:rsid w:val="00A674D9"/>
    <w:rsid w:val="00A70571"/>
    <w:rsid w:val="00A727BC"/>
    <w:rsid w:val="00A72CA9"/>
    <w:rsid w:val="00A767EE"/>
    <w:rsid w:val="00A841F1"/>
    <w:rsid w:val="00A848D9"/>
    <w:rsid w:val="00A85B6B"/>
    <w:rsid w:val="00A8602B"/>
    <w:rsid w:val="00A864D6"/>
    <w:rsid w:val="00A877C2"/>
    <w:rsid w:val="00A920DA"/>
    <w:rsid w:val="00A9386D"/>
    <w:rsid w:val="00A9450C"/>
    <w:rsid w:val="00AA0B0B"/>
    <w:rsid w:val="00AA2556"/>
    <w:rsid w:val="00AA2D37"/>
    <w:rsid w:val="00AA3323"/>
    <w:rsid w:val="00AA343C"/>
    <w:rsid w:val="00AA3DF3"/>
    <w:rsid w:val="00AA40D8"/>
    <w:rsid w:val="00AA7894"/>
    <w:rsid w:val="00AB0B11"/>
    <w:rsid w:val="00AB2BFC"/>
    <w:rsid w:val="00AB4F2C"/>
    <w:rsid w:val="00AB5D21"/>
    <w:rsid w:val="00AB6405"/>
    <w:rsid w:val="00AB73AF"/>
    <w:rsid w:val="00AC0C5B"/>
    <w:rsid w:val="00AC2EEA"/>
    <w:rsid w:val="00AC3139"/>
    <w:rsid w:val="00AC3584"/>
    <w:rsid w:val="00AC469C"/>
    <w:rsid w:val="00AC49F0"/>
    <w:rsid w:val="00AC55DA"/>
    <w:rsid w:val="00AC5C44"/>
    <w:rsid w:val="00AC7821"/>
    <w:rsid w:val="00AD0449"/>
    <w:rsid w:val="00AD3B71"/>
    <w:rsid w:val="00AD4ABA"/>
    <w:rsid w:val="00AD4EC8"/>
    <w:rsid w:val="00AD5B7B"/>
    <w:rsid w:val="00AD5CAC"/>
    <w:rsid w:val="00AD6206"/>
    <w:rsid w:val="00AE04C3"/>
    <w:rsid w:val="00AE13B3"/>
    <w:rsid w:val="00AF183B"/>
    <w:rsid w:val="00AF49EE"/>
    <w:rsid w:val="00AF51A6"/>
    <w:rsid w:val="00AF7223"/>
    <w:rsid w:val="00B00EF0"/>
    <w:rsid w:val="00B01A28"/>
    <w:rsid w:val="00B0261E"/>
    <w:rsid w:val="00B03987"/>
    <w:rsid w:val="00B03F92"/>
    <w:rsid w:val="00B0535B"/>
    <w:rsid w:val="00B05E6C"/>
    <w:rsid w:val="00B05F0D"/>
    <w:rsid w:val="00B061D7"/>
    <w:rsid w:val="00B06E1F"/>
    <w:rsid w:val="00B06FDB"/>
    <w:rsid w:val="00B0747F"/>
    <w:rsid w:val="00B10FC1"/>
    <w:rsid w:val="00B122FB"/>
    <w:rsid w:val="00B1253D"/>
    <w:rsid w:val="00B12CEC"/>
    <w:rsid w:val="00B162E8"/>
    <w:rsid w:val="00B1643C"/>
    <w:rsid w:val="00B20540"/>
    <w:rsid w:val="00B20D0B"/>
    <w:rsid w:val="00B22271"/>
    <w:rsid w:val="00B2250E"/>
    <w:rsid w:val="00B22682"/>
    <w:rsid w:val="00B24ABB"/>
    <w:rsid w:val="00B255B7"/>
    <w:rsid w:val="00B264D4"/>
    <w:rsid w:val="00B26D83"/>
    <w:rsid w:val="00B27AFC"/>
    <w:rsid w:val="00B31351"/>
    <w:rsid w:val="00B32278"/>
    <w:rsid w:val="00B36518"/>
    <w:rsid w:val="00B36B47"/>
    <w:rsid w:val="00B410A4"/>
    <w:rsid w:val="00B41966"/>
    <w:rsid w:val="00B43548"/>
    <w:rsid w:val="00B43775"/>
    <w:rsid w:val="00B5177C"/>
    <w:rsid w:val="00B547B8"/>
    <w:rsid w:val="00B5644C"/>
    <w:rsid w:val="00B57174"/>
    <w:rsid w:val="00B613F5"/>
    <w:rsid w:val="00B61ADD"/>
    <w:rsid w:val="00B63153"/>
    <w:rsid w:val="00B633F2"/>
    <w:rsid w:val="00B63E2B"/>
    <w:rsid w:val="00B6618C"/>
    <w:rsid w:val="00B73905"/>
    <w:rsid w:val="00B80E14"/>
    <w:rsid w:val="00B81485"/>
    <w:rsid w:val="00B814EE"/>
    <w:rsid w:val="00B82941"/>
    <w:rsid w:val="00B83906"/>
    <w:rsid w:val="00B843A3"/>
    <w:rsid w:val="00B859E0"/>
    <w:rsid w:val="00B868DB"/>
    <w:rsid w:val="00B86B15"/>
    <w:rsid w:val="00B91B39"/>
    <w:rsid w:val="00B92D6A"/>
    <w:rsid w:val="00B9334C"/>
    <w:rsid w:val="00B94316"/>
    <w:rsid w:val="00B94A9B"/>
    <w:rsid w:val="00BA05FC"/>
    <w:rsid w:val="00BA16C9"/>
    <w:rsid w:val="00BA2E94"/>
    <w:rsid w:val="00BA71BA"/>
    <w:rsid w:val="00BB0BC8"/>
    <w:rsid w:val="00BB3B37"/>
    <w:rsid w:val="00BB45B6"/>
    <w:rsid w:val="00BB5867"/>
    <w:rsid w:val="00BB595E"/>
    <w:rsid w:val="00BB5FE0"/>
    <w:rsid w:val="00BB6437"/>
    <w:rsid w:val="00BC0B08"/>
    <w:rsid w:val="00BC1C06"/>
    <w:rsid w:val="00BC45B2"/>
    <w:rsid w:val="00BD0879"/>
    <w:rsid w:val="00BD2818"/>
    <w:rsid w:val="00BD29C8"/>
    <w:rsid w:val="00BD3EE2"/>
    <w:rsid w:val="00BD5CA7"/>
    <w:rsid w:val="00BD5DF6"/>
    <w:rsid w:val="00BD600A"/>
    <w:rsid w:val="00BD7697"/>
    <w:rsid w:val="00BE0E5E"/>
    <w:rsid w:val="00BE1787"/>
    <w:rsid w:val="00BE25E7"/>
    <w:rsid w:val="00BE35AA"/>
    <w:rsid w:val="00BE4CA5"/>
    <w:rsid w:val="00BE6C92"/>
    <w:rsid w:val="00BE6F83"/>
    <w:rsid w:val="00BF101D"/>
    <w:rsid w:val="00BF215C"/>
    <w:rsid w:val="00BF3CA8"/>
    <w:rsid w:val="00BF77EC"/>
    <w:rsid w:val="00C00E65"/>
    <w:rsid w:val="00C01690"/>
    <w:rsid w:val="00C0450E"/>
    <w:rsid w:val="00C060FD"/>
    <w:rsid w:val="00C063A4"/>
    <w:rsid w:val="00C07493"/>
    <w:rsid w:val="00C129E8"/>
    <w:rsid w:val="00C12A47"/>
    <w:rsid w:val="00C14CED"/>
    <w:rsid w:val="00C155ED"/>
    <w:rsid w:val="00C20AF3"/>
    <w:rsid w:val="00C232C2"/>
    <w:rsid w:val="00C23993"/>
    <w:rsid w:val="00C26239"/>
    <w:rsid w:val="00C27DDB"/>
    <w:rsid w:val="00C30E42"/>
    <w:rsid w:val="00C31094"/>
    <w:rsid w:val="00C3130B"/>
    <w:rsid w:val="00C31EFE"/>
    <w:rsid w:val="00C32DB2"/>
    <w:rsid w:val="00C32DD1"/>
    <w:rsid w:val="00C42644"/>
    <w:rsid w:val="00C43CB3"/>
    <w:rsid w:val="00C46665"/>
    <w:rsid w:val="00C46D00"/>
    <w:rsid w:val="00C513B2"/>
    <w:rsid w:val="00C51498"/>
    <w:rsid w:val="00C54B77"/>
    <w:rsid w:val="00C54CB4"/>
    <w:rsid w:val="00C576AD"/>
    <w:rsid w:val="00C57BC4"/>
    <w:rsid w:val="00C61D95"/>
    <w:rsid w:val="00C62039"/>
    <w:rsid w:val="00C62BA3"/>
    <w:rsid w:val="00C640B1"/>
    <w:rsid w:val="00C6419A"/>
    <w:rsid w:val="00C64586"/>
    <w:rsid w:val="00C64820"/>
    <w:rsid w:val="00C64860"/>
    <w:rsid w:val="00C65A74"/>
    <w:rsid w:val="00C65F20"/>
    <w:rsid w:val="00C66FA5"/>
    <w:rsid w:val="00C67318"/>
    <w:rsid w:val="00C70536"/>
    <w:rsid w:val="00C70F46"/>
    <w:rsid w:val="00C711E7"/>
    <w:rsid w:val="00C7433D"/>
    <w:rsid w:val="00C755BB"/>
    <w:rsid w:val="00C75887"/>
    <w:rsid w:val="00C7652F"/>
    <w:rsid w:val="00C76807"/>
    <w:rsid w:val="00C768E6"/>
    <w:rsid w:val="00C80511"/>
    <w:rsid w:val="00C8160D"/>
    <w:rsid w:val="00C81E84"/>
    <w:rsid w:val="00C833BE"/>
    <w:rsid w:val="00C9440F"/>
    <w:rsid w:val="00C9733C"/>
    <w:rsid w:val="00CA0F6F"/>
    <w:rsid w:val="00CA1E9D"/>
    <w:rsid w:val="00CA3683"/>
    <w:rsid w:val="00CA39FA"/>
    <w:rsid w:val="00CA4FE5"/>
    <w:rsid w:val="00CA7129"/>
    <w:rsid w:val="00CB1223"/>
    <w:rsid w:val="00CB3B6A"/>
    <w:rsid w:val="00CB769D"/>
    <w:rsid w:val="00CB7B65"/>
    <w:rsid w:val="00CC0CAD"/>
    <w:rsid w:val="00CC4A79"/>
    <w:rsid w:val="00CC504A"/>
    <w:rsid w:val="00CD1B15"/>
    <w:rsid w:val="00CD1DFA"/>
    <w:rsid w:val="00CD26CE"/>
    <w:rsid w:val="00CD2C39"/>
    <w:rsid w:val="00CD3D98"/>
    <w:rsid w:val="00CD503D"/>
    <w:rsid w:val="00CD5A94"/>
    <w:rsid w:val="00CD5C84"/>
    <w:rsid w:val="00CE01F4"/>
    <w:rsid w:val="00CE1753"/>
    <w:rsid w:val="00CE1C41"/>
    <w:rsid w:val="00CE2188"/>
    <w:rsid w:val="00CE2936"/>
    <w:rsid w:val="00CE3BB1"/>
    <w:rsid w:val="00CE467C"/>
    <w:rsid w:val="00CE4CBE"/>
    <w:rsid w:val="00CF12B0"/>
    <w:rsid w:val="00CF2DAB"/>
    <w:rsid w:val="00CF4F08"/>
    <w:rsid w:val="00CF594B"/>
    <w:rsid w:val="00CF670C"/>
    <w:rsid w:val="00CF7938"/>
    <w:rsid w:val="00D0053B"/>
    <w:rsid w:val="00D0136B"/>
    <w:rsid w:val="00D020E9"/>
    <w:rsid w:val="00D0281A"/>
    <w:rsid w:val="00D02DD2"/>
    <w:rsid w:val="00D03159"/>
    <w:rsid w:val="00D05BA7"/>
    <w:rsid w:val="00D05D38"/>
    <w:rsid w:val="00D07C6F"/>
    <w:rsid w:val="00D07E67"/>
    <w:rsid w:val="00D105A4"/>
    <w:rsid w:val="00D1260E"/>
    <w:rsid w:val="00D15D82"/>
    <w:rsid w:val="00D16B2B"/>
    <w:rsid w:val="00D16EA7"/>
    <w:rsid w:val="00D17B15"/>
    <w:rsid w:val="00D21283"/>
    <w:rsid w:val="00D21C87"/>
    <w:rsid w:val="00D235F5"/>
    <w:rsid w:val="00D25A6D"/>
    <w:rsid w:val="00D2623F"/>
    <w:rsid w:val="00D26B23"/>
    <w:rsid w:val="00D26B68"/>
    <w:rsid w:val="00D27A9B"/>
    <w:rsid w:val="00D3194B"/>
    <w:rsid w:val="00D3263E"/>
    <w:rsid w:val="00D326B8"/>
    <w:rsid w:val="00D3354A"/>
    <w:rsid w:val="00D336C4"/>
    <w:rsid w:val="00D4014C"/>
    <w:rsid w:val="00D419EC"/>
    <w:rsid w:val="00D41FF9"/>
    <w:rsid w:val="00D42869"/>
    <w:rsid w:val="00D42CEE"/>
    <w:rsid w:val="00D443A8"/>
    <w:rsid w:val="00D45834"/>
    <w:rsid w:val="00D51937"/>
    <w:rsid w:val="00D52422"/>
    <w:rsid w:val="00D52FC8"/>
    <w:rsid w:val="00D53441"/>
    <w:rsid w:val="00D5356A"/>
    <w:rsid w:val="00D5365D"/>
    <w:rsid w:val="00D645A1"/>
    <w:rsid w:val="00D65458"/>
    <w:rsid w:val="00D661B0"/>
    <w:rsid w:val="00D72697"/>
    <w:rsid w:val="00D75DF0"/>
    <w:rsid w:val="00D77466"/>
    <w:rsid w:val="00D80BB6"/>
    <w:rsid w:val="00D8198F"/>
    <w:rsid w:val="00D82C07"/>
    <w:rsid w:val="00D833ED"/>
    <w:rsid w:val="00D84965"/>
    <w:rsid w:val="00D865F8"/>
    <w:rsid w:val="00D87EE7"/>
    <w:rsid w:val="00D903B9"/>
    <w:rsid w:val="00D91CE2"/>
    <w:rsid w:val="00D97480"/>
    <w:rsid w:val="00D97C3B"/>
    <w:rsid w:val="00DA01DA"/>
    <w:rsid w:val="00DA1FF4"/>
    <w:rsid w:val="00DA2921"/>
    <w:rsid w:val="00DA30CD"/>
    <w:rsid w:val="00DA3DE3"/>
    <w:rsid w:val="00DA40DF"/>
    <w:rsid w:val="00DA5878"/>
    <w:rsid w:val="00DA7397"/>
    <w:rsid w:val="00DB0CE3"/>
    <w:rsid w:val="00DB28D5"/>
    <w:rsid w:val="00DB470F"/>
    <w:rsid w:val="00DB4ED4"/>
    <w:rsid w:val="00DB58A6"/>
    <w:rsid w:val="00DC1267"/>
    <w:rsid w:val="00DC1C9E"/>
    <w:rsid w:val="00DC1E77"/>
    <w:rsid w:val="00DC222C"/>
    <w:rsid w:val="00DC2E48"/>
    <w:rsid w:val="00DC4E07"/>
    <w:rsid w:val="00DC4F53"/>
    <w:rsid w:val="00DC7ED6"/>
    <w:rsid w:val="00DD092A"/>
    <w:rsid w:val="00DD1CEF"/>
    <w:rsid w:val="00DD2031"/>
    <w:rsid w:val="00DD218C"/>
    <w:rsid w:val="00DD70B0"/>
    <w:rsid w:val="00DE19F6"/>
    <w:rsid w:val="00DE1E77"/>
    <w:rsid w:val="00DE47C5"/>
    <w:rsid w:val="00DE49A0"/>
    <w:rsid w:val="00DE49BF"/>
    <w:rsid w:val="00DE51F4"/>
    <w:rsid w:val="00DE7C52"/>
    <w:rsid w:val="00DF0531"/>
    <w:rsid w:val="00DF2576"/>
    <w:rsid w:val="00DF4F30"/>
    <w:rsid w:val="00DF5875"/>
    <w:rsid w:val="00DF61EE"/>
    <w:rsid w:val="00E005C4"/>
    <w:rsid w:val="00E01D4C"/>
    <w:rsid w:val="00E0205A"/>
    <w:rsid w:val="00E02217"/>
    <w:rsid w:val="00E033DE"/>
    <w:rsid w:val="00E034E7"/>
    <w:rsid w:val="00E04471"/>
    <w:rsid w:val="00E07591"/>
    <w:rsid w:val="00E101D6"/>
    <w:rsid w:val="00E102C1"/>
    <w:rsid w:val="00E10D1F"/>
    <w:rsid w:val="00E1177A"/>
    <w:rsid w:val="00E2116E"/>
    <w:rsid w:val="00E232F0"/>
    <w:rsid w:val="00E241FA"/>
    <w:rsid w:val="00E24AEC"/>
    <w:rsid w:val="00E25A55"/>
    <w:rsid w:val="00E26237"/>
    <w:rsid w:val="00E26BF8"/>
    <w:rsid w:val="00E279C4"/>
    <w:rsid w:val="00E31352"/>
    <w:rsid w:val="00E31BE6"/>
    <w:rsid w:val="00E31DB2"/>
    <w:rsid w:val="00E321F2"/>
    <w:rsid w:val="00E34C1F"/>
    <w:rsid w:val="00E3507D"/>
    <w:rsid w:val="00E36D18"/>
    <w:rsid w:val="00E36FEC"/>
    <w:rsid w:val="00E401ED"/>
    <w:rsid w:val="00E40E02"/>
    <w:rsid w:val="00E459D6"/>
    <w:rsid w:val="00E47997"/>
    <w:rsid w:val="00E47B2B"/>
    <w:rsid w:val="00E522DD"/>
    <w:rsid w:val="00E544F6"/>
    <w:rsid w:val="00E5590D"/>
    <w:rsid w:val="00E606C6"/>
    <w:rsid w:val="00E626B2"/>
    <w:rsid w:val="00E62A05"/>
    <w:rsid w:val="00E63C21"/>
    <w:rsid w:val="00E67F53"/>
    <w:rsid w:val="00E70C38"/>
    <w:rsid w:val="00E71E20"/>
    <w:rsid w:val="00E72736"/>
    <w:rsid w:val="00E72A89"/>
    <w:rsid w:val="00E754A1"/>
    <w:rsid w:val="00E808C1"/>
    <w:rsid w:val="00E852DB"/>
    <w:rsid w:val="00E9245E"/>
    <w:rsid w:val="00E97FC1"/>
    <w:rsid w:val="00EA0402"/>
    <w:rsid w:val="00EA0DD0"/>
    <w:rsid w:val="00EA395F"/>
    <w:rsid w:val="00EA3B9C"/>
    <w:rsid w:val="00EA3C29"/>
    <w:rsid w:val="00EA6052"/>
    <w:rsid w:val="00EB21BF"/>
    <w:rsid w:val="00EB349F"/>
    <w:rsid w:val="00EB69DC"/>
    <w:rsid w:val="00EB7332"/>
    <w:rsid w:val="00EC0CCF"/>
    <w:rsid w:val="00EC2F1C"/>
    <w:rsid w:val="00EC485B"/>
    <w:rsid w:val="00EC5833"/>
    <w:rsid w:val="00EC660C"/>
    <w:rsid w:val="00EC685A"/>
    <w:rsid w:val="00EC70F9"/>
    <w:rsid w:val="00EC76A1"/>
    <w:rsid w:val="00EC7C18"/>
    <w:rsid w:val="00ED01E4"/>
    <w:rsid w:val="00ED0910"/>
    <w:rsid w:val="00ED0B8F"/>
    <w:rsid w:val="00ED166D"/>
    <w:rsid w:val="00EE2EB5"/>
    <w:rsid w:val="00EE36DE"/>
    <w:rsid w:val="00EE48B2"/>
    <w:rsid w:val="00EE5C5D"/>
    <w:rsid w:val="00EE76A1"/>
    <w:rsid w:val="00EE799B"/>
    <w:rsid w:val="00EF0782"/>
    <w:rsid w:val="00EF09C0"/>
    <w:rsid w:val="00EF337D"/>
    <w:rsid w:val="00EF5B07"/>
    <w:rsid w:val="00EF6DF3"/>
    <w:rsid w:val="00EF7A5A"/>
    <w:rsid w:val="00EF7DFD"/>
    <w:rsid w:val="00F019E4"/>
    <w:rsid w:val="00F01CC8"/>
    <w:rsid w:val="00F05DD2"/>
    <w:rsid w:val="00F063B8"/>
    <w:rsid w:val="00F07A9D"/>
    <w:rsid w:val="00F10321"/>
    <w:rsid w:val="00F1293F"/>
    <w:rsid w:val="00F12E93"/>
    <w:rsid w:val="00F151FF"/>
    <w:rsid w:val="00F176CB"/>
    <w:rsid w:val="00F200F1"/>
    <w:rsid w:val="00F209EF"/>
    <w:rsid w:val="00F22CD7"/>
    <w:rsid w:val="00F230CB"/>
    <w:rsid w:val="00F2434C"/>
    <w:rsid w:val="00F24B27"/>
    <w:rsid w:val="00F271C5"/>
    <w:rsid w:val="00F312DC"/>
    <w:rsid w:val="00F314F0"/>
    <w:rsid w:val="00F32ACE"/>
    <w:rsid w:val="00F34A8D"/>
    <w:rsid w:val="00F350B0"/>
    <w:rsid w:val="00F36398"/>
    <w:rsid w:val="00F36CA3"/>
    <w:rsid w:val="00F37ED0"/>
    <w:rsid w:val="00F40507"/>
    <w:rsid w:val="00F40BA3"/>
    <w:rsid w:val="00F4219C"/>
    <w:rsid w:val="00F43B80"/>
    <w:rsid w:val="00F45C8C"/>
    <w:rsid w:val="00F470D8"/>
    <w:rsid w:val="00F5012B"/>
    <w:rsid w:val="00F5077B"/>
    <w:rsid w:val="00F55AC4"/>
    <w:rsid w:val="00F56EEA"/>
    <w:rsid w:val="00F603BC"/>
    <w:rsid w:val="00F615E8"/>
    <w:rsid w:val="00F63536"/>
    <w:rsid w:val="00F63C44"/>
    <w:rsid w:val="00F64006"/>
    <w:rsid w:val="00F65769"/>
    <w:rsid w:val="00F65EA0"/>
    <w:rsid w:val="00F670C5"/>
    <w:rsid w:val="00F679D1"/>
    <w:rsid w:val="00F7297B"/>
    <w:rsid w:val="00F76268"/>
    <w:rsid w:val="00F7775F"/>
    <w:rsid w:val="00F8048C"/>
    <w:rsid w:val="00F84894"/>
    <w:rsid w:val="00F85C71"/>
    <w:rsid w:val="00F86352"/>
    <w:rsid w:val="00F87700"/>
    <w:rsid w:val="00F9101B"/>
    <w:rsid w:val="00F915CF"/>
    <w:rsid w:val="00F9189E"/>
    <w:rsid w:val="00F926EA"/>
    <w:rsid w:val="00F929C3"/>
    <w:rsid w:val="00F92BF2"/>
    <w:rsid w:val="00F93D19"/>
    <w:rsid w:val="00F973F7"/>
    <w:rsid w:val="00FA1EB0"/>
    <w:rsid w:val="00FA3D47"/>
    <w:rsid w:val="00FA4C07"/>
    <w:rsid w:val="00FA70D9"/>
    <w:rsid w:val="00FA73A0"/>
    <w:rsid w:val="00FB0040"/>
    <w:rsid w:val="00FB1014"/>
    <w:rsid w:val="00FB184A"/>
    <w:rsid w:val="00FB4E1F"/>
    <w:rsid w:val="00FB5B91"/>
    <w:rsid w:val="00FB617A"/>
    <w:rsid w:val="00FC0FDC"/>
    <w:rsid w:val="00FC4D84"/>
    <w:rsid w:val="00FC4DD8"/>
    <w:rsid w:val="00FC4EE7"/>
    <w:rsid w:val="00FC69F6"/>
    <w:rsid w:val="00FC6D77"/>
    <w:rsid w:val="00FC79D2"/>
    <w:rsid w:val="00FD01AD"/>
    <w:rsid w:val="00FD0860"/>
    <w:rsid w:val="00FD08FB"/>
    <w:rsid w:val="00FD4499"/>
    <w:rsid w:val="00FD6907"/>
    <w:rsid w:val="00FD6BB1"/>
    <w:rsid w:val="00FE27D2"/>
    <w:rsid w:val="00FE29E8"/>
    <w:rsid w:val="00FE3164"/>
    <w:rsid w:val="00FE4531"/>
    <w:rsid w:val="00FE4896"/>
    <w:rsid w:val="00FE4BE8"/>
    <w:rsid w:val="00FE4DDC"/>
    <w:rsid w:val="00FE52F0"/>
    <w:rsid w:val="00FE7624"/>
    <w:rsid w:val="00FF317E"/>
    <w:rsid w:val="00FF33E0"/>
    <w:rsid w:val="00FF61BA"/>
    <w:rsid w:val="00FF7253"/>
    <w:rsid w:val="00FF7501"/>
    <w:rsid w:val="00F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56E8"/>
  <w15:docId w15:val="{D4C970AB-302E-40F3-9D36-4C3AC85B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24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4A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C2"/>
    <w:pPr>
      <w:spacing w:after="160" w:line="259" w:lineRule="auto"/>
      <w:ind w:left="720"/>
      <w:contextualSpacing/>
    </w:pPr>
  </w:style>
  <w:style w:type="character" w:styleId="Hyperlink">
    <w:name w:val="Hyperlink"/>
    <w:basedOn w:val="DefaultParagraphFont"/>
    <w:uiPriority w:val="99"/>
    <w:unhideWhenUsed/>
    <w:rsid w:val="002450C2"/>
    <w:rPr>
      <w:color w:val="0000FF" w:themeColor="hyperlink"/>
      <w:u w:val="single"/>
    </w:rPr>
  </w:style>
  <w:style w:type="character" w:customStyle="1" w:styleId="Heading1Char">
    <w:name w:val="Heading 1 Char"/>
    <w:basedOn w:val="DefaultParagraphFont"/>
    <w:link w:val="Heading1"/>
    <w:uiPriority w:val="9"/>
    <w:rsid w:val="002450C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E52F0"/>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B12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2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2FB"/>
    <w:rPr>
      <w:sz w:val="20"/>
      <w:szCs w:val="20"/>
      <w:lang w:val="en-US"/>
    </w:rPr>
  </w:style>
  <w:style w:type="character" w:styleId="FootnoteReference">
    <w:name w:val="footnote reference"/>
    <w:basedOn w:val="DefaultParagraphFont"/>
    <w:uiPriority w:val="99"/>
    <w:semiHidden/>
    <w:unhideWhenUsed/>
    <w:rsid w:val="00B122FB"/>
    <w:rPr>
      <w:vertAlign w:val="superscript"/>
    </w:rPr>
  </w:style>
  <w:style w:type="paragraph" w:styleId="Subtitle">
    <w:name w:val="Subtitle"/>
    <w:basedOn w:val="Normal"/>
    <w:link w:val="SubtitleChar"/>
    <w:qFormat/>
    <w:rsid w:val="00B122FB"/>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B122FB"/>
    <w:rPr>
      <w:rFonts w:ascii="Times New Roman" w:eastAsia="Times New Roman" w:hAnsi="Times New Roman" w:cs="Times New Roman"/>
      <w:b/>
      <w:sz w:val="24"/>
      <w:szCs w:val="20"/>
      <w:u w:val="single"/>
      <w:lang w:val="en-US"/>
    </w:rPr>
  </w:style>
  <w:style w:type="paragraph" w:styleId="TOCHeading">
    <w:name w:val="TOC Heading"/>
    <w:basedOn w:val="Heading1"/>
    <w:next w:val="Normal"/>
    <w:uiPriority w:val="39"/>
    <w:semiHidden/>
    <w:unhideWhenUsed/>
    <w:qFormat/>
    <w:rsid w:val="00257859"/>
    <w:pPr>
      <w:outlineLvl w:val="9"/>
    </w:pPr>
  </w:style>
  <w:style w:type="paragraph" w:styleId="TOC1">
    <w:name w:val="toc 1"/>
    <w:basedOn w:val="Normal"/>
    <w:next w:val="Normal"/>
    <w:autoRedefine/>
    <w:uiPriority w:val="39"/>
    <w:unhideWhenUsed/>
    <w:rsid w:val="00257859"/>
    <w:pPr>
      <w:spacing w:after="100"/>
    </w:pPr>
  </w:style>
  <w:style w:type="paragraph" w:styleId="TOC2">
    <w:name w:val="toc 2"/>
    <w:basedOn w:val="Normal"/>
    <w:next w:val="Normal"/>
    <w:autoRedefine/>
    <w:uiPriority w:val="39"/>
    <w:unhideWhenUsed/>
    <w:rsid w:val="00257859"/>
    <w:pPr>
      <w:spacing w:after="100"/>
      <w:ind w:left="220"/>
    </w:pPr>
  </w:style>
  <w:style w:type="paragraph" w:styleId="BalloonText">
    <w:name w:val="Balloon Text"/>
    <w:basedOn w:val="Normal"/>
    <w:link w:val="BalloonTextChar"/>
    <w:uiPriority w:val="99"/>
    <w:semiHidden/>
    <w:unhideWhenUsed/>
    <w:rsid w:val="00257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59"/>
    <w:rPr>
      <w:rFonts w:ascii="Tahoma" w:hAnsi="Tahoma" w:cs="Tahoma"/>
      <w:sz w:val="16"/>
      <w:szCs w:val="16"/>
      <w:lang w:val="en-US"/>
    </w:rPr>
  </w:style>
  <w:style w:type="table" w:customStyle="1" w:styleId="QTable">
    <w:name w:val="QTable"/>
    <w:uiPriority w:val="99"/>
    <w:qFormat/>
    <w:rsid w:val="00CF4F08"/>
    <w:pPr>
      <w:spacing w:after="0" w:line="240" w:lineRule="auto"/>
    </w:pPr>
    <w:rPr>
      <w:rFonts w:eastAsiaTheme="minorEastAsia"/>
      <w:lang w:val="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WhiteText">
    <w:name w:val="WhiteText"/>
    <w:next w:val="Normal"/>
    <w:rsid w:val="00CF4F08"/>
    <w:pPr>
      <w:spacing w:after="0" w:line="240" w:lineRule="auto"/>
    </w:pPr>
    <w:rPr>
      <w:rFonts w:eastAsiaTheme="minorEastAsia"/>
      <w:color w:val="FFFFFF" w:themeColor="background1"/>
      <w:lang w:val="en-US"/>
    </w:rPr>
  </w:style>
  <w:style w:type="table" w:customStyle="1" w:styleId="QBar">
    <w:name w:val="QBar"/>
    <w:uiPriority w:val="99"/>
    <w:qFormat/>
    <w:rsid w:val="00FC6D77"/>
    <w:pPr>
      <w:spacing w:after="0" w:line="240" w:lineRule="auto"/>
    </w:pPr>
    <w:rPr>
      <w:rFonts w:eastAsiaTheme="minorEastAsia"/>
      <w:sz w:val="18"/>
      <w:szCs w:val="20"/>
      <w:lang w:val="nl-NL" w:eastAsia="nl-NL"/>
    </w:rPr>
    <w:tblPr>
      <w:tblInd w:w="0" w:type="dxa"/>
      <w:tblCellMar>
        <w:top w:w="0" w:type="dxa"/>
        <w:left w:w="0" w:type="dxa"/>
        <w:bottom w:w="0" w:type="dxa"/>
        <w:right w:w="0" w:type="dxa"/>
      </w:tblCellMar>
    </w:tblPr>
    <w:tblStylePr w:type="firstCol">
      <w:tblPr/>
      <w:tcPr>
        <w:shd w:val="clear" w:color="auto" w:fill="4E81E5"/>
      </w:tcPr>
    </w:tblStylePr>
  </w:style>
  <w:style w:type="table" w:styleId="LightShading-Accent1">
    <w:name w:val="Light Shading Accent 1"/>
    <w:basedOn w:val="TableNormal"/>
    <w:uiPriority w:val="60"/>
    <w:rsid w:val="00470A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F34A8D"/>
    <w:rPr>
      <w:rFonts w:asciiTheme="majorHAnsi" w:eastAsiaTheme="majorEastAsia" w:hAnsiTheme="majorHAnsi" w:cstheme="majorBidi"/>
      <w:b/>
      <w:bCs/>
      <w:color w:val="4F81BD" w:themeColor="accent1"/>
      <w:lang w:val="en-US"/>
    </w:rPr>
  </w:style>
  <w:style w:type="paragraph" w:styleId="TOC3">
    <w:name w:val="toc 3"/>
    <w:basedOn w:val="Normal"/>
    <w:next w:val="Normal"/>
    <w:autoRedefine/>
    <w:uiPriority w:val="39"/>
    <w:unhideWhenUsed/>
    <w:rsid w:val="00C27DDB"/>
    <w:pPr>
      <w:spacing w:after="100"/>
      <w:ind w:left="440"/>
    </w:pPr>
  </w:style>
  <w:style w:type="character" w:styleId="LineNumber">
    <w:name w:val="line number"/>
    <w:basedOn w:val="DefaultParagraphFont"/>
    <w:uiPriority w:val="99"/>
    <w:semiHidden/>
    <w:unhideWhenUsed/>
    <w:rsid w:val="007E2073"/>
  </w:style>
  <w:style w:type="character" w:styleId="CommentReference">
    <w:name w:val="annotation reference"/>
    <w:basedOn w:val="DefaultParagraphFont"/>
    <w:uiPriority w:val="99"/>
    <w:semiHidden/>
    <w:unhideWhenUsed/>
    <w:rsid w:val="00B547B8"/>
    <w:rPr>
      <w:sz w:val="16"/>
      <w:szCs w:val="16"/>
    </w:rPr>
  </w:style>
  <w:style w:type="paragraph" w:styleId="CommentText">
    <w:name w:val="annotation text"/>
    <w:basedOn w:val="Normal"/>
    <w:link w:val="CommentTextChar"/>
    <w:uiPriority w:val="99"/>
    <w:semiHidden/>
    <w:unhideWhenUsed/>
    <w:rsid w:val="00B547B8"/>
    <w:pPr>
      <w:spacing w:line="240" w:lineRule="auto"/>
    </w:pPr>
    <w:rPr>
      <w:sz w:val="20"/>
      <w:szCs w:val="20"/>
    </w:rPr>
  </w:style>
  <w:style w:type="character" w:customStyle="1" w:styleId="CommentTextChar">
    <w:name w:val="Comment Text Char"/>
    <w:basedOn w:val="DefaultParagraphFont"/>
    <w:link w:val="CommentText"/>
    <w:uiPriority w:val="99"/>
    <w:semiHidden/>
    <w:rsid w:val="00B547B8"/>
    <w:rPr>
      <w:sz w:val="20"/>
      <w:szCs w:val="20"/>
      <w:lang w:val="en-US"/>
    </w:rPr>
  </w:style>
  <w:style w:type="paragraph" w:styleId="CommentSubject">
    <w:name w:val="annotation subject"/>
    <w:basedOn w:val="CommentText"/>
    <w:next w:val="CommentText"/>
    <w:link w:val="CommentSubjectChar"/>
    <w:uiPriority w:val="99"/>
    <w:semiHidden/>
    <w:unhideWhenUsed/>
    <w:rsid w:val="00B547B8"/>
    <w:rPr>
      <w:b/>
      <w:bCs/>
    </w:rPr>
  </w:style>
  <w:style w:type="character" w:customStyle="1" w:styleId="CommentSubjectChar">
    <w:name w:val="Comment Subject Char"/>
    <w:basedOn w:val="CommentTextChar"/>
    <w:link w:val="CommentSubject"/>
    <w:uiPriority w:val="99"/>
    <w:semiHidden/>
    <w:rsid w:val="00B547B8"/>
    <w:rPr>
      <w:b/>
      <w:bCs/>
      <w:sz w:val="20"/>
      <w:szCs w:val="20"/>
      <w:lang w:val="en-US"/>
    </w:rPr>
  </w:style>
  <w:style w:type="paragraph" w:styleId="Revision">
    <w:name w:val="Revision"/>
    <w:hidden/>
    <w:uiPriority w:val="99"/>
    <w:semiHidden/>
    <w:rsid w:val="00B547B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uyskens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CDD0-5B84-4C5D-AC6C-8447F85B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7193</Words>
  <Characters>41002</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Svetlana Iazykova</cp:lastModifiedBy>
  <cp:revision>5</cp:revision>
  <dcterms:created xsi:type="dcterms:W3CDTF">2015-07-28T16:40:00Z</dcterms:created>
  <dcterms:modified xsi:type="dcterms:W3CDTF">2015-08-06T15:56:00Z</dcterms:modified>
</cp:coreProperties>
</file>