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25" w:rsidRDefault="00153725" w:rsidP="00153725">
      <w:bookmarkStart w:id="0" w:name="_GoBack"/>
      <w:bookmarkEnd w:id="0"/>
    </w:p>
    <w:p w:rsidR="00A53F90" w:rsidRPr="000D7E7A" w:rsidRDefault="00D60678" w:rsidP="000D7E7A">
      <w:pPr>
        <w:jc w:val="both"/>
        <w:rPr>
          <w:rFonts w:cs="Times New Roman"/>
          <w:color w:val="000000"/>
          <w:sz w:val="24"/>
          <w:szCs w:val="24"/>
        </w:rPr>
      </w:pPr>
      <w:r w:rsidRPr="000D7E7A">
        <w:rPr>
          <w:rFonts w:cs="Times New Roman"/>
          <w:b/>
          <w:color w:val="000000"/>
          <w:sz w:val="24"/>
          <w:szCs w:val="24"/>
        </w:rPr>
        <w:t>Annexe I : Matrice de résultats du cadre de partenariat</w:t>
      </w:r>
      <w:r w:rsidRPr="000D7E7A">
        <w:rPr>
          <w:rFonts w:cs="Times New Roman"/>
          <w:color w:val="000000"/>
          <w:sz w:val="24"/>
          <w:szCs w:val="24"/>
        </w:rPr>
        <w:t xml:space="preserve"> </w:t>
      </w:r>
      <w:r w:rsidR="00A53F90" w:rsidRPr="000D7E7A">
        <w:rPr>
          <w:rFonts w:cs="Times New Roman"/>
          <w:b/>
          <w:sz w:val="24"/>
          <w:szCs w:val="24"/>
        </w:rPr>
        <w:t>2016-2020</w:t>
      </w:r>
    </w:p>
    <w:tbl>
      <w:tblPr>
        <w:tblStyle w:val="TableGrid"/>
        <w:tblW w:w="16021" w:type="dxa"/>
        <w:tblInd w:w="-885" w:type="dxa"/>
        <w:tblLayout w:type="fixed"/>
        <w:tblLook w:val="04A0" w:firstRow="1" w:lastRow="0" w:firstColumn="1" w:lastColumn="0" w:noHBand="0" w:noVBand="1"/>
      </w:tblPr>
      <w:tblGrid>
        <w:gridCol w:w="1559"/>
        <w:gridCol w:w="3687"/>
        <w:gridCol w:w="1417"/>
        <w:gridCol w:w="142"/>
        <w:gridCol w:w="2268"/>
        <w:gridCol w:w="1418"/>
        <w:gridCol w:w="1701"/>
        <w:gridCol w:w="1134"/>
        <w:gridCol w:w="1275"/>
        <w:gridCol w:w="1420"/>
      </w:tblGrid>
      <w:tr w:rsidR="00943A3B" w:rsidRPr="000A6793" w:rsidTr="00594828">
        <w:tc>
          <w:tcPr>
            <w:tcW w:w="1559" w:type="dxa"/>
            <w:vMerge w:val="restart"/>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r w:rsidRPr="000A6793">
              <w:rPr>
                <w:rFonts w:cs="Times New Roman"/>
                <w:b/>
                <w:color w:val="FFFFFF" w:themeColor="background1"/>
                <w:sz w:val="20"/>
                <w:szCs w:val="20"/>
              </w:rPr>
              <w:t>Effets</w:t>
            </w:r>
          </w:p>
        </w:tc>
        <w:tc>
          <w:tcPr>
            <w:tcW w:w="3687" w:type="dxa"/>
            <w:vMerge w:val="restart"/>
            <w:shd w:val="clear" w:color="auto" w:fill="808080" w:themeFill="background1" w:themeFillShade="80"/>
          </w:tcPr>
          <w:p w:rsidR="00943A3B" w:rsidRDefault="00A53F90" w:rsidP="00943A3B">
            <w:pPr>
              <w:ind w:right="-250"/>
              <w:jc w:val="center"/>
              <w:rPr>
                <w:rFonts w:cs="Times New Roman"/>
                <w:b/>
                <w:color w:val="FFFFFF" w:themeColor="background1"/>
                <w:sz w:val="20"/>
                <w:szCs w:val="20"/>
              </w:rPr>
            </w:pPr>
            <w:r w:rsidRPr="000A6793">
              <w:rPr>
                <w:rFonts w:cs="Times New Roman"/>
                <w:b/>
                <w:color w:val="FFFFFF" w:themeColor="background1"/>
                <w:sz w:val="20"/>
                <w:szCs w:val="20"/>
              </w:rPr>
              <w:t xml:space="preserve">Indicateurs, </w:t>
            </w:r>
            <w:r w:rsidR="00245B8B" w:rsidRPr="000A6793">
              <w:rPr>
                <w:rFonts w:cs="Times New Roman"/>
                <w:b/>
                <w:color w:val="FFFFFF" w:themeColor="background1"/>
                <w:sz w:val="20"/>
                <w:szCs w:val="20"/>
              </w:rPr>
              <w:t>Valeurs/</w:t>
            </w:r>
            <w:r w:rsidRPr="000A6793">
              <w:rPr>
                <w:rFonts w:cs="Times New Roman"/>
                <w:b/>
                <w:color w:val="FFFFFF" w:themeColor="background1"/>
                <w:sz w:val="20"/>
                <w:szCs w:val="20"/>
              </w:rPr>
              <w:t xml:space="preserve">Points de </w:t>
            </w:r>
          </w:p>
          <w:p w:rsidR="00A53F90" w:rsidRPr="000A6793" w:rsidRDefault="00A53F90" w:rsidP="00943A3B">
            <w:pPr>
              <w:ind w:right="-250"/>
              <w:jc w:val="center"/>
              <w:rPr>
                <w:rFonts w:cs="Times New Roman"/>
                <w:b/>
                <w:color w:val="FFFFFF" w:themeColor="background1"/>
                <w:sz w:val="20"/>
                <w:szCs w:val="20"/>
              </w:rPr>
            </w:pPr>
            <w:r w:rsidRPr="000A6793">
              <w:rPr>
                <w:rFonts w:cs="Times New Roman"/>
                <w:b/>
                <w:color w:val="FFFFFF" w:themeColor="background1"/>
                <w:sz w:val="20"/>
                <w:szCs w:val="20"/>
              </w:rPr>
              <w:t>référence, cibles</w:t>
            </w:r>
          </w:p>
        </w:tc>
        <w:tc>
          <w:tcPr>
            <w:tcW w:w="1417" w:type="dxa"/>
            <w:vMerge w:val="restart"/>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r w:rsidRPr="000A6793">
              <w:rPr>
                <w:rFonts w:cs="Times New Roman"/>
                <w:b/>
                <w:color w:val="FFFFFF" w:themeColor="background1"/>
                <w:sz w:val="20"/>
                <w:szCs w:val="20"/>
              </w:rPr>
              <w:t>Moyens de vérification</w:t>
            </w:r>
          </w:p>
        </w:tc>
        <w:tc>
          <w:tcPr>
            <w:tcW w:w="2410" w:type="dxa"/>
            <w:gridSpan w:val="2"/>
            <w:vMerge w:val="restart"/>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r w:rsidRPr="000A6793">
              <w:rPr>
                <w:rFonts w:cs="Times New Roman"/>
                <w:b/>
                <w:color w:val="FFFFFF" w:themeColor="background1"/>
                <w:sz w:val="20"/>
                <w:szCs w:val="20"/>
              </w:rPr>
              <w:t>Risques &amp; hypothèses</w:t>
            </w:r>
          </w:p>
        </w:tc>
        <w:tc>
          <w:tcPr>
            <w:tcW w:w="1418" w:type="dxa"/>
            <w:vMerge w:val="restart"/>
            <w:shd w:val="clear" w:color="auto" w:fill="808080" w:themeFill="background1" w:themeFillShade="80"/>
          </w:tcPr>
          <w:p w:rsidR="000D7E7A" w:rsidRPr="000A6793" w:rsidRDefault="00A53F90" w:rsidP="000A6793">
            <w:pPr>
              <w:ind w:right="-392"/>
              <w:rPr>
                <w:rFonts w:cs="Times New Roman"/>
                <w:b/>
                <w:color w:val="FFFFFF" w:themeColor="background1"/>
                <w:sz w:val="20"/>
                <w:szCs w:val="20"/>
              </w:rPr>
            </w:pPr>
            <w:r w:rsidRPr="000A6793">
              <w:rPr>
                <w:rFonts w:cs="Times New Roman"/>
                <w:b/>
                <w:color w:val="FFFFFF" w:themeColor="background1"/>
                <w:sz w:val="20"/>
                <w:szCs w:val="20"/>
              </w:rPr>
              <w:t>Entités des Nations</w:t>
            </w:r>
          </w:p>
          <w:p w:rsidR="000A6793" w:rsidRPr="000A6793" w:rsidRDefault="00A53F90" w:rsidP="000A6793">
            <w:pPr>
              <w:ind w:right="-392"/>
              <w:rPr>
                <w:rFonts w:cs="Times New Roman"/>
                <w:b/>
                <w:color w:val="FFFFFF" w:themeColor="background1"/>
                <w:sz w:val="20"/>
                <w:szCs w:val="20"/>
              </w:rPr>
            </w:pPr>
            <w:r w:rsidRPr="000A6793">
              <w:rPr>
                <w:rFonts w:cs="Times New Roman"/>
                <w:b/>
                <w:color w:val="FFFFFF" w:themeColor="background1"/>
                <w:sz w:val="20"/>
                <w:szCs w:val="20"/>
              </w:rPr>
              <w:t>Unies (Mission,</w:t>
            </w:r>
          </w:p>
          <w:p w:rsidR="00A53F90" w:rsidRPr="000A6793" w:rsidRDefault="000A6793" w:rsidP="000A6793">
            <w:pPr>
              <w:ind w:right="-392"/>
              <w:rPr>
                <w:rFonts w:cs="Times New Roman"/>
                <w:b/>
                <w:color w:val="FFFFFF" w:themeColor="background1"/>
                <w:sz w:val="20"/>
                <w:szCs w:val="20"/>
              </w:rPr>
            </w:pPr>
            <w:r w:rsidRPr="000A6793">
              <w:rPr>
                <w:rFonts w:cs="Times New Roman"/>
                <w:b/>
                <w:color w:val="FFFFFF" w:themeColor="background1"/>
                <w:sz w:val="20"/>
                <w:szCs w:val="20"/>
              </w:rPr>
              <w:t xml:space="preserve"> </w:t>
            </w:r>
            <w:r w:rsidR="00A53F90" w:rsidRPr="000A6793">
              <w:rPr>
                <w:rFonts w:cs="Times New Roman"/>
                <w:b/>
                <w:color w:val="FFFFFF" w:themeColor="background1"/>
                <w:sz w:val="20"/>
                <w:szCs w:val="20"/>
              </w:rPr>
              <w:t>Agences)</w:t>
            </w:r>
          </w:p>
        </w:tc>
        <w:tc>
          <w:tcPr>
            <w:tcW w:w="1701" w:type="dxa"/>
            <w:vMerge w:val="restart"/>
            <w:shd w:val="clear" w:color="auto" w:fill="808080" w:themeFill="background1" w:themeFillShade="80"/>
          </w:tcPr>
          <w:p w:rsidR="00A53F90" w:rsidRPr="000A6793" w:rsidRDefault="000A6793" w:rsidP="000D7E7A">
            <w:pPr>
              <w:ind w:left="176" w:hanging="176"/>
              <w:rPr>
                <w:rFonts w:cs="Times New Roman"/>
                <w:b/>
                <w:color w:val="FFFFFF" w:themeColor="background1"/>
                <w:sz w:val="20"/>
                <w:szCs w:val="20"/>
              </w:rPr>
            </w:pPr>
            <w:r w:rsidRPr="000A6793">
              <w:rPr>
                <w:rFonts w:cs="Times New Roman"/>
                <w:b/>
                <w:color w:val="FFFFFF" w:themeColor="background1"/>
                <w:sz w:val="20"/>
                <w:szCs w:val="20"/>
              </w:rPr>
              <w:t xml:space="preserve">             </w:t>
            </w:r>
            <w:r w:rsidR="00A53F90" w:rsidRPr="000A6793">
              <w:rPr>
                <w:rFonts w:cs="Times New Roman"/>
                <w:b/>
                <w:color w:val="FFFFFF" w:themeColor="background1"/>
                <w:sz w:val="20"/>
                <w:szCs w:val="20"/>
              </w:rPr>
              <w:t>Partenaires</w:t>
            </w:r>
          </w:p>
        </w:tc>
        <w:tc>
          <w:tcPr>
            <w:tcW w:w="3829" w:type="dxa"/>
            <w:gridSpan w:val="3"/>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r w:rsidRPr="000A6793">
              <w:rPr>
                <w:rFonts w:cs="Times New Roman"/>
                <w:b/>
                <w:color w:val="FFFFFF" w:themeColor="background1"/>
                <w:sz w:val="20"/>
                <w:szCs w:val="20"/>
              </w:rPr>
              <w:t>Ressources (US$)</w:t>
            </w:r>
          </w:p>
        </w:tc>
      </w:tr>
      <w:tr w:rsidR="00943A3B" w:rsidRPr="000A6793" w:rsidTr="00594828">
        <w:tc>
          <w:tcPr>
            <w:tcW w:w="1559" w:type="dxa"/>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3687" w:type="dxa"/>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1417" w:type="dxa"/>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2410" w:type="dxa"/>
            <w:gridSpan w:val="2"/>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1418" w:type="dxa"/>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1701" w:type="dxa"/>
            <w:vMerge/>
            <w:shd w:val="clear" w:color="auto" w:fill="808080" w:themeFill="background1" w:themeFillShade="80"/>
          </w:tcPr>
          <w:p w:rsidR="00A53F90" w:rsidRPr="000A6793" w:rsidRDefault="00A53F90" w:rsidP="00B165E3">
            <w:pPr>
              <w:jc w:val="center"/>
              <w:rPr>
                <w:rFonts w:cs="Times New Roman"/>
                <w:b/>
                <w:color w:val="FFFFFF" w:themeColor="background1"/>
                <w:sz w:val="20"/>
                <w:szCs w:val="20"/>
              </w:rPr>
            </w:pPr>
          </w:p>
        </w:tc>
        <w:tc>
          <w:tcPr>
            <w:tcW w:w="1134" w:type="dxa"/>
            <w:shd w:val="clear" w:color="auto" w:fill="808080" w:themeFill="background1" w:themeFillShade="80"/>
          </w:tcPr>
          <w:p w:rsidR="00A53F90" w:rsidRPr="00943A3B" w:rsidRDefault="00A53F90" w:rsidP="00B165E3">
            <w:pPr>
              <w:jc w:val="center"/>
              <w:rPr>
                <w:rFonts w:cs="Times New Roman"/>
                <w:b/>
                <w:color w:val="FFFFFF" w:themeColor="background1"/>
                <w:sz w:val="18"/>
                <w:szCs w:val="18"/>
              </w:rPr>
            </w:pPr>
            <w:r w:rsidRPr="00943A3B">
              <w:rPr>
                <w:rFonts w:cs="Times New Roman"/>
                <w:b/>
                <w:color w:val="FFFFFF" w:themeColor="background1"/>
                <w:sz w:val="18"/>
                <w:szCs w:val="18"/>
              </w:rPr>
              <w:t>Ressources régulières</w:t>
            </w:r>
          </w:p>
        </w:tc>
        <w:tc>
          <w:tcPr>
            <w:tcW w:w="1275" w:type="dxa"/>
            <w:shd w:val="clear" w:color="auto" w:fill="808080" w:themeFill="background1" w:themeFillShade="80"/>
          </w:tcPr>
          <w:p w:rsidR="00A53F90" w:rsidRPr="00943A3B" w:rsidRDefault="00A53F90" w:rsidP="00B165E3">
            <w:pPr>
              <w:jc w:val="center"/>
              <w:rPr>
                <w:rFonts w:cs="Times New Roman"/>
                <w:b/>
                <w:color w:val="FFFFFF" w:themeColor="background1"/>
                <w:sz w:val="18"/>
                <w:szCs w:val="18"/>
              </w:rPr>
            </w:pPr>
            <w:r w:rsidRPr="00943A3B">
              <w:rPr>
                <w:rFonts w:cs="Times New Roman"/>
                <w:b/>
                <w:color w:val="FFFFFF" w:themeColor="background1"/>
                <w:sz w:val="18"/>
                <w:szCs w:val="18"/>
              </w:rPr>
              <w:t>Ressources à mobiliser</w:t>
            </w:r>
          </w:p>
        </w:tc>
        <w:tc>
          <w:tcPr>
            <w:tcW w:w="1420" w:type="dxa"/>
            <w:shd w:val="clear" w:color="auto" w:fill="808080" w:themeFill="background1" w:themeFillShade="80"/>
          </w:tcPr>
          <w:p w:rsidR="00A53F90" w:rsidRPr="00943A3B" w:rsidRDefault="00A53F90" w:rsidP="00B165E3">
            <w:pPr>
              <w:jc w:val="center"/>
              <w:rPr>
                <w:rFonts w:cs="Times New Roman"/>
                <w:b/>
                <w:color w:val="FFFFFF" w:themeColor="background1"/>
                <w:sz w:val="18"/>
                <w:szCs w:val="18"/>
              </w:rPr>
            </w:pPr>
            <w:r w:rsidRPr="00943A3B">
              <w:rPr>
                <w:rFonts w:cs="Times New Roman"/>
                <w:b/>
                <w:color w:val="FFFFFF" w:themeColor="background1"/>
                <w:sz w:val="18"/>
                <w:szCs w:val="18"/>
              </w:rPr>
              <w:t>Total</w:t>
            </w:r>
          </w:p>
        </w:tc>
      </w:tr>
      <w:tr w:rsidR="00A53F90" w:rsidRPr="000D7E7A" w:rsidTr="00943A3B">
        <w:tc>
          <w:tcPr>
            <w:tcW w:w="16021" w:type="dxa"/>
            <w:gridSpan w:val="10"/>
          </w:tcPr>
          <w:p w:rsidR="00A53F90" w:rsidRPr="000D7E7A" w:rsidRDefault="00A53F90" w:rsidP="00B82C52">
            <w:pPr>
              <w:rPr>
                <w:rFonts w:cs="Times New Roman"/>
                <w:b/>
                <w:i/>
                <w:sz w:val="20"/>
                <w:szCs w:val="20"/>
              </w:rPr>
            </w:pPr>
            <w:r w:rsidRPr="000D7E7A">
              <w:rPr>
                <w:rFonts w:cs="Times New Roman"/>
                <w:b/>
                <w:i/>
                <w:sz w:val="20"/>
                <w:szCs w:val="20"/>
              </w:rPr>
              <w:t xml:space="preserve">Axe </w:t>
            </w:r>
            <w:r w:rsidR="00B82C52">
              <w:rPr>
                <w:rFonts w:cs="Times New Roman"/>
                <w:b/>
                <w:i/>
                <w:sz w:val="20"/>
                <w:szCs w:val="20"/>
              </w:rPr>
              <w:t>stratégie 2015-2025/Plan stratégique 2015-2020</w:t>
            </w:r>
            <w:r w:rsidRPr="000D7E7A">
              <w:rPr>
                <w:rFonts w:cs="Times New Roman"/>
                <w:b/>
                <w:i/>
                <w:sz w:val="20"/>
                <w:szCs w:val="20"/>
              </w:rPr>
              <w:t xml:space="preserve"> : </w:t>
            </w:r>
            <w:r w:rsidR="00EF6627">
              <w:rPr>
                <w:rFonts w:cs="Times New Roman"/>
                <w:b/>
                <w:i/>
                <w:sz w:val="20"/>
                <w:szCs w:val="20"/>
              </w:rPr>
              <w:t xml:space="preserve">Paix et Gouvernance </w:t>
            </w:r>
          </w:p>
        </w:tc>
      </w:tr>
      <w:tr w:rsidR="00A53F90" w:rsidRPr="000D7E7A" w:rsidTr="00943A3B">
        <w:tc>
          <w:tcPr>
            <w:tcW w:w="16021" w:type="dxa"/>
            <w:gridSpan w:val="10"/>
          </w:tcPr>
          <w:p w:rsidR="00A53F90" w:rsidRPr="000D7E7A" w:rsidRDefault="00A53F90" w:rsidP="00B165E3">
            <w:pPr>
              <w:rPr>
                <w:sz w:val="20"/>
                <w:szCs w:val="20"/>
              </w:rPr>
            </w:pPr>
            <w:r w:rsidRPr="000D7E7A">
              <w:rPr>
                <w:rFonts w:cs="Times New Roman"/>
                <w:b/>
                <w:i/>
                <w:sz w:val="20"/>
                <w:szCs w:val="20"/>
              </w:rPr>
              <w:t>Priorités nationales :</w:t>
            </w:r>
            <w:r w:rsidR="002C2F73" w:rsidRPr="000D7E7A">
              <w:rPr>
                <w:rFonts w:cs="Times New Roman"/>
                <w:b/>
                <w:i/>
                <w:sz w:val="20"/>
                <w:szCs w:val="20"/>
              </w:rPr>
              <w:t xml:space="preserve"> </w:t>
            </w:r>
            <w:r w:rsidR="00B165E3" w:rsidRPr="000D7E7A">
              <w:rPr>
                <w:rFonts w:cs="Times New Roman"/>
                <w:b/>
                <w:i/>
                <w:sz w:val="20"/>
                <w:szCs w:val="20"/>
              </w:rPr>
              <w:t xml:space="preserve">Bonne </w:t>
            </w:r>
            <w:r w:rsidR="00AC0D83">
              <w:rPr>
                <w:rFonts w:cs="Times New Roman"/>
                <w:b/>
                <w:i/>
                <w:sz w:val="20"/>
                <w:szCs w:val="20"/>
              </w:rPr>
              <w:t xml:space="preserve">gouvernance </w:t>
            </w:r>
            <w:r w:rsidR="00ED135C">
              <w:rPr>
                <w:rFonts w:cs="Times New Roman"/>
                <w:b/>
                <w:i/>
                <w:sz w:val="20"/>
                <w:szCs w:val="20"/>
              </w:rPr>
              <w:t xml:space="preserve"> </w:t>
            </w:r>
            <w:r w:rsidR="00B165E3" w:rsidRPr="000D7E7A">
              <w:rPr>
                <w:rFonts w:cs="Times New Roman"/>
                <w:b/>
                <w:i/>
                <w:sz w:val="20"/>
                <w:szCs w:val="20"/>
              </w:rPr>
              <w:t xml:space="preserve">  </w:t>
            </w:r>
          </w:p>
        </w:tc>
      </w:tr>
      <w:tr w:rsidR="00005069" w:rsidRPr="000D7E7A" w:rsidTr="00594828">
        <w:tc>
          <w:tcPr>
            <w:tcW w:w="1559" w:type="dxa"/>
          </w:tcPr>
          <w:p w:rsidR="00005069" w:rsidRPr="000D7E7A" w:rsidRDefault="00005069" w:rsidP="002C2F73">
            <w:pPr>
              <w:rPr>
                <w:rFonts w:cs="Times New Roman"/>
                <w:b/>
                <w:i/>
                <w:sz w:val="20"/>
                <w:szCs w:val="20"/>
              </w:rPr>
            </w:pPr>
          </w:p>
          <w:p w:rsidR="00005069" w:rsidRPr="00A1133D" w:rsidRDefault="00005069" w:rsidP="002C2F73">
            <w:pPr>
              <w:rPr>
                <w:rFonts w:cs="Times New Roman"/>
                <w:b/>
                <w:i/>
                <w:sz w:val="20"/>
                <w:szCs w:val="20"/>
                <w:u w:val="single"/>
              </w:rPr>
            </w:pPr>
            <w:r w:rsidRPr="00A1133D">
              <w:rPr>
                <w:rFonts w:cs="Times New Roman"/>
                <w:b/>
                <w:i/>
                <w:sz w:val="20"/>
                <w:szCs w:val="20"/>
                <w:u w:val="single"/>
              </w:rPr>
              <w:t xml:space="preserve">Effet 1 : </w:t>
            </w:r>
          </w:p>
          <w:p w:rsidR="00005069" w:rsidRPr="000D7E7A" w:rsidRDefault="00005069" w:rsidP="002C2F73">
            <w:pPr>
              <w:rPr>
                <w:rFonts w:cs="Times New Roman"/>
                <w:b/>
                <w:i/>
                <w:sz w:val="20"/>
                <w:szCs w:val="20"/>
              </w:rPr>
            </w:pPr>
          </w:p>
          <w:p w:rsidR="00005069" w:rsidRPr="000D7E7A" w:rsidRDefault="00005069" w:rsidP="002C2F73">
            <w:pPr>
              <w:rPr>
                <w:rFonts w:cs="Times New Roman"/>
                <w:b/>
                <w:i/>
                <w:sz w:val="20"/>
                <w:szCs w:val="20"/>
              </w:rPr>
            </w:pPr>
            <w:r w:rsidRPr="000D7E7A">
              <w:rPr>
                <w:rStyle w:val="hps"/>
                <w:rFonts w:cs="Times New Roman"/>
                <w:b/>
                <w:i/>
                <w:sz w:val="20"/>
                <w:szCs w:val="20"/>
              </w:rPr>
              <w:t>Les institutions de l’Etat, y compris celles de la Défense, sécurité et justice, consolide la stabilité et l’Etat de Droit, la participation démocratique et l’accès équitable aux opportunités pour tous</w:t>
            </w:r>
            <w:r>
              <w:rPr>
                <w:rStyle w:val="hps"/>
                <w:rFonts w:cs="Times New Roman"/>
                <w:b/>
                <w:i/>
                <w:sz w:val="20"/>
                <w:szCs w:val="20"/>
              </w:rPr>
              <w:t>.</w:t>
            </w:r>
          </w:p>
        </w:tc>
        <w:tc>
          <w:tcPr>
            <w:tcW w:w="3687" w:type="dxa"/>
          </w:tcPr>
          <w:p w:rsidR="002709CE" w:rsidRDefault="002709CE" w:rsidP="00B165E3">
            <w:pPr>
              <w:rPr>
                <w:rFonts w:cs="Times New Roman"/>
                <w:b/>
                <w:i/>
                <w:sz w:val="18"/>
                <w:szCs w:val="18"/>
                <w:u w:val="single"/>
              </w:rPr>
            </w:pPr>
          </w:p>
          <w:p w:rsidR="00005069" w:rsidRPr="00353F8B" w:rsidRDefault="00005069" w:rsidP="00B165E3">
            <w:pPr>
              <w:rPr>
                <w:rFonts w:cs="Times New Roman"/>
                <w:b/>
                <w:i/>
                <w:sz w:val="18"/>
                <w:szCs w:val="18"/>
                <w:u w:val="single"/>
              </w:rPr>
            </w:pPr>
            <w:r w:rsidRPr="00353F8B">
              <w:rPr>
                <w:rFonts w:cs="Times New Roman"/>
                <w:b/>
                <w:i/>
                <w:sz w:val="18"/>
                <w:szCs w:val="18"/>
                <w:u w:val="single"/>
              </w:rPr>
              <w:t>Indicateur 1.1</w:t>
            </w:r>
          </w:p>
          <w:p w:rsidR="00005069" w:rsidRPr="00353F8B" w:rsidRDefault="00B82C52" w:rsidP="00B165E3">
            <w:pPr>
              <w:rPr>
                <w:rFonts w:cs="Times New Roman"/>
                <w:sz w:val="18"/>
                <w:szCs w:val="18"/>
              </w:rPr>
            </w:pPr>
            <w:r w:rsidRPr="00353F8B">
              <w:rPr>
                <w:rFonts w:cs="Times New Roman"/>
                <w:sz w:val="18"/>
                <w:szCs w:val="18"/>
              </w:rPr>
              <w:t>Pourcentage</w:t>
            </w:r>
            <w:r w:rsidR="00005069" w:rsidRPr="00353F8B">
              <w:rPr>
                <w:rFonts w:cs="Times New Roman"/>
                <w:sz w:val="18"/>
                <w:szCs w:val="18"/>
              </w:rPr>
              <w:t xml:space="preserve"> de</w:t>
            </w:r>
            <w:r w:rsidRPr="00353F8B">
              <w:rPr>
                <w:rFonts w:cs="Times New Roman"/>
                <w:sz w:val="18"/>
                <w:szCs w:val="18"/>
              </w:rPr>
              <w:t>s</w:t>
            </w:r>
            <w:r w:rsidR="00005069" w:rsidRPr="00353F8B">
              <w:rPr>
                <w:rFonts w:cs="Times New Roman"/>
                <w:sz w:val="18"/>
                <w:szCs w:val="18"/>
              </w:rPr>
              <w:t xml:space="preserve"> traités et conventions ratifiés </w:t>
            </w:r>
            <w:r w:rsidRPr="00353F8B">
              <w:rPr>
                <w:rFonts w:cs="Times New Roman"/>
                <w:sz w:val="18"/>
                <w:szCs w:val="18"/>
              </w:rPr>
              <w:t xml:space="preserve">mis en œuvre </w:t>
            </w:r>
            <w:r w:rsidR="00005069" w:rsidRPr="00353F8B">
              <w:rPr>
                <w:rFonts w:cs="Times New Roman"/>
                <w:sz w:val="18"/>
                <w:szCs w:val="18"/>
              </w:rPr>
              <w:t>et suivis</w:t>
            </w:r>
          </w:p>
          <w:p w:rsidR="00005069" w:rsidRPr="00353F8B" w:rsidRDefault="00005069" w:rsidP="00AC0D83">
            <w:pPr>
              <w:rPr>
                <w:rFonts w:cs="Times New Roman"/>
                <w:sz w:val="18"/>
                <w:szCs w:val="18"/>
              </w:rPr>
            </w:pPr>
            <w:r w:rsidRPr="00353F8B">
              <w:rPr>
                <w:rFonts w:cs="Times New Roman"/>
                <w:b/>
                <w:sz w:val="18"/>
                <w:szCs w:val="18"/>
              </w:rPr>
              <w:t>PR : </w:t>
            </w:r>
            <w:r w:rsidR="00B82C52" w:rsidRPr="00353F8B">
              <w:rPr>
                <w:rFonts w:cs="Times New Roman"/>
                <w:b/>
                <w:sz w:val="18"/>
                <w:szCs w:val="18"/>
              </w:rPr>
              <w:t xml:space="preserve">60% </w:t>
            </w:r>
            <w:r w:rsidR="00B82C52" w:rsidRPr="00353F8B">
              <w:rPr>
                <w:rFonts w:cs="Times New Roman"/>
                <w:sz w:val="18"/>
                <w:szCs w:val="18"/>
              </w:rPr>
              <w:t>(UNIOGBIS, section droits humains)</w:t>
            </w:r>
          </w:p>
          <w:p w:rsidR="00005069" w:rsidRPr="00353F8B" w:rsidRDefault="00005069" w:rsidP="00B165E3">
            <w:pPr>
              <w:rPr>
                <w:rFonts w:cs="Times New Roman"/>
                <w:sz w:val="18"/>
                <w:szCs w:val="18"/>
              </w:rPr>
            </w:pPr>
            <w:r w:rsidRPr="00353F8B">
              <w:rPr>
                <w:rFonts w:cs="Times New Roman"/>
                <w:b/>
                <w:sz w:val="18"/>
                <w:szCs w:val="18"/>
              </w:rPr>
              <w:t>Cible 2020</w:t>
            </w:r>
            <w:r w:rsidRPr="00353F8B">
              <w:rPr>
                <w:rFonts w:cs="Times New Roman"/>
                <w:sz w:val="18"/>
                <w:szCs w:val="18"/>
              </w:rPr>
              <w:t> : </w:t>
            </w:r>
            <w:r w:rsidR="00B82C52" w:rsidRPr="00353F8B">
              <w:rPr>
                <w:rFonts w:cs="Times New Roman"/>
                <w:sz w:val="18"/>
                <w:szCs w:val="18"/>
              </w:rPr>
              <w:t>95%</w:t>
            </w:r>
          </w:p>
          <w:p w:rsidR="00005069" w:rsidRPr="00353F8B" w:rsidRDefault="00005069" w:rsidP="00B165E3">
            <w:pPr>
              <w:rPr>
                <w:rFonts w:cs="Times New Roman"/>
                <w:sz w:val="18"/>
                <w:szCs w:val="18"/>
              </w:rPr>
            </w:pPr>
          </w:p>
          <w:p w:rsidR="00005069" w:rsidRPr="00353F8B" w:rsidRDefault="00005069" w:rsidP="00B165E3">
            <w:pPr>
              <w:rPr>
                <w:rFonts w:cs="Times New Roman"/>
                <w:b/>
                <w:i/>
                <w:sz w:val="18"/>
                <w:szCs w:val="18"/>
                <w:u w:val="single"/>
              </w:rPr>
            </w:pPr>
            <w:r w:rsidRPr="00353F8B">
              <w:rPr>
                <w:rFonts w:cs="Times New Roman"/>
                <w:b/>
                <w:i/>
                <w:sz w:val="18"/>
                <w:szCs w:val="18"/>
                <w:u w:val="single"/>
              </w:rPr>
              <w:t>Indicateur 1.2</w:t>
            </w:r>
          </w:p>
          <w:p w:rsidR="00005069" w:rsidRPr="00353F8B" w:rsidRDefault="00005069" w:rsidP="00B165E3">
            <w:pPr>
              <w:rPr>
                <w:rFonts w:cs="Times New Roman"/>
                <w:sz w:val="18"/>
                <w:szCs w:val="18"/>
              </w:rPr>
            </w:pPr>
            <w:r w:rsidRPr="00353F8B">
              <w:rPr>
                <w:rFonts w:cs="Times New Roman"/>
                <w:sz w:val="18"/>
                <w:szCs w:val="18"/>
              </w:rPr>
              <w:t>Nombre de personnes ayant accès à la justice (Désagrégé en sexe, statut social, localisation géographique)</w:t>
            </w:r>
          </w:p>
          <w:p w:rsidR="00005069" w:rsidRPr="00353F8B" w:rsidRDefault="00005069" w:rsidP="00B165E3">
            <w:pPr>
              <w:rPr>
                <w:rFonts w:cs="Times New Roman"/>
                <w:b/>
                <w:sz w:val="18"/>
                <w:szCs w:val="18"/>
              </w:rPr>
            </w:pPr>
            <w:r w:rsidRPr="00353F8B">
              <w:rPr>
                <w:rFonts w:cs="Times New Roman"/>
                <w:b/>
                <w:sz w:val="18"/>
                <w:szCs w:val="18"/>
              </w:rPr>
              <w:t>PR : ??</w:t>
            </w:r>
          </w:p>
          <w:p w:rsidR="00005069" w:rsidRPr="00353F8B" w:rsidRDefault="00005069" w:rsidP="00B165E3">
            <w:pPr>
              <w:rPr>
                <w:rFonts w:cs="Times New Roman"/>
                <w:sz w:val="18"/>
                <w:szCs w:val="18"/>
              </w:rPr>
            </w:pPr>
            <w:r w:rsidRPr="00353F8B">
              <w:rPr>
                <w:rFonts w:cs="Times New Roman"/>
                <w:b/>
                <w:sz w:val="18"/>
                <w:szCs w:val="18"/>
              </w:rPr>
              <w:t>Cible 2020</w:t>
            </w:r>
            <w:r w:rsidRPr="00353F8B">
              <w:rPr>
                <w:rFonts w:cs="Times New Roman"/>
                <w:sz w:val="18"/>
                <w:szCs w:val="18"/>
              </w:rPr>
              <w:t> : ??</w:t>
            </w:r>
          </w:p>
          <w:p w:rsidR="00005069" w:rsidRPr="00353F8B" w:rsidRDefault="00005069" w:rsidP="00B165E3">
            <w:pPr>
              <w:rPr>
                <w:rFonts w:cs="Times New Roman"/>
                <w:sz w:val="18"/>
                <w:szCs w:val="18"/>
              </w:rPr>
            </w:pPr>
          </w:p>
          <w:p w:rsidR="00005069" w:rsidRPr="00353F8B" w:rsidRDefault="00005069" w:rsidP="00B165E3">
            <w:pPr>
              <w:rPr>
                <w:rFonts w:cs="Times New Roman"/>
                <w:b/>
                <w:sz w:val="18"/>
                <w:szCs w:val="18"/>
                <w:u w:val="single"/>
              </w:rPr>
            </w:pPr>
            <w:r w:rsidRPr="00353F8B">
              <w:rPr>
                <w:rFonts w:cs="Times New Roman"/>
                <w:b/>
                <w:sz w:val="18"/>
                <w:szCs w:val="18"/>
                <w:u w:val="single"/>
              </w:rPr>
              <w:t xml:space="preserve">Indicateur 1.3 </w:t>
            </w:r>
          </w:p>
          <w:p w:rsidR="00005069" w:rsidRPr="00353F8B" w:rsidRDefault="00005069" w:rsidP="00B165E3">
            <w:pPr>
              <w:rPr>
                <w:rFonts w:cs="Times New Roman"/>
                <w:sz w:val="18"/>
                <w:szCs w:val="18"/>
              </w:rPr>
            </w:pPr>
            <w:r w:rsidRPr="00353F8B">
              <w:rPr>
                <w:rFonts w:cs="Times New Roman"/>
                <w:sz w:val="18"/>
                <w:szCs w:val="18"/>
              </w:rPr>
              <w:t>Taux de participation aux élections (Désagrégé en sexe, localisation géographique)</w:t>
            </w:r>
          </w:p>
          <w:p w:rsidR="00005069" w:rsidRPr="00353F8B" w:rsidRDefault="00005069" w:rsidP="000D4C82">
            <w:pPr>
              <w:rPr>
                <w:rFonts w:cs="Times New Roman"/>
                <w:b/>
                <w:sz w:val="18"/>
                <w:szCs w:val="18"/>
              </w:rPr>
            </w:pPr>
            <w:r w:rsidRPr="00353F8B">
              <w:rPr>
                <w:rFonts w:cs="Times New Roman"/>
                <w:b/>
                <w:sz w:val="18"/>
                <w:szCs w:val="18"/>
              </w:rPr>
              <w:t>PR : ??</w:t>
            </w:r>
          </w:p>
          <w:p w:rsidR="00005069" w:rsidRPr="00353F8B" w:rsidRDefault="00005069" w:rsidP="000D4C82">
            <w:pPr>
              <w:rPr>
                <w:rFonts w:cs="Times New Roman"/>
                <w:sz w:val="18"/>
                <w:szCs w:val="18"/>
              </w:rPr>
            </w:pPr>
            <w:r w:rsidRPr="00353F8B">
              <w:rPr>
                <w:rFonts w:cs="Times New Roman"/>
                <w:b/>
                <w:sz w:val="18"/>
                <w:szCs w:val="18"/>
              </w:rPr>
              <w:t>Cible 2020</w:t>
            </w:r>
            <w:r w:rsidRPr="00353F8B">
              <w:rPr>
                <w:rFonts w:cs="Times New Roman"/>
                <w:sz w:val="18"/>
                <w:szCs w:val="18"/>
              </w:rPr>
              <w:t> : ??</w:t>
            </w:r>
          </w:p>
          <w:p w:rsidR="00005069" w:rsidRPr="00353F8B" w:rsidRDefault="00005069" w:rsidP="00B165E3">
            <w:pPr>
              <w:rPr>
                <w:rFonts w:cs="Times New Roman"/>
                <w:sz w:val="18"/>
                <w:szCs w:val="18"/>
              </w:rPr>
            </w:pPr>
          </w:p>
          <w:p w:rsidR="00005069" w:rsidRPr="00353F8B" w:rsidRDefault="00005069" w:rsidP="00B165E3">
            <w:pPr>
              <w:rPr>
                <w:rFonts w:cs="Times New Roman"/>
                <w:b/>
                <w:sz w:val="18"/>
                <w:szCs w:val="18"/>
                <w:u w:val="single"/>
              </w:rPr>
            </w:pPr>
            <w:r w:rsidRPr="00353F8B">
              <w:rPr>
                <w:rFonts w:cs="Times New Roman"/>
                <w:b/>
                <w:sz w:val="18"/>
                <w:szCs w:val="18"/>
                <w:u w:val="single"/>
              </w:rPr>
              <w:t>Indicateur 1.4</w:t>
            </w:r>
          </w:p>
          <w:p w:rsidR="00005069" w:rsidRPr="00353F8B" w:rsidRDefault="00005069" w:rsidP="00B165E3">
            <w:pPr>
              <w:rPr>
                <w:rFonts w:cs="Times New Roman"/>
                <w:sz w:val="18"/>
                <w:szCs w:val="18"/>
              </w:rPr>
            </w:pPr>
            <w:r w:rsidRPr="00353F8B">
              <w:rPr>
                <w:rFonts w:cs="Times New Roman"/>
                <w:sz w:val="18"/>
                <w:szCs w:val="18"/>
              </w:rPr>
              <w:t>Proportion de femmes dans les organes de prise de décisions y compris la défense et la sécurité</w:t>
            </w:r>
          </w:p>
          <w:p w:rsidR="00005069" w:rsidRPr="00353F8B" w:rsidRDefault="00005069" w:rsidP="00B165E3">
            <w:pPr>
              <w:rPr>
                <w:rFonts w:cs="Times New Roman"/>
                <w:sz w:val="18"/>
                <w:szCs w:val="18"/>
              </w:rPr>
            </w:pPr>
            <w:r w:rsidRPr="00353F8B">
              <w:rPr>
                <w:rFonts w:cs="Times New Roman"/>
                <w:b/>
                <w:sz w:val="18"/>
                <w:szCs w:val="18"/>
              </w:rPr>
              <w:t>PR</w:t>
            </w:r>
            <w:r w:rsidRPr="00353F8B">
              <w:rPr>
                <w:rFonts w:cs="Times New Roman"/>
                <w:sz w:val="18"/>
                <w:szCs w:val="18"/>
              </w:rPr>
              <w:t> : 31% (Ministères), 14% (ANP)</w:t>
            </w:r>
          </w:p>
          <w:p w:rsidR="00005069" w:rsidRPr="00353F8B" w:rsidRDefault="00005069" w:rsidP="00B165E3">
            <w:pPr>
              <w:rPr>
                <w:sz w:val="18"/>
                <w:szCs w:val="18"/>
              </w:rPr>
            </w:pPr>
            <w:r w:rsidRPr="00353F8B">
              <w:rPr>
                <w:rFonts w:cs="Times New Roman"/>
                <w:b/>
                <w:sz w:val="18"/>
                <w:szCs w:val="18"/>
              </w:rPr>
              <w:t>Cible 2020</w:t>
            </w:r>
            <w:r w:rsidRPr="00353F8B">
              <w:rPr>
                <w:rFonts w:cs="Times New Roman"/>
                <w:sz w:val="18"/>
                <w:szCs w:val="18"/>
              </w:rPr>
              <w:t> : 40% (ministères), 20% (ANP)</w:t>
            </w:r>
            <w:r w:rsidRPr="00353F8B">
              <w:rPr>
                <w:sz w:val="18"/>
                <w:szCs w:val="18"/>
              </w:rPr>
              <w:t xml:space="preserve"> </w:t>
            </w:r>
          </w:p>
        </w:tc>
        <w:tc>
          <w:tcPr>
            <w:tcW w:w="1559" w:type="dxa"/>
            <w:gridSpan w:val="2"/>
          </w:tcPr>
          <w:p w:rsidR="00005069" w:rsidRPr="00353F8B" w:rsidRDefault="00594828" w:rsidP="00B165E3">
            <w:pPr>
              <w:rPr>
                <w:sz w:val="18"/>
                <w:szCs w:val="18"/>
              </w:rPr>
            </w:pPr>
            <w:r w:rsidRPr="00353F8B">
              <w:rPr>
                <w:sz w:val="18"/>
                <w:szCs w:val="18"/>
              </w:rPr>
              <w:t xml:space="preserve">Rapports </w:t>
            </w:r>
            <w:r w:rsidR="00B82C52" w:rsidRPr="00353F8B">
              <w:rPr>
                <w:sz w:val="18"/>
                <w:szCs w:val="18"/>
              </w:rPr>
              <w:t xml:space="preserve">Examen Périodique Universel (EPU), rapports  </w:t>
            </w:r>
            <w:r w:rsidRPr="00353F8B">
              <w:rPr>
                <w:sz w:val="18"/>
                <w:szCs w:val="18"/>
              </w:rPr>
              <w:t xml:space="preserve">UNIOGBIS </w:t>
            </w:r>
          </w:p>
          <w:p w:rsidR="00594828" w:rsidRPr="00353F8B" w:rsidRDefault="00594828" w:rsidP="00B165E3">
            <w:pPr>
              <w:rPr>
                <w:sz w:val="18"/>
                <w:szCs w:val="18"/>
              </w:rPr>
            </w:pPr>
          </w:p>
          <w:p w:rsidR="00594828" w:rsidRPr="00353F8B" w:rsidRDefault="00594828" w:rsidP="00B165E3">
            <w:pPr>
              <w:rPr>
                <w:sz w:val="18"/>
                <w:szCs w:val="18"/>
              </w:rPr>
            </w:pPr>
            <w:r w:rsidRPr="00353F8B">
              <w:rPr>
                <w:sz w:val="18"/>
                <w:szCs w:val="18"/>
              </w:rPr>
              <w:t>Rapports du Gouvernement</w:t>
            </w:r>
          </w:p>
          <w:p w:rsidR="00594828" w:rsidRPr="00353F8B" w:rsidRDefault="00594828" w:rsidP="00B165E3">
            <w:pPr>
              <w:rPr>
                <w:sz w:val="18"/>
                <w:szCs w:val="18"/>
              </w:rPr>
            </w:pPr>
          </w:p>
          <w:p w:rsidR="00594828" w:rsidRPr="00353F8B" w:rsidRDefault="00594828" w:rsidP="00B165E3">
            <w:pPr>
              <w:rPr>
                <w:sz w:val="18"/>
                <w:szCs w:val="18"/>
              </w:rPr>
            </w:pPr>
            <w:r w:rsidRPr="00353F8B">
              <w:rPr>
                <w:sz w:val="18"/>
                <w:szCs w:val="18"/>
              </w:rPr>
              <w:t>Enquête Ministère de la justice et PNUD</w:t>
            </w:r>
          </w:p>
          <w:p w:rsidR="00594828" w:rsidRPr="00353F8B" w:rsidRDefault="00594828" w:rsidP="00B165E3">
            <w:pPr>
              <w:rPr>
                <w:sz w:val="18"/>
                <w:szCs w:val="18"/>
              </w:rPr>
            </w:pPr>
          </w:p>
          <w:p w:rsidR="00594828" w:rsidRPr="00353F8B" w:rsidRDefault="00594828" w:rsidP="00B165E3">
            <w:pPr>
              <w:rPr>
                <w:sz w:val="18"/>
                <w:szCs w:val="18"/>
              </w:rPr>
            </w:pPr>
            <w:r w:rsidRPr="00353F8B">
              <w:rPr>
                <w:sz w:val="18"/>
                <w:szCs w:val="18"/>
              </w:rPr>
              <w:t xml:space="preserve">Rapports Ministère de la justice, tribunaux, Centre d’accès à la justice </w:t>
            </w:r>
          </w:p>
          <w:p w:rsidR="00594828" w:rsidRPr="00353F8B" w:rsidRDefault="00594828" w:rsidP="00B165E3">
            <w:pPr>
              <w:rPr>
                <w:sz w:val="18"/>
                <w:szCs w:val="18"/>
              </w:rPr>
            </w:pPr>
          </w:p>
          <w:p w:rsidR="00594828" w:rsidRPr="00353F8B" w:rsidRDefault="00594828" w:rsidP="00B165E3">
            <w:pPr>
              <w:rPr>
                <w:sz w:val="18"/>
                <w:szCs w:val="18"/>
              </w:rPr>
            </w:pPr>
            <w:r w:rsidRPr="00353F8B">
              <w:rPr>
                <w:sz w:val="18"/>
                <w:szCs w:val="18"/>
              </w:rPr>
              <w:t>Enquête et</w:t>
            </w:r>
            <w:r w:rsidR="00B82C52" w:rsidRPr="00353F8B">
              <w:rPr>
                <w:sz w:val="18"/>
                <w:szCs w:val="18"/>
              </w:rPr>
              <w:t xml:space="preserve"> rapports ministère de la femme et </w:t>
            </w:r>
            <w:r w:rsidRPr="00353F8B">
              <w:rPr>
                <w:sz w:val="18"/>
                <w:szCs w:val="18"/>
              </w:rPr>
              <w:t>ONUFemmes</w:t>
            </w:r>
          </w:p>
          <w:p w:rsidR="00594828" w:rsidRPr="00353F8B" w:rsidRDefault="00594828" w:rsidP="00B165E3">
            <w:pPr>
              <w:rPr>
                <w:sz w:val="18"/>
                <w:szCs w:val="18"/>
              </w:rPr>
            </w:pPr>
          </w:p>
          <w:p w:rsidR="00594828" w:rsidRPr="00353F8B" w:rsidRDefault="00B82C52" w:rsidP="00B165E3">
            <w:pPr>
              <w:rPr>
                <w:sz w:val="18"/>
                <w:szCs w:val="18"/>
              </w:rPr>
            </w:pPr>
            <w:r w:rsidRPr="00353F8B">
              <w:rPr>
                <w:sz w:val="18"/>
                <w:szCs w:val="18"/>
              </w:rPr>
              <w:t>Rapport CONEL</w:t>
            </w:r>
          </w:p>
        </w:tc>
        <w:tc>
          <w:tcPr>
            <w:tcW w:w="2268" w:type="dxa"/>
          </w:tcPr>
          <w:p w:rsidR="00005069" w:rsidRPr="00353F8B" w:rsidRDefault="00005069" w:rsidP="00B165E3">
            <w:pPr>
              <w:rPr>
                <w:rFonts w:cs="Times New Roman"/>
                <w:b/>
                <w:i/>
                <w:sz w:val="18"/>
                <w:szCs w:val="18"/>
                <w:u w:val="single"/>
              </w:rPr>
            </w:pPr>
            <w:r w:rsidRPr="00353F8B">
              <w:rPr>
                <w:rFonts w:cs="Times New Roman"/>
                <w:b/>
                <w:i/>
                <w:sz w:val="18"/>
                <w:szCs w:val="18"/>
                <w:u w:val="single"/>
              </w:rPr>
              <w:t>Hypothèses</w:t>
            </w:r>
          </w:p>
          <w:p w:rsidR="00005069" w:rsidRPr="00353F8B" w:rsidRDefault="00005069" w:rsidP="00B165E3">
            <w:pPr>
              <w:rPr>
                <w:rFonts w:cs="Times New Roman"/>
                <w:sz w:val="18"/>
                <w:szCs w:val="18"/>
              </w:rPr>
            </w:pPr>
            <w:r w:rsidRPr="00353F8B">
              <w:rPr>
                <w:rFonts w:cs="Times New Roman"/>
                <w:sz w:val="18"/>
                <w:szCs w:val="18"/>
              </w:rPr>
              <w:t xml:space="preserve">-Respect de la séparation des pouvoirs </w:t>
            </w:r>
          </w:p>
          <w:p w:rsidR="00005069" w:rsidRPr="00353F8B" w:rsidRDefault="00005069" w:rsidP="00B165E3">
            <w:pPr>
              <w:rPr>
                <w:rFonts w:cs="Times New Roman"/>
                <w:sz w:val="18"/>
                <w:szCs w:val="18"/>
              </w:rPr>
            </w:pPr>
            <w:r w:rsidRPr="00353F8B">
              <w:rPr>
                <w:rFonts w:cs="Times New Roman"/>
                <w:sz w:val="18"/>
                <w:szCs w:val="18"/>
              </w:rPr>
              <w:t>-Maintien du consensus et du dialogue entre les partis politiques</w:t>
            </w:r>
          </w:p>
          <w:p w:rsidR="00005069" w:rsidRPr="00353F8B" w:rsidRDefault="00005069" w:rsidP="00B165E3">
            <w:pPr>
              <w:rPr>
                <w:rFonts w:cs="Times New Roman"/>
                <w:sz w:val="18"/>
                <w:szCs w:val="18"/>
              </w:rPr>
            </w:pPr>
            <w:r w:rsidRPr="00353F8B">
              <w:rPr>
                <w:rFonts w:cs="Times New Roman"/>
                <w:sz w:val="18"/>
                <w:szCs w:val="18"/>
              </w:rPr>
              <w:t>-Non interférence des forces armées et de sécurité dans le jeu politique</w:t>
            </w:r>
          </w:p>
          <w:p w:rsidR="00005069" w:rsidRPr="00353F8B" w:rsidRDefault="00005069" w:rsidP="00B165E3">
            <w:pPr>
              <w:rPr>
                <w:rFonts w:cs="Times New Roman"/>
                <w:sz w:val="18"/>
                <w:szCs w:val="18"/>
              </w:rPr>
            </w:pPr>
            <w:r w:rsidRPr="00353F8B">
              <w:rPr>
                <w:rFonts w:cs="Times New Roman"/>
                <w:sz w:val="18"/>
                <w:szCs w:val="18"/>
              </w:rPr>
              <w:t>-Maintien soutien de la communauté internationale</w:t>
            </w:r>
          </w:p>
          <w:p w:rsidR="00005069" w:rsidRPr="00353F8B" w:rsidRDefault="00005069" w:rsidP="00B165E3">
            <w:pPr>
              <w:rPr>
                <w:rFonts w:cs="Times New Roman"/>
                <w:b/>
                <w:i/>
                <w:sz w:val="18"/>
                <w:szCs w:val="18"/>
                <w:u w:val="single"/>
              </w:rPr>
            </w:pPr>
          </w:p>
          <w:p w:rsidR="00005069" w:rsidRPr="00353F8B" w:rsidRDefault="00005069" w:rsidP="00B165E3">
            <w:pPr>
              <w:rPr>
                <w:rFonts w:cs="Times New Roman"/>
                <w:b/>
                <w:i/>
                <w:sz w:val="18"/>
                <w:szCs w:val="18"/>
                <w:u w:val="single"/>
              </w:rPr>
            </w:pPr>
            <w:r w:rsidRPr="00353F8B">
              <w:rPr>
                <w:rFonts w:cs="Times New Roman"/>
                <w:b/>
                <w:i/>
                <w:sz w:val="18"/>
                <w:szCs w:val="18"/>
                <w:u w:val="single"/>
              </w:rPr>
              <w:t>Risques</w:t>
            </w:r>
          </w:p>
          <w:p w:rsidR="00005069" w:rsidRPr="00353F8B" w:rsidRDefault="00005069" w:rsidP="00B165E3">
            <w:pPr>
              <w:rPr>
                <w:rFonts w:cs="Times New Roman"/>
                <w:sz w:val="18"/>
                <w:szCs w:val="18"/>
              </w:rPr>
            </w:pPr>
            <w:r w:rsidRPr="00353F8B">
              <w:rPr>
                <w:rFonts w:cs="Times New Roman"/>
                <w:sz w:val="18"/>
                <w:szCs w:val="18"/>
              </w:rPr>
              <w:t>-Non-respect de la séparation des pouvoirs</w:t>
            </w:r>
          </w:p>
          <w:p w:rsidR="00005069" w:rsidRPr="00353F8B" w:rsidRDefault="00005069" w:rsidP="00B165E3">
            <w:pPr>
              <w:rPr>
                <w:rFonts w:cs="Times New Roman"/>
                <w:sz w:val="18"/>
                <w:szCs w:val="18"/>
              </w:rPr>
            </w:pPr>
            <w:r w:rsidRPr="00353F8B">
              <w:rPr>
                <w:rFonts w:cs="Times New Roman"/>
                <w:sz w:val="18"/>
                <w:szCs w:val="18"/>
              </w:rPr>
              <w:t>-Rupture du consensus entre les acteurs politiques</w:t>
            </w:r>
          </w:p>
          <w:p w:rsidR="00005069" w:rsidRPr="00353F8B" w:rsidRDefault="00005069" w:rsidP="00B165E3">
            <w:pPr>
              <w:rPr>
                <w:rFonts w:cs="Times New Roman"/>
                <w:sz w:val="18"/>
                <w:szCs w:val="18"/>
              </w:rPr>
            </w:pPr>
            <w:r w:rsidRPr="00353F8B">
              <w:rPr>
                <w:rFonts w:cs="Times New Roman"/>
                <w:sz w:val="18"/>
                <w:szCs w:val="18"/>
              </w:rPr>
              <w:t xml:space="preserve">-Explosion sociale </w:t>
            </w:r>
          </w:p>
          <w:p w:rsidR="00005069" w:rsidRPr="00353F8B" w:rsidRDefault="00005069" w:rsidP="00115CCD">
            <w:pPr>
              <w:rPr>
                <w:rFonts w:cs="Times New Roman"/>
                <w:sz w:val="18"/>
                <w:szCs w:val="18"/>
              </w:rPr>
            </w:pPr>
            <w:r w:rsidRPr="00353F8B">
              <w:rPr>
                <w:rFonts w:cs="Times New Roman"/>
                <w:sz w:val="18"/>
                <w:szCs w:val="18"/>
              </w:rPr>
              <w:t xml:space="preserve">-Résistance continue des chefs des partis politiques à inscrire les femmes comme tête des listes lors des élections législatives  </w:t>
            </w:r>
          </w:p>
        </w:tc>
        <w:tc>
          <w:tcPr>
            <w:tcW w:w="1418" w:type="dxa"/>
          </w:tcPr>
          <w:p w:rsidR="00005069" w:rsidRPr="00353F8B" w:rsidRDefault="00005069" w:rsidP="00B165E3">
            <w:pPr>
              <w:rPr>
                <w:rFonts w:cs="Times New Roman"/>
                <w:sz w:val="18"/>
                <w:szCs w:val="18"/>
              </w:rPr>
            </w:pPr>
            <w:r w:rsidRPr="00353F8B">
              <w:rPr>
                <w:rFonts w:cs="Times New Roman"/>
                <w:sz w:val="18"/>
                <w:szCs w:val="18"/>
              </w:rPr>
              <w:t>UNIOGBIS</w:t>
            </w:r>
          </w:p>
          <w:p w:rsidR="00005069" w:rsidRPr="00353F8B" w:rsidRDefault="00005069" w:rsidP="00B165E3">
            <w:pPr>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PNUD</w:t>
            </w:r>
          </w:p>
          <w:p w:rsidR="00005069" w:rsidRPr="00353F8B" w:rsidRDefault="00005069" w:rsidP="00B165E3">
            <w:pPr>
              <w:rPr>
                <w:rFonts w:cs="Times New Roman"/>
                <w:sz w:val="18"/>
                <w:szCs w:val="18"/>
              </w:rPr>
            </w:pPr>
          </w:p>
          <w:p w:rsidR="00005069" w:rsidRPr="00353F8B" w:rsidRDefault="00005069" w:rsidP="00943A3B">
            <w:pPr>
              <w:ind w:right="-108"/>
              <w:rPr>
                <w:rFonts w:cs="Times New Roman"/>
                <w:sz w:val="18"/>
                <w:szCs w:val="18"/>
              </w:rPr>
            </w:pPr>
            <w:r w:rsidRPr="00353F8B">
              <w:rPr>
                <w:rFonts w:cs="Times New Roman"/>
                <w:sz w:val="18"/>
                <w:szCs w:val="18"/>
              </w:rPr>
              <w:t>UNFPA</w:t>
            </w:r>
          </w:p>
          <w:p w:rsidR="00005069" w:rsidRPr="00353F8B" w:rsidRDefault="00005069" w:rsidP="00943A3B">
            <w:pPr>
              <w:ind w:right="-108"/>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 xml:space="preserve">OMS </w:t>
            </w:r>
          </w:p>
          <w:p w:rsidR="00005069" w:rsidRPr="00353F8B" w:rsidRDefault="00005069" w:rsidP="00B165E3">
            <w:pPr>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FAO</w:t>
            </w:r>
          </w:p>
          <w:p w:rsidR="00005069" w:rsidRPr="00353F8B" w:rsidRDefault="00005069" w:rsidP="00B165E3">
            <w:pPr>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ONUFEMMES</w:t>
            </w:r>
          </w:p>
          <w:p w:rsidR="00005069" w:rsidRPr="00353F8B" w:rsidRDefault="00005069" w:rsidP="00B165E3">
            <w:pPr>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UNODC</w:t>
            </w:r>
          </w:p>
          <w:p w:rsidR="00005069" w:rsidRPr="00353F8B" w:rsidRDefault="00005069" w:rsidP="00B165E3">
            <w:pPr>
              <w:rPr>
                <w:rFonts w:cs="Times New Roman"/>
                <w:sz w:val="18"/>
                <w:szCs w:val="18"/>
              </w:rPr>
            </w:pPr>
          </w:p>
          <w:p w:rsidR="00005069" w:rsidRPr="00353F8B" w:rsidRDefault="00005069" w:rsidP="00B165E3">
            <w:pPr>
              <w:rPr>
                <w:rFonts w:cs="Times New Roman"/>
                <w:sz w:val="18"/>
                <w:szCs w:val="18"/>
              </w:rPr>
            </w:pPr>
            <w:r w:rsidRPr="00353F8B">
              <w:rPr>
                <w:rFonts w:cs="Times New Roman"/>
                <w:sz w:val="18"/>
                <w:szCs w:val="18"/>
              </w:rPr>
              <w:t xml:space="preserve">PBF </w:t>
            </w:r>
          </w:p>
          <w:p w:rsidR="00641CE9" w:rsidRPr="00353F8B" w:rsidRDefault="00641CE9" w:rsidP="00B165E3">
            <w:pPr>
              <w:rPr>
                <w:rFonts w:cs="Times New Roman"/>
                <w:sz w:val="18"/>
                <w:szCs w:val="18"/>
              </w:rPr>
            </w:pPr>
          </w:p>
          <w:p w:rsidR="00641CE9" w:rsidRPr="00353F8B" w:rsidRDefault="00641CE9" w:rsidP="00641CE9">
            <w:pPr>
              <w:rPr>
                <w:rFonts w:cs="Times New Roman"/>
                <w:sz w:val="18"/>
                <w:szCs w:val="18"/>
              </w:rPr>
            </w:pPr>
          </w:p>
        </w:tc>
        <w:tc>
          <w:tcPr>
            <w:tcW w:w="1701" w:type="dxa"/>
          </w:tcPr>
          <w:p w:rsidR="00005069" w:rsidRPr="00353F8B" w:rsidRDefault="00005069" w:rsidP="00B165E3">
            <w:pPr>
              <w:rPr>
                <w:rFonts w:cs="Times New Roman"/>
                <w:sz w:val="18"/>
                <w:szCs w:val="18"/>
              </w:rPr>
            </w:pPr>
            <w:r w:rsidRPr="00353F8B">
              <w:rPr>
                <w:rFonts w:cs="Times New Roman"/>
                <w:sz w:val="18"/>
                <w:szCs w:val="18"/>
              </w:rPr>
              <w:t>-Président de la République</w:t>
            </w:r>
          </w:p>
          <w:p w:rsidR="00005069" w:rsidRPr="00353F8B" w:rsidRDefault="00005069" w:rsidP="00B165E3">
            <w:pPr>
              <w:rPr>
                <w:rFonts w:cs="Times New Roman"/>
                <w:sz w:val="18"/>
                <w:szCs w:val="18"/>
              </w:rPr>
            </w:pPr>
            <w:r w:rsidRPr="00353F8B">
              <w:rPr>
                <w:rFonts w:cs="Times New Roman"/>
                <w:sz w:val="18"/>
                <w:szCs w:val="18"/>
              </w:rPr>
              <w:t>-ANP</w:t>
            </w:r>
          </w:p>
          <w:p w:rsidR="00005069" w:rsidRPr="00353F8B" w:rsidRDefault="00005069" w:rsidP="00B165E3">
            <w:pPr>
              <w:rPr>
                <w:rFonts w:cs="Times New Roman"/>
                <w:sz w:val="18"/>
                <w:szCs w:val="18"/>
              </w:rPr>
            </w:pPr>
            <w:r w:rsidRPr="00353F8B">
              <w:rPr>
                <w:rFonts w:cs="Times New Roman"/>
                <w:sz w:val="18"/>
                <w:szCs w:val="18"/>
              </w:rPr>
              <w:t>-Conseil Supérieur de la Magistrature judiciaire</w:t>
            </w:r>
          </w:p>
          <w:p w:rsidR="00005069" w:rsidRPr="00353F8B" w:rsidRDefault="00005069" w:rsidP="00B165E3">
            <w:pPr>
              <w:rPr>
                <w:rFonts w:cs="Times New Roman"/>
                <w:sz w:val="18"/>
                <w:szCs w:val="18"/>
              </w:rPr>
            </w:pPr>
            <w:r w:rsidRPr="00353F8B">
              <w:rPr>
                <w:rFonts w:cs="Times New Roman"/>
                <w:sz w:val="18"/>
                <w:szCs w:val="18"/>
              </w:rPr>
              <w:t>-Cour Suprême</w:t>
            </w:r>
          </w:p>
          <w:p w:rsidR="00005069" w:rsidRPr="00353F8B" w:rsidRDefault="00005069" w:rsidP="00B165E3">
            <w:pPr>
              <w:rPr>
                <w:rFonts w:cs="Times New Roman"/>
                <w:sz w:val="18"/>
                <w:szCs w:val="18"/>
              </w:rPr>
            </w:pPr>
            <w:r w:rsidRPr="00353F8B">
              <w:rPr>
                <w:rFonts w:cs="Times New Roman"/>
                <w:sz w:val="18"/>
                <w:szCs w:val="18"/>
              </w:rPr>
              <w:t>-Cour des comptes</w:t>
            </w:r>
          </w:p>
          <w:p w:rsidR="00005069" w:rsidRPr="00353F8B" w:rsidRDefault="00005069" w:rsidP="00B165E3">
            <w:pPr>
              <w:rPr>
                <w:rFonts w:cs="Times New Roman"/>
                <w:sz w:val="18"/>
                <w:szCs w:val="18"/>
              </w:rPr>
            </w:pPr>
            <w:r w:rsidRPr="00353F8B">
              <w:rPr>
                <w:rFonts w:cs="Times New Roman"/>
                <w:sz w:val="18"/>
                <w:szCs w:val="18"/>
              </w:rPr>
              <w:t>-Commission -Nationale Electorale</w:t>
            </w:r>
          </w:p>
          <w:p w:rsidR="00005069" w:rsidRPr="00353F8B" w:rsidRDefault="00005069" w:rsidP="00C31F0E">
            <w:pPr>
              <w:rPr>
                <w:rFonts w:cs="Times New Roman"/>
                <w:sz w:val="18"/>
                <w:szCs w:val="18"/>
              </w:rPr>
            </w:pPr>
            <w:r w:rsidRPr="00353F8B">
              <w:rPr>
                <w:rFonts w:cs="Times New Roman"/>
                <w:sz w:val="18"/>
                <w:szCs w:val="18"/>
              </w:rPr>
              <w:t>-Gouvernement (Ministères défense, sécurité, justice et autres ministères sectoriels)</w:t>
            </w:r>
          </w:p>
          <w:p w:rsidR="00005069" w:rsidRPr="00353F8B" w:rsidRDefault="00005069" w:rsidP="00C31F0E">
            <w:pPr>
              <w:rPr>
                <w:rFonts w:cs="Times New Roman"/>
                <w:sz w:val="18"/>
                <w:szCs w:val="18"/>
              </w:rPr>
            </w:pPr>
            <w:r w:rsidRPr="00353F8B">
              <w:rPr>
                <w:rFonts w:cs="Times New Roman"/>
                <w:sz w:val="18"/>
                <w:szCs w:val="18"/>
              </w:rPr>
              <w:t>-Partis politiques</w:t>
            </w:r>
          </w:p>
          <w:p w:rsidR="00005069" w:rsidRPr="00353F8B" w:rsidRDefault="00005069" w:rsidP="00C31F0E">
            <w:pPr>
              <w:rPr>
                <w:rFonts w:cs="Times New Roman"/>
                <w:sz w:val="18"/>
                <w:szCs w:val="18"/>
              </w:rPr>
            </w:pPr>
            <w:r w:rsidRPr="00353F8B">
              <w:rPr>
                <w:rFonts w:cs="Times New Roman"/>
                <w:sz w:val="18"/>
                <w:szCs w:val="18"/>
              </w:rPr>
              <w:t xml:space="preserve">-OSC </w:t>
            </w:r>
          </w:p>
          <w:p w:rsidR="00005069" w:rsidRPr="00353F8B" w:rsidRDefault="00005069" w:rsidP="00C31F0E">
            <w:pPr>
              <w:rPr>
                <w:rFonts w:cs="Times New Roman"/>
                <w:sz w:val="18"/>
                <w:szCs w:val="18"/>
              </w:rPr>
            </w:pPr>
            <w:r w:rsidRPr="00353F8B">
              <w:rPr>
                <w:rFonts w:cs="Times New Roman"/>
                <w:sz w:val="18"/>
                <w:szCs w:val="18"/>
              </w:rPr>
              <w:t>-BAD</w:t>
            </w:r>
          </w:p>
          <w:p w:rsidR="00005069" w:rsidRPr="00353F8B" w:rsidRDefault="00005069" w:rsidP="00C31F0E">
            <w:pPr>
              <w:rPr>
                <w:rFonts w:cs="Times New Roman"/>
                <w:sz w:val="18"/>
                <w:szCs w:val="18"/>
              </w:rPr>
            </w:pPr>
            <w:r w:rsidRPr="00353F8B">
              <w:rPr>
                <w:rFonts w:cs="Times New Roman"/>
                <w:sz w:val="18"/>
                <w:szCs w:val="18"/>
              </w:rPr>
              <w:t>-Union Européenne</w:t>
            </w:r>
          </w:p>
          <w:p w:rsidR="00005069" w:rsidRPr="00353F8B" w:rsidRDefault="00005069" w:rsidP="00C31F0E">
            <w:pPr>
              <w:rPr>
                <w:rFonts w:cs="Times New Roman"/>
                <w:sz w:val="18"/>
                <w:szCs w:val="18"/>
              </w:rPr>
            </w:pPr>
          </w:p>
        </w:tc>
        <w:tc>
          <w:tcPr>
            <w:tcW w:w="1134" w:type="dxa"/>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34,845,000</w:t>
            </w:r>
          </w:p>
        </w:tc>
        <w:tc>
          <w:tcPr>
            <w:tcW w:w="1275" w:type="dxa"/>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82,952,000</w:t>
            </w:r>
          </w:p>
        </w:tc>
        <w:tc>
          <w:tcPr>
            <w:tcW w:w="1420" w:type="dxa"/>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117,797,000</w:t>
            </w:r>
          </w:p>
        </w:tc>
      </w:tr>
    </w:tbl>
    <w:p w:rsidR="00353F8B" w:rsidRDefault="00353F8B" w:rsidP="00E90D1B">
      <w:pPr>
        <w:rPr>
          <w:sz w:val="20"/>
          <w:szCs w:val="20"/>
        </w:rPr>
      </w:pPr>
      <w:r w:rsidRPr="00565E50">
        <w:rPr>
          <w:rFonts w:cs="Times New Roman"/>
          <w:b/>
          <w:sz w:val="20"/>
          <w:szCs w:val="20"/>
        </w:rPr>
        <w:t xml:space="preserve">NB : Les indicateurs y compris les valeurs de référence et les cibles doivent </w:t>
      </w:r>
      <w:r>
        <w:rPr>
          <w:rFonts w:cs="Times New Roman"/>
          <w:b/>
          <w:sz w:val="20"/>
          <w:szCs w:val="20"/>
        </w:rPr>
        <w:t>être désagrégés dans la mesure du possible par sexe, âge, statut social, milieu géographique.</w:t>
      </w:r>
    </w:p>
    <w:p w:rsidR="00E90D1B" w:rsidRPr="000A6793" w:rsidRDefault="00353F8B" w:rsidP="00E90D1B">
      <w:pPr>
        <w:rPr>
          <w:sz w:val="20"/>
          <w:szCs w:val="20"/>
        </w:rPr>
      </w:pPr>
      <w:r>
        <w:rPr>
          <w:sz w:val="20"/>
          <w:szCs w:val="20"/>
        </w:rPr>
        <w:br w:type="page"/>
      </w:r>
    </w:p>
    <w:tbl>
      <w:tblPr>
        <w:tblStyle w:val="TableGrid"/>
        <w:tblW w:w="16019" w:type="dxa"/>
        <w:tblInd w:w="-1002" w:type="dxa"/>
        <w:tblLayout w:type="fixed"/>
        <w:tblLook w:val="04A0" w:firstRow="1" w:lastRow="0" w:firstColumn="1" w:lastColumn="0" w:noHBand="0" w:noVBand="1"/>
      </w:tblPr>
      <w:tblGrid>
        <w:gridCol w:w="1560"/>
        <w:gridCol w:w="3686"/>
        <w:gridCol w:w="1417"/>
        <w:gridCol w:w="117"/>
        <w:gridCol w:w="1985"/>
        <w:gridCol w:w="1559"/>
        <w:gridCol w:w="1559"/>
        <w:gridCol w:w="1276"/>
        <w:gridCol w:w="284"/>
        <w:gridCol w:w="1134"/>
        <w:gridCol w:w="1442"/>
      </w:tblGrid>
      <w:tr w:rsidR="000A6793" w:rsidRPr="000A6793" w:rsidTr="00FC6795">
        <w:tc>
          <w:tcPr>
            <w:tcW w:w="1560" w:type="dxa"/>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lastRenderedPageBreak/>
              <w:t>Effets</w:t>
            </w:r>
          </w:p>
        </w:tc>
        <w:tc>
          <w:tcPr>
            <w:tcW w:w="3686" w:type="dxa"/>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Indicateurs, Valeurs/Points de référence, cibles</w:t>
            </w:r>
          </w:p>
        </w:tc>
        <w:tc>
          <w:tcPr>
            <w:tcW w:w="1417" w:type="dxa"/>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Moyens de vérification</w:t>
            </w:r>
          </w:p>
        </w:tc>
        <w:tc>
          <w:tcPr>
            <w:tcW w:w="2102" w:type="dxa"/>
            <w:gridSpan w:val="2"/>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Risques &amp; hypothèses</w:t>
            </w:r>
          </w:p>
        </w:tc>
        <w:tc>
          <w:tcPr>
            <w:tcW w:w="1559" w:type="dxa"/>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 xml:space="preserve">Entités des Nations Unies </w:t>
            </w:r>
            <w:r w:rsidRPr="00156CA4">
              <w:rPr>
                <w:rFonts w:cs="Times New Roman"/>
                <w:b/>
                <w:color w:val="FFFFFF" w:themeColor="background1"/>
                <w:sz w:val="18"/>
                <w:szCs w:val="18"/>
              </w:rPr>
              <w:t>(Mission, Agences)</w:t>
            </w:r>
            <w:r w:rsidRPr="000A6793">
              <w:rPr>
                <w:rFonts w:cs="Times New Roman"/>
                <w:b/>
                <w:color w:val="FFFFFF" w:themeColor="background1"/>
                <w:sz w:val="20"/>
                <w:szCs w:val="20"/>
              </w:rPr>
              <w:t xml:space="preserve"> </w:t>
            </w:r>
          </w:p>
        </w:tc>
        <w:tc>
          <w:tcPr>
            <w:tcW w:w="1559" w:type="dxa"/>
            <w:vMerge w:val="restart"/>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Partenaires</w:t>
            </w:r>
          </w:p>
        </w:tc>
        <w:tc>
          <w:tcPr>
            <w:tcW w:w="4136" w:type="dxa"/>
            <w:gridSpan w:val="4"/>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r w:rsidRPr="000A6793">
              <w:rPr>
                <w:rFonts w:cs="Times New Roman"/>
                <w:b/>
                <w:color w:val="FFFFFF" w:themeColor="background1"/>
                <w:sz w:val="20"/>
                <w:szCs w:val="20"/>
              </w:rPr>
              <w:t>Ressources (US$)</w:t>
            </w:r>
          </w:p>
        </w:tc>
      </w:tr>
      <w:tr w:rsidR="000A6793" w:rsidRPr="000A6793" w:rsidTr="00FC6795">
        <w:tc>
          <w:tcPr>
            <w:tcW w:w="1560" w:type="dxa"/>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3686" w:type="dxa"/>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1417" w:type="dxa"/>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2102" w:type="dxa"/>
            <w:gridSpan w:val="2"/>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1559" w:type="dxa"/>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1559" w:type="dxa"/>
            <w:vMerge/>
            <w:shd w:val="clear" w:color="auto" w:fill="808080" w:themeFill="background1" w:themeFillShade="80"/>
          </w:tcPr>
          <w:p w:rsidR="00E90D1B" w:rsidRPr="000A6793" w:rsidRDefault="00E90D1B" w:rsidP="00313121">
            <w:pPr>
              <w:jc w:val="center"/>
              <w:rPr>
                <w:rFonts w:cs="Times New Roman"/>
                <w:b/>
                <w:color w:val="FFFFFF" w:themeColor="background1"/>
                <w:sz w:val="20"/>
                <w:szCs w:val="20"/>
              </w:rPr>
            </w:pPr>
          </w:p>
        </w:tc>
        <w:tc>
          <w:tcPr>
            <w:tcW w:w="1560" w:type="dxa"/>
            <w:gridSpan w:val="2"/>
            <w:shd w:val="clear" w:color="auto" w:fill="808080" w:themeFill="background1" w:themeFillShade="80"/>
          </w:tcPr>
          <w:p w:rsidR="00E90D1B" w:rsidRPr="00A1133D" w:rsidRDefault="00E90D1B" w:rsidP="00313121">
            <w:pPr>
              <w:jc w:val="center"/>
              <w:rPr>
                <w:rFonts w:cs="Times New Roman"/>
                <w:b/>
                <w:color w:val="FFFFFF" w:themeColor="background1"/>
                <w:sz w:val="18"/>
                <w:szCs w:val="18"/>
              </w:rPr>
            </w:pPr>
            <w:r w:rsidRPr="00A1133D">
              <w:rPr>
                <w:rFonts w:cs="Times New Roman"/>
                <w:b/>
                <w:color w:val="FFFFFF" w:themeColor="background1"/>
                <w:sz w:val="18"/>
                <w:szCs w:val="18"/>
              </w:rPr>
              <w:t>Ressources régulières</w:t>
            </w:r>
          </w:p>
        </w:tc>
        <w:tc>
          <w:tcPr>
            <w:tcW w:w="1134" w:type="dxa"/>
            <w:shd w:val="clear" w:color="auto" w:fill="808080" w:themeFill="background1" w:themeFillShade="80"/>
          </w:tcPr>
          <w:p w:rsidR="00E90D1B" w:rsidRPr="00A1133D" w:rsidRDefault="00E90D1B" w:rsidP="00313121">
            <w:pPr>
              <w:jc w:val="center"/>
              <w:rPr>
                <w:rFonts w:cs="Times New Roman"/>
                <w:b/>
                <w:color w:val="FFFFFF" w:themeColor="background1"/>
                <w:sz w:val="18"/>
                <w:szCs w:val="18"/>
              </w:rPr>
            </w:pPr>
            <w:r w:rsidRPr="00A1133D">
              <w:rPr>
                <w:rFonts w:cs="Times New Roman"/>
                <w:b/>
                <w:color w:val="FFFFFF" w:themeColor="background1"/>
                <w:sz w:val="18"/>
                <w:szCs w:val="18"/>
              </w:rPr>
              <w:t>Ressources à mobiliser</w:t>
            </w:r>
          </w:p>
        </w:tc>
        <w:tc>
          <w:tcPr>
            <w:tcW w:w="1442" w:type="dxa"/>
            <w:shd w:val="clear" w:color="auto" w:fill="808080" w:themeFill="background1" w:themeFillShade="80"/>
          </w:tcPr>
          <w:p w:rsidR="00E90D1B" w:rsidRPr="00A1133D" w:rsidRDefault="00E90D1B" w:rsidP="00313121">
            <w:pPr>
              <w:jc w:val="center"/>
              <w:rPr>
                <w:rFonts w:cs="Times New Roman"/>
                <w:b/>
                <w:color w:val="FFFFFF" w:themeColor="background1"/>
                <w:sz w:val="18"/>
                <w:szCs w:val="18"/>
              </w:rPr>
            </w:pPr>
            <w:r w:rsidRPr="00A1133D">
              <w:rPr>
                <w:rFonts w:cs="Times New Roman"/>
                <w:b/>
                <w:color w:val="FFFFFF" w:themeColor="background1"/>
                <w:sz w:val="18"/>
                <w:szCs w:val="18"/>
              </w:rPr>
              <w:t>Total</w:t>
            </w:r>
          </w:p>
        </w:tc>
      </w:tr>
      <w:tr w:rsidR="00E90D1B" w:rsidRPr="000D7E7A" w:rsidTr="00A1133D">
        <w:tc>
          <w:tcPr>
            <w:tcW w:w="16019" w:type="dxa"/>
            <w:gridSpan w:val="11"/>
          </w:tcPr>
          <w:p w:rsidR="00E90D1B" w:rsidRPr="000D7E7A" w:rsidRDefault="00EF6627" w:rsidP="00EF6627">
            <w:pPr>
              <w:rPr>
                <w:rFonts w:cs="Times New Roman"/>
                <w:b/>
                <w:i/>
                <w:sz w:val="20"/>
                <w:szCs w:val="20"/>
              </w:rPr>
            </w:pPr>
            <w:r>
              <w:rPr>
                <w:rFonts w:cs="Times New Roman"/>
                <w:b/>
                <w:i/>
                <w:sz w:val="20"/>
                <w:szCs w:val="20"/>
              </w:rPr>
              <w:t>Axe stratégie 2015-2025/Plan stratégique 2015-2020</w:t>
            </w:r>
            <w:r w:rsidRPr="000D7E7A">
              <w:rPr>
                <w:rFonts w:cs="Times New Roman"/>
                <w:b/>
                <w:i/>
                <w:sz w:val="20"/>
                <w:szCs w:val="20"/>
              </w:rPr>
              <w:t xml:space="preserve"> :</w:t>
            </w:r>
            <w:r>
              <w:rPr>
                <w:rFonts w:cs="Times New Roman"/>
                <w:b/>
                <w:i/>
                <w:sz w:val="20"/>
                <w:szCs w:val="20"/>
              </w:rPr>
              <w:t xml:space="preserve"> Moteurs de croissance (Agriculture et agro-industrie, pêche et aquaculture, tourisme et mines) </w:t>
            </w:r>
          </w:p>
        </w:tc>
      </w:tr>
      <w:tr w:rsidR="00E90D1B" w:rsidRPr="000D7E7A" w:rsidTr="00A1133D">
        <w:tc>
          <w:tcPr>
            <w:tcW w:w="16019" w:type="dxa"/>
            <w:gridSpan w:val="11"/>
          </w:tcPr>
          <w:p w:rsidR="00E90D1B" w:rsidRPr="000D7E7A" w:rsidRDefault="00B811CC" w:rsidP="00B811CC">
            <w:pPr>
              <w:rPr>
                <w:sz w:val="20"/>
                <w:szCs w:val="20"/>
              </w:rPr>
            </w:pPr>
            <w:r>
              <w:rPr>
                <w:rFonts w:cs="Times New Roman"/>
                <w:b/>
                <w:i/>
                <w:sz w:val="20"/>
                <w:szCs w:val="20"/>
              </w:rPr>
              <w:t>Priorité nationale</w:t>
            </w:r>
            <w:r w:rsidR="00E90D1B" w:rsidRPr="00AC0D83">
              <w:rPr>
                <w:rFonts w:cs="Times New Roman"/>
                <w:b/>
                <w:i/>
                <w:sz w:val="20"/>
                <w:szCs w:val="20"/>
              </w:rPr>
              <w:t> :</w:t>
            </w:r>
            <w:r w:rsidR="00AC0D83">
              <w:rPr>
                <w:rFonts w:cs="Times New Roman"/>
                <w:b/>
                <w:i/>
                <w:sz w:val="20"/>
                <w:szCs w:val="20"/>
              </w:rPr>
              <w:t xml:space="preserve"> </w:t>
            </w:r>
            <w:r>
              <w:rPr>
                <w:rFonts w:cs="Times New Roman"/>
                <w:b/>
                <w:i/>
                <w:sz w:val="20"/>
                <w:szCs w:val="20"/>
              </w:rPr>
              <w:t>promouvoir une croissance économique durable, inclusive et résiliente en d’assurer l’émergence d’une économie</w:t>
            </w:r>
            <w:r w:rsidR="00024DD9">
              <w:rPr>
                <w:rFonts w:cs="Times New Roman"/>
                <w:b/>
                <w:i/>
                <w:sz w:val="20"/>
                <w:szCs w:val="20"/>
              </w:rPr>
              <w:t xml:space="preserve"> </w:t>
            </w:r>
            <w:r>
              <w:rPr>
                <w:rFonts w:cs="Times New Roman"/>
                <w:b/>
                <w:i/>
                <w:sz w:val="20"/>
                <w:szCs w:val="20"/>
              </w:rPr>
              <w:t>diversifiée en 2025</w:t>
            </w:r>
          </w:p>
        </w:tc>
      </w:tr>
      <w:tr w:rsidR="00005069" w:rsidRPr="000D7E7A" w:rsidTr="00FC6795">
        <w:tc>
          <w:tcPr>
            <w:tcW w:w="1560" w:type="dxa"/>
          </w:tcPr>
          <w:p w:rsidR="00005069" w:rsidRPr="00A1133D" w:rsidRDefault="00005069" w:rsidP="00313121">
            <w:pPr>
              <w:rPr>
                <w:rFonts w:cs="Times New Roman"/>
                <w:b/>
                <w:i/>
                <w:sz w:val="20"/>
                <w:szCs w:val="20"/>
                <w:u w:val="single"/>
              </w:rPr>
            </w:pPr>
            <w:r w:rsidRPr="00A1133D">
              <w:rPr>
                <w:rFonts w:cs="Times New Roman"/>
                <w:b/>
                <w:i/>
                <w:sz w:val="20"/>
                <w:szCs w:val="20"/>
                <w:u w:val="single"/>
              </w:rPr>
              <w:t xml:space="preserve">Effet 2 : </w:t>
            </w:r>
          </w:p>
          <w:p w:rsidR="00005069" w:rsidRPr="000D7E7A" w:rsidRDefault="00005069" w:rsidP="00313121">
            <w:pPr>
              <w:rPr>
                <w:rFonts w:cs="Times New Roman"/>
                <w:b/>
                <w:i/>
                <w:sz w:val="20"/>
                <w:szCs w:val="20"/>
              </w:rPr>
            </w:pPr>
          </w:p>
          <w:p w:rsidR="00005069" w:rsidRDefault="00005069" w:rsidP="00313121">
            <w:pPr>
              <w:rPr>
                <w:rStyle w:val="hps"/>
              </w:rPr>
            </w:pPr>
            <w:r w:rsidRPr="000D7E7A">
              <w:rPr>
                <w:rFonts w:cs="Times New Roman"/>
                <w:b/>
                <w:i/>
                <w:sz w:val="20"/>
                <w:szCs w:val="20"/>
              </w:rPr>
              <w:t>La croissance économique est inclusive et durable pour promouvoir la réduction de la pauvreté, l’emploi décent, la sécurité alimentaire, la transformation structurelle de l’économie</w:t>
            </w:r>
            <w:r>
              <w:rPr>
                <w:rStyle w:val="hps"/>
              </w:rPr>
              <w:t>.</w:t>
            </w:r>
          </w:p>
          <w:p w:rsidR="00005069" w:rsidRPr="000D7E7A" w:rsidRDefault="00005069" w:rsidP="00313121">
            <w:pPr>
              <w:rPr>
                <w:rFonts w:cs="Times New Roman"/>
                <w:b/>
                <w:i/>
                <w:sz w:val="20"/>
                <w:szCs w:val="20"/>
              </w:rPr>
            </w:pPr>
          </w:p>
        </w:tc>
        <w:tc>
          <w:tcPr>
            <w:tcW w:w="3686" w:type="dxa"/>
          </w:tcPr>
          <w:p w:rsidR="00B811CC" w:rsidRDefault="00B811CC" w:rsidP="00313121">
            <w:pPr>
              <w:rPr>
                <w:rFonts w:cs="Times New Roman"/>
                <w:b/>
                <w:sz w:val="16"/>
                <w:szCs w:val="16"/>
                <w:u w:val="single"/>
              </w:rPr>
            </w:pPr>
          </w:p>
          <w:p w:rsidR="00005069" w:rsidRPr="00353F8B" w:rsidRDefault="00005069" w:rsidP="00313121">
            <w:pPr>
              <w:rPr>
                <w:sz w:val="18"/>
                <w:szCs w:val="18"/>
              </w:rPr>
            </w:pPr>
            <w:r w:rsidRPr="00353F8B">
              <w:rPr>
                <w:rFonts w:cs="Times New Roman"/>
                <w:b/>
                <w:sz w:val="18"/>
                <w:szCs w:val="18"/>
                <w:u w:val="single"/>
              </w:rPr>
              <w:t>Indicateur 2.1 </w:t>
            </w:r>
            <w:r w:rsidRPr="00353F8B">
              <w:rPr>
                <w:rFonts w:cs="Times New Roman"/>
                <w:b/>
                <w:sz w:val="18"/>
                <w:szCs w:val="18"/>
              </w:rPr>
              <w:t xml:space="preserve">: </w:t>
            </w:r>
            <w:r w:rsidR="007142BC">
              <w:rPr>
                <w:rFonts w:cs="Times New Roman"/>
                <w:sz w:val="18"/>
                <w:szCs w:val="18"/>
              </w:rPr>
              <w:t>Parts des secteurs moteurs dans</w:t>
            </w:r>
            <w:r w:rsidR="00B811CC" w:rsidRPr="00353F8B">
              <w:rPr>
                <w:rFonts w:cs="Times New Roman"/>
                <w:sz w:val="18"/>
                <w:szCs w:val="18"/>
              </w:rPr>
              <w:t xml:space="preserve"> la</w:t>
            </w:r>
            <w:r w:rsidR="00B811CC" w:rsidRPr="00353F8B">
              <w:rPr>
                <w:rFonts w:cs="Times New Roman"/>
                <w:b/>
                <w:sz w:val="18"/>
                <w:szCs w:val="18"/>
              </w:rPr>
              <w:t xml:space="preserve"> </w:t>
            </w:r>
            <w:r w:rsidRPr="00353F8B">
              <w:rPr>
                <w:rFonts w:cs="Times New Roman"/>
                <w:i/>
                <w:sz w:val="18"/>
                <w:szCs w:val="18"/>
              </w:rPr>
              <w:t xml:space="preserve"> croissance économique</w:t>
            </w:r>
            <w:r w:rsidR="00B811CC" w:rsidRPr="00353F8B">
              <w:rPr>
                <w:rFonts w:cs="Times New Roman"/>
                <w:i/>
                <w:sz w:val="18"/>
                <w:szCs w:val="18"/>
              </w:rPr>
              <w:t xml:space="preserve"> </w:t>
            </w:r>
          </w:p>
          <w:p w:rsidR="00005069" w:rsidRPr="00353F8B" w:rsidRDefault="00005069" w:rsidP="00313121">
            <w:pPr>
              <w:rPr>
                <w:rFonts w:cs="Times New Roman"/>
                <w:b/>
                <w:i/>
                <w:sz w:val="18"/>
                <w:szCs w:val="18"/>
              </w:rPr>
            </w:pPr>
            <w:r w:rsidRPr="00353F8B">
              <w:rPr>
                <w:rFonts w:cs="Times New Roman"/>
                <w:b/>
                <w:i/>
                <w:sz w:val="18"/>
                <w:szCs w:val="18"/>
              </w:rPr>
              <w:t xml:space="preserve">PR :  </w:t>
            </w:r>
            <w:r w:rsidRPr="00353F8B">
              <w:rPr>
                <w:rFonts w:cs="Times New Roman"/>
                <w:i/>
                <w:sz w:val="18"/>
                <w:szCs w:val="18"/>
              </w:rPr>
              <w:t>??</w:t>
            </w:r>
          </w:p>
          <w:p w:rsidR="00005069" w:rsidRPr="00353F8B" w:rsidRDefault="00005069" w:rsidP="00313121">
            <w:pPr>
              <w:rPr>
                <w:rFonts w:cs="Times New Roman"/>
                <w:b/>
                <w:i/>
                <w:sz w:val="18"/>
                <w:szCs w:val="18"/>
              </w:rPr>
            </w:pPr>
            <w:r w:rsidRPr="00353F8B">
              <w:rPr>
                <w:rFonts w:cs="Times New Roman"/>
                <w:b/>
                <w:i/>
                <w:sz w:val="18"/>
                <w:szCs w:val="18"/>
              </w:rPr>
              <w:t xml:space="preserve">Cible 2020 :  </w:t>
            </w:r>
            <w:r w:rsidRPr="00353F8B">
              <w:rPr>
                <w:rFonts w:cs="Times New Roman"/>
                <w:i/>
                <w:sz w:val="18"/>
                <w:szCs w:val="18"/>
              </w:rPr>
              <w:t>??</w:t>
            </w:r>
          </w:p>
          <w:p w:rsidR="00005069" w:rsidRPr="00353F8B" w:rsidRDefault="00005069" w:rsidP="00313121">
            <w:pPr>
              <w:rPr>
                <w:b/>
                <w:sz w:val="18"/>
                <w:szCs w:val="18"/>
              </w:rPr>
            </w:pPr>
          </w:p>
          <w:p w:rsidR="00005069" w:rsidRPr="00353F8B" w:rsidRDefault="00005069" w:rsidP="00313121">
            <w:pPr>
              <w:rPr>
                <w:b/>
                <w:sz w:val="18"/>
                <w:szCs w:val="18"/>
              </w:rPr>
            </w:pPr>
            <w:r w:rsidRPr="00353F8B">
              <w:rPr>
                <w:rFonts w:cs="Times New Roman"/>
                <w:b/>
                <w:sz w:val="18"/>
                <w:szCs w:val="18"/>
                <w:u w:val="single"/>
              </w:rPr>
              <w:t>Indicateur 2.2</w:t>
            </w:r>
            <w:r w:rsidRPr="00353F8B">
              <w:rPr>
                <w:b/>
                <w:sz w:val="18"/>
                <w:szCs w:val="18"/>
              </w:rPr>
              <w:t xml:space="preserve"> : </w:t>
            </w:r>
            <w:r w:rsidRPr="00353F8B">
              <w:rPr>
                <w:rFonts w:cs="Times New Roman"/>
                <w:i/>
                <w:sz w:val="18"/>
                <w:szCs w:val="18"/>
              </w:rPr>
              <w:t>Indice d’inégalité (Indice de Gini)</w:t>
            </w:r>
            <w:r w:rsidRPr="00353F8B">
              <w:rPr>
                <w:rFonts w:cs="Times New Roman"/>
                <w:b/>
                <w:i/>
                <w:sz w:val="18"/>
                <w:szCs w:val="18"/>
              </w:rPr>
              <w:t xml:space="preserve"> </w:t>
            </w:r>
          </w:p>
          <w:p w:rsidR="00005069" w:rsidRPr="00353F8B" w:rsidRDefault="00005069" w:rsidP="00313121">
            <w:pPr>
              <w:rPr>
                <w:rFonts w:cs="Times New Roman"/>
                <w:b/>
                <w:sz w:val="18"/>
                <w:szCs w:val="18"/>
              </w:rPr>
            </w:pPr>
            <w:r w:rsidRPr="00353F8B">
              <w:rPr>
                <w:rFonts w:cs="Times New Roman"/>
                <w:b/>
                <w:sz w:val="18"/>
                <w:szCs w:val="18"/>
              </w:rPr>
              <w:t>PR : </w:t>
            </w:r>
            <w:r w:rsidRPr="00353F8B">
              <w:rPr>
                <w:rFonts w:cs="Times New Roman"/>
                <w:sz w:val="18"/>
                <w:szCs w:val="18"/>
              </w:rPr>
              <w:t>??</w:t>
            </w:r>
          </w:p>
          <w:p w:rsidR="00005069" w:rsidRPr="00353F8B" w:rsidRDefault="00005069" w:rsidP="00313121">
            <w:pPr>
              <w:rPr>
                <w:rFonts w:cs="Times New Roman"/>
                <w:b/>
                <w:sz w:val="18"/>
                <w:szCs w:val="18"/>
              </w:rPr>
            </w:pPr>
            <w:r w:rsidRPr="00353F8B">
              <w:rPr>
                <w:rFonts w:cs="Times New Roman"/>
                <w:b/>
                <w:i/>
                <w:sz w:val="18"/>
                <w:szCs w:val="18"/>
              </w:rPr>
              <w:t>Cible 2020</w:t>
            </w:r>
            <w:r w:rsidRPr="00353F8B">
              <w:rPr>
                <w:rFonts w:cs="Times New Roman"/>
                <w:b/>
                <w:sz w:val="18"/>
                <w:szCs w:val="18"/>
              </w:rPr>
              <w:t> : </w:t>
            </w:r>
            <w:r w:rsidRPr="00353F8B">
              <w:rPr>
                <w:rFonts w:cs="Times New Roman"/>
                <w:sz w:val="18"/>
                <w:szCs w:val="18"/>
              </w:rPr>
              <w:t>??</w:t>
            </w:r>
          </w:p>
          <w:p w:rsidR="00005069" w:rsidRPr="00353F8B" w:rsidRDefault="00005069" w:rsidP="00313121">
            <w:pPr>
              <w:rPr>
                <w:b/>
                <w:sz w:val="18"/>
                <w:szCs w:val="18"/>
              </w:rPr>
            </w:pPr>
          </w:p>
          <w:p w:rsidR="00005069" w:rsidRPr="00353F8B" w:rsidRDefault="001747D0" w:rsidP="00313121">
            <w:pPr>
              <w:rPr>
                <w:rFonts w:cs="Times New Roman"/>
                <w:b/>
                <w:i/>
                <w:sz w:val="18"/>
                <w:szCs w:val="18"/>
                <w:u w:val="single"/>
              </w:rPr>
            </w:pPr>
            <w:r w:rsidRPr="00353F8B">
              <w:rPr>
                <w:rFonts w:cs="Times New Roman"/>
                <w:b/>
                <w:sz w:val="18"/>
                <w:szCs w:val="18"/>
                <w:u w:val="single"/>
              </w:rPr>
              <w:t>Indicateur 2.3</w:t>
            </w:r>
            <w:r w:rsidR="00005069" w:rsidRPr="00353F8B">
              <w:rPr>
                <w:rFonts w:cs="Times New Roman"/>
                <w:b/>
                <w:sz w:val="18"/>
                <w:szCs w:val="18"/>
                <w:u w:val="single"/>
              </w:rPr>
              <w:t> :</w:t>
            </w:r>
            <w:r w:rsidR="00005069" w:rsidRPr="00353F8B">
              <w:rPr>
                <w:rFonts w:cs="Times New Roman"/>
                <w:b/>
                <w:i/>
                <w:sz w:val="18"/>
                <w:szCs w:val="18"/>
                <w:u w:val="single"/>
              </w:rPr>
              <w:t xml:space="preserve"> </w:t>
            </w:r>
            <w:r w:rsidR="00B811CC" w:rsidRPr="00353F8B">
              <w:rPr>
                <w:rFonts w:cs="Times New Roman"/>
                <w:b/>
                <w:i/>
                <w:sz w:val="18"/>
                <w:szCs w:val="18"/>
                <w:u w:val="single"/>
              </w:rPr>
              <w:t xml:space="preserve">  </w:t>
            </w:r>
            <w:r w:rsidR="00005069" w:rsidRPr="00353F8B">
              <w:rPr>
                <w:rFonts w:cs="Times New Roman"/>
                <w:i/>
                <w:sz w:val="18"/>
                <w:szCs w:val="18"/>
              </w:rPr>
              <w:t>Nombre d’emplois créés</w:t>
            </w:r>
          </w:p>
          <w:p w:rsidR="00005069" w:rsidRPr="00353F8B" w:rsidRDefault="00005069" w:rsidP="00313121">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005069" w:rsidRPr="00353F8B" w:rsidRDefault="00005069" w:rsidP="00313121">
            <w:pPr>
              <w:rPr>
                <w:rFonts w:cs="Times New Roman"/>
                <w:b/>
                <w:i/>
                <w:sz w:val="18"/>
                <w:szCs w:val="18"/>
              </w:rPr>
            </w:pPr>
            <w:r w:rsidRPr="00353F8B">
              <w:rPr>
                <w:rFonts w:cs="Times New Roman"/>
                <w:b/>
                <w:i/>
                <w:sz w:val="18"/>
                <w:szCs w:val="18"/>
              </w:rPr>
              <w:t>Cible 2020 : </w:t>
            </w:r>
            <w:r w:rsidRPr="00353F8B">
              <w:rPr>
                <w:rFonts w:cs="Times New Roman"/>
                <w:i/>
                <w:sz w:val="18"/>
                <w:szCs w:val="18"/>
              </w:rPr>
              <w:t>??</w:t>
            </w:r>
          </w:p>
          <w:p w:rsidR="00005069" w:rsidRPr="00353F8B" w:rsidRDefault="00005069" w:rsidP="00313121">
            <w:pPr>
              <w:rPr>
                <w:rFonts w:cs="Times New Roman"/>
                <w:b/>
                <w:i/>
                <w:sz w:val="18"/>
                <w:szCs w:val="18"/>
                <w:u w:val="single"/>
              </w:rPr>
            </w:pPr>
          </w:p>
          <w:p w:rsidR="00005069" w:rsidRPr="00353F8B" w:rsidRDefault="001747D0" w:rsidP="00313121">
            <w:pPr>
              <w:rPr>
                <w:rFonts w:cs="Times New Roman"/>
                <w:b/>
                <w:i/>
                <w:sz w:val="18"/>
                <w:szCs w:val="18"/>
                <w:u w:val="single"/>
              </w:rPr>
            </w:pPr>
            <w:r w:rsidRPr="00353F8B">
              <w:rPr>
                <w:rFonts w:cs="Times New Roman"/>
                <w:b/>
                <w:sz w:val="18"/>
                <w:szCs w:val="18"/>
                <w:u w:val="single"/>
              </w:rPr>
              <w:t>Indicateur 2.4</w:t>
            </w:r>
            <w:r w:rsidR="00005069" w:rsidRPr="00353F8B">
              <w:rPr>
                <w:rFonts w:cs="Times New Roman"/>
                <w:b/>
                <w:sz w:val="18"/>
                <w:szCs w:val="18"/>
                <w:u w:val="single"/>
              </w:rPr>
              <w:t> :</w:t>
            </w:r>
            <w:r w:rsidR="00005069" w:rsidRPr="00353F8B">
              <w:rPr>
                <w:rFonts w:cs="Times New Roman"/>
                <w:b/>
                <w:i/>
                <w:sz w:val="18"/>
                <w:szCs w:val="18"/>
                <w:u w:val="single"/>
              </w:rPr>
              <w:t xml:space="preserve"> </w:t>
            </w:r>
            <w:r w:rsidR="00B811CC" w:rsidRPr="00353F8B">
              <w:rPr>
                <w:rFonts w:cs="Times New Roman"/>
                <w:b/>
                <w:i/>
                <w:sz w:val="18"/>
                <w:szCs w:val="18"/>
                <w:u w:val="single"/>
              </w:rPr>
              <w:t xml:space="preserve">  </w:t>
            </w:r>
            <w:r w:rsidR="00565E50" w:rsidRPr="00353F8B">
              <w:rPr>
                <w:rFonts w:cs="Times New Roman"/>
                <w:i/>
                <w:sz w:val="18"/>
                <w:szCs w:val="18"/>
              </w:rPr>
              <w:t xml:space="preserve">Niveau de revenu moyen </w:t>
            </w:r>
          </w:p>
          <w:p w:rsidR="00005069" w:rsidRPr="00353F8B" w:rsidRDefault="00005069" w:rsidP="00313121">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005069" w:rsidRPr="00353F8B" w:rsidRDefault="00005069" w:rsidP="00313121">
            <w:pPr>
              <w:rPr>
                <w:rFonts w:cs="Times New Roman"/>
                <w:b/>
                <w:i/>
                <w:sz w:val="18"/>
                <w:szCs w:val="18"/>
              </w:rPr>
            </w:pPr>
            <w:r w:rsidRPr="00353F8B">
              <w:rPr>
                <w:rFonts w:cs="Times New Roman"/>
                <w:b/>
                <w:i/>
                <w:sz w:val="18"/>
                <w:szCs w:val="18"/>
              </w:rPr>
              <w:t>Cible 2020 : </w:t>
            </w:r>
            <w:r w:rsidRPr="00353F8B">
              <w:rPr>
                <w:rFonts w:cs="Times New Roman"/>
                <w:i/>
                <w:sz w:val="18"/>
                <w:szCs w:val="18"/>
              </w:rPr>
              <w:t>??</w:t>
            </w:r>
          </w:p>
          <w:p w:rsidR="00005069" w:rsidRPr="00353F8B" w:rsidRDefault="00005069" w:rsidP="00313121">
            <w:pPr>
              <w:rPr>
                <w:rFonts w:cs="Times New Roman"/>
                <w:b/>
                <w:i/>
                <w:sz w:val="18"/>
                <w:szCs w:val="18"/>
              </w:rPr>
            </w:pPr>
          </w:p>
          <w:p w:rsidR="00005069" w:rsidRPr="00353F8B" w:rsidRDefault="001747D0" w:rsidP="00313121">
            <w:pPr>
              <w:rPr>
                <w:rFonts w:cs="Times New Roman"/>
                <w:b/>
                <w:i/>
                <w:sz w:val="18"/>
                <w:szCs w:val="18"/>
                <w:u w:val="single"/>
              </w:rPr>
            </w:pPr>
            <w:r w:rsidRPr="00353F8B">
              <w:rPr>
                <w:rFonts w:cs="Times New Roman"/>
                <w:b/>
                <w:sz w:val="18"/>
                <w:szCs w:val="18"/>
                <w:u w:val="single"/>
              </w:rPr>
              <w:t>Indicateur 2.5</w:t>
            </w:r>
            <w:r w:rsidR="00005069" w:rsidRPr="00353F8B">
              <w:rPr>
                <w:rFonts w:cs="Times New Roman"/>
                <w:b/>
                <w:i/>
                <w:sz w:val="18"/>
                <w:szCs w:val="18"/>
                <w:u w:val="single"/>
              </w:rPr>
              <w:t xml:space="preserve"> : </w:t>
            </w:r>
            <w:r w:rsidR="00005069" w:rsidRPr="00353F8B">
              <w:rPr>
                <w:rFonts w:cs="Times New Roman"/>
                <w:i/>
                <w:sz w:val="18"/>
                <w:szCs w:val="18"/>
              </w:rPr>
              <w:t xml:space="preserve">Score relatif aux avoirs des communautés </w:t>
            </w:r>
          </w:p>
          <w:p w:rsidR="00005069" w:rsidRPr="00353F8B" w:rsidRDefault="00005069" w:rsidP="00313121">
            <w:pPr>
              <w:rPr>
                <w:rFonts w:cs="Times New Roman"/>
                <w:b/>
                <w:i/>
                <w:sz w:val="18"/>
                <w:szCs w:val="18"/>
              </w:rPr>
            </w:pPr>
            <w:r w:rsidRPr="00353F8B">
              <w:rPr>
                <w:rFonts w:cs="Times New Roman"/>
                <w:b/>
                <w:i/>
                <w:sz w:val="18"/>
                <w:szCs w:val="18"/>
              </w:rPr>
              <w:t xml:space="preserve">PR : </w:t>
            </w:r>
            <w:r w:rsidRPr="00353F8B">
              <w:rPr>
                <w:rFonts w:cs="Times New Roman"/>
                <w:i/>
                <w:sz w:val="18"/>
                <w:szCs w:val="18"/>
              </w:rPr>
              <w:t>Non disponible</w:t>
            </w:r>
            <w:r w:rsidRPr="00353F8B">
              <w:rPr>
                <w:rFonts w:cs="Times New Roman"/>
                <w:b/>
                <w:sz w:val="18"/>
                <w:szCs w:val="18"/>
              </w:rPr>
              <w:t xml:space="preserve"> </w:t>
            </w:r>
          </w:p>
          <w:p w:rsidR="00005069" w:rsidRPr="00353F8B" w:rsidRDefault="00005069" w:rsidP="00313121">
            <w:pPr>
              <w:rPr>
                <w:rFonts w:cs="Times New Roman"/>
                <w:i/>
                <w:sz w:val="18"/>
                <w:szCs w:val="18"/>
              </w:rPr>
            </w:pPr>
            <w:r w:rsidRPr="00353F8B">
              <w:rPr>
                <w:rFonts w:cs="Times New Roman"/>
                <w:b/>
                <w:i/>
                <w:sz w:val="18"/>
                <w:szCs w:val="18"/>
              </w:rPr>
              <w:t>Cible 2020 : </w:t>
            </w:r>
            <w:r w:rsidRPr="00353F8B">
              <w:rPr>
                <w:rFonts w:cs="Times New Roman"/>
                <w:i/>
                <w:sz w:val="18"/>
                <w:szCs w:val="18"/>
              </w:rPr>
              <w:t>??</w:t>
            </w:r>
          </w:p>
          <w:p w:rsidR="001747D0" w:rsidRPr="00353F8B" w:rsidRDefault="001747D0" w:rsidP="00313121">
            <w:pPr>
              <w:rPr>
                <w:rFonts w:cs="Times New Roman"/>
                <w:b/>
                <w:i/>
                <w:sz w:val="18"/>
                <w:szCs w:val="18"/>
              </w:rPr>
            </w:pPr>
          </w:p>
          <w:p w:rsidR="00005069" w:rsidRPr="00353F8B" w:rsidRDefault="00005069" w:rsidP="00E90D1B">
            <w:pPr>
              <w:rPr>
                <w:rFonts w:cs="Times New Roman"/>
                <w:b/>
                <w:i/>
                <w:sz w:val="18"/>
                <w:szCs w:val="18"/>
                <w:u w:val="single"/>
              </w:rPr>
            </w:pPr>
          </w:p>
          <w:p w:rsidR="00005069" w:rsidRPr="00353F8B" w:rsidRDefault="001747D0" w:rsidP="00E90D1B">
            <w:pPr>
              <w:rPr>
                <w:rFonts w:cs="Times New Roman"/>
                <w:i/>
                <w:sz w:val="18"/>
                <w:szCs w:val="18"/>
                <w:u w:val="single"/>
              </w:rPr>
            </w:pPr>
            <w:r w:rsidRPr="00353F8B">
              <w:rPr>
                <w:rFonts w:cs="Times New Roman"/>
                <w:b/>
                <w:sz w:val="18"/>
                <w:szCs w:val="18"/>
                <w:u w:val="single"/>
              </w:rPr>
              <w:t xml:space="preserve">Indicateur 2.6 </w:t>
            </w:r>
            <w:r w:rsidR="00005069" w:rsidRPr="00353F8B">
              <w:rPr>
                <w:rFonts w:cs="Times New Roman"/>
                <w:b/>
                <w:sz w:val="18"/>
                <w:szCs w:val="18"/>
                <w:u w:val="single"/>
              </w:rPr>
              <w:t>:</w:t>
            </w:r>
            <w:r w:rsidR="00005069" w:rsidRPr="00353F8B">
              <w:rPr>
                <w:rFonts w:cs="Times New Roman"/>
                <w:b/>
                <w:i/>
                <w:sz w:val="18"/>
                <w:szCs w:val="18"/>
                <w:u w:val="single"/>
              </w:rPr>
              <w:t xml:space="preserve"> </w:t>
            </w:r>
            <w:r w:rsidR="00005069" w:rsidRPr="00353F8B">
              <w:rPr>
                <w:rFonts w:cs="Times New Roman"/>
                <w:i/>
                <w:sz w:val="18"/>
                <w:szCs w:val="18"/>
              </w:rPr>
              <w:t>Taux d’accroissement des productions agro-sylvo pastorale, halieutique et alimentaire</w:t>
            </w:r>
          </w:p>
          <w:p w:rsidR="00005069" w:rsidRPr="00353F8B" w:rsidRDefault="00005069" w:rsidP="00E90D1B">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005069" w:rsidRPr="00353F8B" w:rsidRDefault="00005069" w:rsidP="00E90D1B">
            <w:pPr>
              <w:rPr>
                <w:rFonts w:cs="Times New Roman"/>
                <w:b/>
                <w:i/>
                <w:sz w:val="18"/>
                <w:szCs w:val="18"/>
              </w:rPr>
            </w:pPr>
            <w:r w:rsidRPr="00353F8B">
              <w:rPr>
                <w:rFonts w:cs="Times New Roman"/>
                <w:b/>
                <w:i/>
                <w:sz w:val="18"/>
                <w:szCs w:val="18"/>
              </w:rPr>
              <w:t>Cible 2020 : </w:t>
            </w:r>
            <w:r w:rsidRPr="00353F8B">
              <w:rPr>
                <w:rFonts w:cs="Times New Roman"/>
                <w:i/>
                <w:sz w:val="18"/>
                <w:szCs w:val="18"/>
              </w:rPr>
              <w:t>??</w:t>
            </w:r>
          </w:p>
          <w:p w:rsidR="00005069" w:rsidRPr="00353F8B" w:rsidRDefault="00005069" w:rsidP="00E90D1B">
            <w:pPr>
              <w:rPr>
                <w:rFonts w:cs="Times New Roman"/>
                <w:b/>
                <w:i/>
                <w:sz w:val="18"/>
                <w:szCs w:val="18"/>
              </w:rPr>
            </w:pPr>
          </w:p>
          <w:p w:rsidR="00005069" w:rsidRPr="00156CA4" w:rsidRDefault="00005069" w:rsidP="00E90D1B">
            <w:pPr>
              <w:rPr>
                <w:rFonts w:cs="Times New Roman"/>
                <w:b/>
                <w:i/>
                <w:sz w:val="4"/>
                <w:szCs w:val="4"/>
              </w:rPr>
            </w:pPr>
          </w:p>
          <w:p w:rsidR="00005069" w:rsidRDefault="00005069" w:rsidP="00156CA4">
            <w:pPr>
              <w:rPr>
                <w:rFonts w:cs="Times New Roman"/>
                <w:b/>
                <w:i/>
                <w:sz w:val="16"/>
                <w:szCs w:val="16"/>
              </w:rPr>
            </w:pPr>
          </w:p>
          <w:p w:rsidR="00005069" w:rsidRPr="00156CA4" w:rsidRDefault="00005069" w:rsidP="00156CA4">
            <w:pPr>
              <w:rPr>
                <w:rFonts w:cs="Times New Roman"/>
                <w:b/>
                <w:i/>
                <w:sz w:val="16"/>
                <w:szCs w:val="16"/>
              </w:rPr>
            </w:pPr>
          </w:p>
        </w:tc>
        <w:tc>
          <w:tcPr>
            <w:tcW w:w="1534" w:type="dxa"/>
            <w:gridSpan w:val="2"/>
          </w:tcPr>
          <w:p w:rsidR="00005069" w:rsidRPr="000D7E7A" w:rsidRDefault="00005069" w:rsidP="00313121">
            <w:pPr>
              <w:rPr>
                <w:rFonts w:cs="Times New Roman"/>
                <w:sz w:val="20"/>
                <w:szCs w:val="20"/>
              </w:rPr>
            </w:pPr>
            <w:r w:rsidRPr="000D7E7A">
              <w:rPr>
                <w:rFonts w:cs="Times New Roman"/>
                <w:sz w:val="20"/>
                <w:szCs w:val="20"/>
              </w:rPr>
              <w:t>-Comptes nationaux</w:t>
            </w:r>
          </w:p>
          <w:p w:rsidR="00005069" w:rsidRPr="000D7E7A" w:rsidRDefault="00005069" w:rsidP="00313121">
            <w:pPr>
              <w:rPr>
                <w:rFonts w:cs="Times New Roman"/>
                <w:sz w:val="20"/>
                <w:szCs w:val="20"/>
              </w:rPr>
            </w:pPr>
            <w:r w:rsidRPr="000D7E7A">
              <w:rPr>
                <w:rFonts w:cs="Times New Roman"/>
                <w:sz w:val="20"/>
                <w:szCs w:val="20"/>
              </w:rPr>
              <w:t>-Rapports nationaux</w:t>
            </w:r>
          </w:p>
          <w:p w:rsidR="00005069" w:rsidRPr="000D7E7A" w:rsidRDefault="00005069" w:rsidP="00313121">
            <w:pPr>
              <w:rPr>
                <w:rFonts w:cs="Times New Roman"/>
                <w:sz w:val="20"/>
                <w:szCs w:val="20"/>
              </w:rPr>
            </w:pPr>
          </w:p>
          <w:p w:rsidR="00005069" w:rsidRDefault="00005069" w:rsidP="00313121">
            <w:pPr>
              <w:rPr>
                <w:rFonts w:cs="Times New Roman"/>
                <w:sz w:val="20"/>
                <w:szCs w:val="20"/>
              </w:rPr>
            </w:pPr>
            <w:r w:rsidRPr="000D7E7A">
              <w:rPr>
                <w:rFonts w:cs="Times New Roman"/>
                <w:sz w:val="20"/>
                <w:szCs w:val="20"/>
              </w:rPr>
              <w:t xml:space="preserve">Rapport annuel PAM  </w:t>
            </w:r>
          </w:p>
          <w:p w:rsidR="00FC6795" w:rsidRDefault="00FC6795" w:rsidP="00313121">
            <w:pPr>
              <w:rPr>
                <w:rFonts w:cs="Times New Roman"/>
                <w:sz w:val="20"/>
                <w:szCs w:val="20"/>
              </w:rPr>
            </w:pPr>
          </w:p>
          <w:p w:rsidR="00FC6795" w:rsidRDefault="00FC6795" w:rsidP="00313121">
            <w:pPr>
              <w:rPr>
                <w:rFonts w:cs="Times New Roman"/>
                <w:sz w:val="20"/>
                <w:szCs w:val="20"/>
              </w:rPr>
            </w:pPr>
            <w:r>
              <w:rPr>
                <w:rFonts w:cs="Times New Roman"/>
                <w:sz w:val="20"/>
                <w:szCs w:val="20"/>
              </w:rPr>
              <w:t xml:space="preserve">Enquête ILAP </w:t>
            </w:r>
          </w:p>
          <w:p w:rsidR="00FC6795" w:rsidRDefault="00FC6795" w:rsidP="00313121">
            <w:pPr>
              <w:rPr>
                <w:rFonts w:cs="Times New Roman"/>
                <w:sz w:val="20"/>
                <w:szCs w:val="20"/>
              </w:rPr>
            </w:pPr>
          </w:p>
          <w:p w:rsidR="00FC6795" w:rsidRDefault="00FC6795" w:rsidP="00313121">
            <w:pPr>
              <w:rPr>
                <w:rFonts w:cs="Times New Roman"/>
                <w:sz w:val="20"/>
                <w:szCs w:val="20"/>
              </w:rPr>
            </w:pPr>
            <w:r>
              <w:rPr>
                <w:rFonts w:cs="Times New Roman"/>
                <w:sz w:val="20"/>
                <w:szCs w:val="20"/>
              </w:rPr>
              <w:t xml:space="preserve">Enquête emploi </w:t>
            </w:r>
          </w:p>
          <w:p w:rsidR="00FC6795" w:rsidRDefault="00FC6795" w:rsidP="00313121">
            <w:pPr>
              <w:rPr>
                <w:rFonts w:cs="Times New Roman"/>
                <w:sz w:val="20"/>
                <w:szCs w:val="20"/>
              </w:rPr>
            </w:pPr>
          </w:p>
          <w:p w:rsidR="00FC6795" w:rsidRDefault="00FC6795" w:rsidP="00313121">
            <w:pPr>
              <w:rPr>
                <w:rFonts w:cs="Times New Roman"/>
                <w:sz w:val="20"/>
                <w:szCs w:val="20"/>
              </w:rPr>
            </w:pPr>
            <w:r>
              <w:rPr>
                <w:rFonts w:cs="Times New Roman"/>
                <w:sz w:val="20"/>
                <w:szCs w:val="20"/>
              </w:rPr>
              <w:t xml:space="preserve">Rapports des partenaires au développement (PNUD, Manque Mondiale, BAD, Union Européenne) </w:t>
            </w:r>
          </w:p>
          <w:p w:rsidR="00FC6795" w:rsidRDefault="00FC6795" w:rsidP="00313121">
            <w:pPr>
              <w:rPr>
                <w:rFonts w:cs="Times New Roman"/>
                <w:sz w:val="20"/>
                <w:szCs w:val="20"/>
              </w:rPr>
            </w:pPr>
          </w:p>
          <w:p w:rsidR="00FC6795" w:rsidRPr="000D7E7A" w:rsidRDefault="00FC6795" w:rsidP="00313121">
            <w:pPr>
              <w:rPr>
                <w:rFonts w:cs="Times New Roman"/>
                <w:sz w:val="20"/>
                <w:szCs w:val="20"/>
              </w:rPr>
            </w:pPr>
            <w:r>
              <w:rPr>
                <w:rFonts w:cs="Times New Roman"/>
                <w:sz w:val="20"/>
                <w:szCs w:val="20"/>
              </w:rPr>
              <w:t xml:space="preserve">Rapport national  sur le développement humain  </w:t>
            </w:r>
          </w:p>
        </w:tc>
        <w:tc>
          <w:tcPr>
            <w:tcW w:w="1985" w:type="dxa"/>
          </w:tcPr>
          <w:p w:rsidR="00005069" w:rsidRPr="000D7E7A" w:rsidRDefault="00005069" w:rsidP="00313121">
            <w:pPr>
              <w:rPr>
                <w:rFonts w:cs="Times New Roman"/>
                <w:b/>
                <w:i/>
                <w:sz w:val="20"/>
                <w:szCs w:val="20"/>
                <w:u w:val="single"/>
              </w:rPr>
            </w:pPr>
            <w:r w:rsidRPr="000D7E7A">
              <w:rPr>
                <w:rFonts w:cs="Times New Roman"/>
                <w:b/>
                <w:i/>
                <w:sz w:val="20"/>
                <w:szCs w:val="20"/>
                <w:u w:val="single"/>
              </w:rPr>
              <w:t>Hypothèses</w:t>
            </w:r>
          </w:p>
          <w:p w:rsidR="005B5F45" w:rsidRDefault="00005069" w:rsidP="00313121">
            <w:pPr>
              <w:rPr>
                <w:rFonts w:cs="Times New Roman"/>
                <w:sz w:val="20"/>
                <w:szCs w:val="20"/>
              </w:rPr>
            </w:pPr>
            <w:r w:rsidRPr="000D7E7A">
              <w:rPr>
                <w:rFonts w:cs="Times New Roman"/>
                <w:sz w:val="20"/>
                <w:szCs w:val="20"/>
              </w:rPr>
              <w:t>Disponibilité des ressources financières</w:t>
            </w:r>
          </w:p>
          <w:p w:rsidR="00FC6795" w:rsidRDefault="00FC6795" w:rsidP="00313121">
            <w:pPr>
              <w:rPr>
                <w:rFonts w:cs="Times New Roman"/>
                <w:sz w:val="20"/>
                <w:szCs w:val="20"/>
              </w:rPr>
            </w:pPr>
          </w:p>
          <w:p w:rsidR="00FC6795" w:rsidRDefault="00FC6795" w:rsidP="00313121">
            <w:pPr>
              <w:rPr>
                <w:rFonts w:cs="Times New Roman"/>
                <w:sz w:val="20"/>
                <w:szCs w:val="20"/>
              </w:rPr>
            </w:pPr>
            <w:r>
              <w:rPr>
                <w:rFonts w:cs="Times New Roman"/>
                <w:sz w:val="20"/>
                <w:szCs w:val="20"/>
              </w:rPr>
              <w:t xml:space="preserve">Respect des engagements pris par les partenaires au développement à la table ronde de Bruxelles </w:t>
            </w:r>
          </w:p>
          <w:p w:rsidR="005B5F45" w:rsidRDefault="005B5F45" w:rsidP="00313121">
            <w:pPr>
              <w:rPr>
                <w:rFonts w:cs="Times New Roman"/>
                <w:sz w:val="20"/>
                <w:szCs w:val="20"/>
              </w:rPr>
            </w:pPr>
          </w:p>
          <w:p w:rsidR="001A631D" w:rsidRDefault="005B5F45" w:rsidP="00313121">
            <w:pPr>
              <w:rPr>
                <w:rFonts w:cs="Times New Roman"/>
                <w:sz w:val="20"/>
                <w:szCs w:val="20"/>
              </w:rPr>
            </w:pPr>
            <w:r>
              <w:rPr>
                <w:rFonts w:cs="Times New Roman"/>
                <w:sz w:val="20"/>
                <w:szCs w:val="20"/>
              </w:rPr>
              <w:t>Mise en œuvre de la stratégie 2015-2025 et du plan stratégique et opérationnel 2015-2020 par le Gouvernement</w:t>
            </w:r>
          </w:p>
          <w:p w:rsidR="001A631D" w:rsidRDefault="001A631D" w:rsidP="00313121">
            <w:pPr>
              <w:rPr>
                <w:rFonts w:cs="Times New Roman"/>
                <w:sz w:val="20"/>
                <w:szCs w:val="20"/>
              </w:rPr>
            </w:pPr>
          </w:p>
          <w:p w:rsidR="001A631D" w:rsidRDefault="001A631D" w:rsidP="00313121">
            <w:pPr>
              <w:rPr>
                <w:rFonts w:cs="Times New Roman"/>
                <w:sz w:val="20"/>
                <w:szCs w:val="20"/>
              </w:rPr>
            </w:pPr>
          </w:p>
          <w:p w:rsidR="00005069" w:rsidRPr="000D7E7A" w:rsidRDefault="001A631D" w:rsidP="001A631D">
            <w:pPr>
              <w:rPr>
                <w:rFonts w:cs="Times New Roman"/>
                <w:sz w:val="20"/>
                <w:szCs w:val="20"/>
              </w:rPr>
            </w:pPr>
            <w:r>
              <w:rPr>
                <w:rFonts w:cs="Times New Roman"/>
                <w:sz w:val="20"/>
                <w:szCs w:val="20"/>
              </w:rPr>
              <w:t xml:space="preserve">Stabilité institutionnelle </w:t>
            </w:r>
            <w:r w:rsidR="005B5F45">
              <w:rPr>
                <w:rFonts w:cs="Times New Roman"/>
                <w:sz w:val="20"/>
                <w:szCs w:val="20"/>
              </w:rPr>
              <w:t xml:space="preserve"> </w:t>
            </w:r>
            <w:r w:rsidR="00005069" w:rsidRPr="000D7E7A">
              <w:rPr>
                <w:rFonts w:cs="Times New Roman"/>
                <w:sz w:val="20"/>
                <w:szCs w:val="20"/>
              </w:rPr>
              <w:t xml:space="preserve"> </w:t>
            </w:r>
          </w:p>
        </w:tc>
        <w:tc>
          <w:tcPr>
            <w:tcW w:w="1559" w:type="dxa"/>
          </w:tcPr>
          <w:p w:rsidR="00005069" w:rsidRDefault="00005069" w:rsidP="00313121">
            <w:pPr>
              <w:rPr>
                <w:rFonts w:cs="Times New Roman"/>
                <w:sz w:val="20"/>
                <w:szCs w:val="20"/>
                <w:lang w:val="en-US"/>
              </w:rPr>
            </w:pPr>
            <w:r w:rsidRPr="000D7E7A">
              <w:rPr>
                <w:rFonts w:cs="Times New Roman"/>
                <w:sz w:val="20"/>
                <w:szCs w:val="20"/>
                <w:lang w:val="en-US"/>
              </w:rPr>
              <w:t>PNUD</w:t>
            </w:r>
          </w:p>
          <w:p w:rsidR="00005069" w:rsidRPr="000D7E7A" w:rsidRDefault="00005069" w:rsidP="00313121">
            <w:pPr>
              <w:rPr>
                <w:rFonts w:cs="Times New Roman"/>
                <w:sz w:val="20"/>
                <w:szCs w:val="20"/>
                <w:lang w:val="en-US"/>
              </w:rPr>
            </w:pPr>
          </w:p>
          <w:p w:rsidR="00005069" w:rsidRDefault="00005069" w:rsidP="00313121">
            <w:pPr>
              <w:rPr>
                <w:rFonts w:cs="Times New Roman"/>
                <w:sz w:val="20"/>
                <w:szCs w:val="20"/>
                <w:lang w:val="en-US"/>
              </w:rPr>
            </w:pPr>
            <w:r w:rsidRPr="000D7E7A">
              <w:rPr>
                <w:rFonts w:cs="Times New Roman"/>
                <w:sz w:val="20"/>
                <w:szCs w:val="20"/>
                <w:lang w:val="en-US"/>
              </w:rPr>
              <w:t>UNICEF</w:t>
            </w:r>
          </w:p>
          <w:p w:rsidR="00005069" w:rsidRPr="000D7E7A" w:rsidRDefault="00005069" w:rsidP="00313121">
            <w:pPr>
              <w:rPr>
                <w:rFonts w:cs="Times New Roman"/>
                <w:sz w:val="20"/>
                <w:szCs w:val="20"/>
                <w:lang w:val="en-US"/>
              </w:rPr>
            </w:pPr>
          </w:p>
          <w:p w:rsidR="00005069" w:rsidRDefault="00005069" w:rsidP="00313121">
            <w:pPr>
              <w:rPr>
                <w:rFonts w:cs="Times New Roman"/>
                <w:sz w:val="20"/>
                <w:szCs w:val="20"/>
                <w:lang w:val="en-US"/>
              </w:rPr>
            </w:pPr>
            <w:r w:rsidRPr="000D7E7A">
              <w:rPr>
                <w:rFonts w:cs="Times New Roman"/>
                <w:sz w:val="20"/>
                <w:szCs w:val="20"/>
                <w:lang w:val="en-US"/>
              </w:rPr>
              <w:t>UNFPA</w:t>
            </w:r>
          </w:p>
          <w:p w:rsidR="00005069" w:rsidRPr="000D7E7A" w:rsidRDefault="00005069" w:rsidP="00313121">
            <w:pPr>
              <w:rPr>
                <w:rFonts w:cs="Times New Roman"/>
                <w:sz w:val="20"/>
                <w:szCs w:val="20"/>
                <w:lang w:val="en-US"/>
              </w:rPr>
            </w:pPr>
          </w:p>
          <w:p w:rsidR="00005069" w:rsidRDefault="00005069" w:rsidP="00313121">
            <w:pPr>
              <w:rPr>
                <w:rFonts w:cs="Times New Roman"/>
                <w:sz w:val="20"/>
                <w:szCs w:val="20"/>
                <w:lang w:val="en-US"/>
              </w:rPr>
            </w:pPr>
            <w:r w:rsidRPr="000D7E7A">
              <w:rPr>
                <w:rFonts w:cs="Times New Roman"/>
                <w:sz w:val="20"/>
                <w:szCs w:val="20"/>
                <w:lang w:val="en-US"/>
              </w:rPr>
              <w:t>UNECA</w:t>
            </w:r>
          </w:p>
          <w:p w:rsidR="00005069" w:rsidRPr="000D7E7A" w:rsidRDefault="00005069" w:rsidP="00313121">
            <w:pPr>
              <w:rPr>
                <w:rFonts w:cs="Times New Roman"/>
                <w:sz w:val="20"/>
                <w:szCs w:val="20"/>
                <w:lang w:val="en-US"/>
              </w:rPr>
            </w:pPr>
          </w:p>
          <w:p w:rsidR="00005069" w:rsidRDefault="00005069" w:rsidP="00313121">
            <w:pPr>
              <w:rPr>
                <w:rFonts w:cs="Times New Roman"/>
                <w:sz w:val="20"/>
                <w:szCs w:val="20"/>
                <w:lang w:val="en-US"/>
              </w:rPr>
            </w:pPr>
            <w:r w:rsidRPr="000D7E7A">
              <w:rPr>
                <w:rFonts w:cs="Times New Roman"/>
                <w:sz w:val="20"/>
                <w:szCs w:val="20"/>
                <w:lang w:val="en-US"/>
              </w:rPr>
              <w:t>CNUCED</w:t>
            </w:r>
          </w:p>
          <w:p w:rsidR="005B5F45" w:rsidRDefault="005B5F45" w:rsidP="00313121">
            <w:pPr>
              <w:rPr>
                <w:rFonts w:cs="Times New Roman"/>
                <w:sz w:val="20"/>
                <w:szCs w:val="20"/>
                <w:lang w:val="en-US"/>
              </w:rPr>
            </w:pPr>
          </w:p>
          <w:p w:rsidR="005B5F45" w:rsidRDefault="005B5F45" w:rsidP="005B5F45">
            <w:pPr>
              <w:rPr>
                <w:rFonts w:cs="Times New Roman"/>
                <w:sz w:val="20"/>
                <w:szCs w:val="20"/>
                <w:lang w:val="en-US"/>
              </w:rPr>
            </w:pPr>
            <w:r>
              <w:rPr>
                <w:rFonts w:cs="Times New Roman"/>
                <w:sz w:val="20"/>
                <w:szCs w:val="20"/>
                <w:lang w:val="en-US"/>
              </w:rPr>
              <w:t>FAO</w:t>
            </w:r>
          </w:p>
          <w:p w:rsidR="005B5F45" w:rsidRDefault="005B5F45" w:rsidP="005B5F45">
            <w:pPr>
              <w:rPr>
                <w:rFonts w:cs="Times New Roman"/>
                <w:sz w:val="20"/>
                <w:szCs w:val="20"/>
                <w:lang w:val="en-US"/>
              </w:rPr>
            </w:pPr>
          </w:p>
          <w:p w:rsidR="005B5F45" w:rsidRDefault="005B5F45" w:rsidP="005B5F45">
            <w:pPr>
              <w:rPr>
                <w:rFonts w:cs="Times New Roman"/>
                <w:sz w:val="20"/>
                <w:szCs w:val="20"/>
                <w:lang w:val="en-US"/>
              </w:rPr>
            </w:pPr>
            <w:r>
              <w:rPr>
                <w:rFonts w:cs="Times New Roman"/>
                <w:sz w:val="20"/>
                <w:szCs w:val="20"/>
                <w:lang w:val="en-US"/>
              </w:rPr>
              <w:t>UNIDO</w:t>
            </w:r>
          </w:p>
          <w:p w:rsidR="001A631D" w:rsidRDefault="001A631D" w:rsidP="005B5F45">
            <w:pPr>
              <w:rPr>
                <w:rFonts w:cs="Times New Roman"/>
                <w:sz w:val="20"/>
                <w:szCs w:val="20"/>
                <w:lang w:val="en-US"/>
              </w:rPr>
            </w:pPr>
          </w:p>
          <w:p w:rsidR="001A631D" w:rsidRDefault="001A631D" w:rsidP="005B5F45">
            <w:pPr>
              <w:rPr>
                <w:rFonts w:cs="Times New Roman"/>
                <w:sz w:val="20"/>
                <w:szCs w:val="20"/>
                <w:lang w:val="en-US"/>
              </w:rPr>
            </w:pPr>
            <w:r>
              <w:rPr>
                <w:rFonts w:cs="Times New Roman"/>
                <w:sz w:val="20"/>
                <w:szCs w:val="20"/>
                <w:lang w:val="en-US"/>
              </w:rPr>
              <w:t xml:space="preserve">ONUFEMMES </w:t>
            </w:r>
          </w:p>
          <w:p w:rsidR="001A631D" w:rsidRDefault="001A631D" w:rsidP="005B5F45">
            <w:pPr>
              <w:rPr>
                <w:rFonts w:cs="Times New Roman"/>
                <w:sz w:val="20"/>
                <w:szCs w:val="20"/>
                <w:lang w:val="en-US"/>
              </w:rPr>
            </w:pPr>
          </w:p>
          <w:p w:rsidR="001A631D" w:rsidRPr="000D7E7A" w:rsidRDefault="001A631D" w:rsidP="005B5F45">
            <w:pPr>
              <w:rPr>
                <w:rFonts w:cs="Times New Roman"/>
                <w:sz w:val="20"/>
                <w:szCs w:val="20"/>
                <w:lang w:val="en-US"/>
              </w:rPr>
            </w:pPr>
            <w:r>
              <w:rPr>
                <w:rFonts w:cs="Times New Roman"/>
                <w:sz w:val="20"/>
                <w:szCs w:val="20"/>
                <w:lang w:val="en-US"/>
              </w:rPr>
              <w:t>PAM</w:t>
            </w:r>
          </w:p>
        </w:tc>
        <w:tc>
          <w:tcPr>
            <w:tcW w:w="1559" w:type="dxa"/>
          </w:tcPr>
          <w:p w:rsidR="00005069" w:rsidRPr="000D7E7A" w:rsidRDefault="00005069" w:rsidP="00313121">
            <w:pPr>
              <w:rPr>
                <w:rFonts w:cs="Times New Roman"/>
                <w:sz w:val="20"/>
                <w:szCs w:val="20"/>
              </w:rPr>
            </w:pPr>
            <w:r w:rsidRPr="000D7E7A">
              <w:rPr>
                <w:rFonts w:cs="Times New Roman"/>
                <w:sz w:val="20"/>
                <w:szCs w:val="20"/>
              </w:rPr>
              <w:t>BAD</w:t>
            </w:r>
          </w:p>
          <w:p w:rsidR="001A631D" w:rsidRDefault="001A631D" w:rsidP="00313121">
            <w:pPr>
              <w:rPr>
                <w:rFonts w:cs="Times New Roman"/>
                <w:sz w:val="20"/>
                <w:szCs w:val="20"/>
              </w:rPr>
            </w:pPr>
          </w:p>
          <w:p w:rsidR="00005069" w:rsidRPr="000D7E7A" w:rsidRDefault="00005069" w:rsidP="00313121">
            <w:pPr>
              <w:rPr>
                <w:rFonts w:cs="Times New Roman"/>
                <w:sz w:val="20"/>
                <w:szCs w:val="20"/>
              </w:rPr>
            </w:pPr>
            <w:r w:rsidRPr="000D7E7A">
              <w:rPr>
                <w:rFonts w:cs="Times New Roman"/>
                <w:sz w:val="20"/>
                <w:szCs w:val="20"/>
              </w:rPr>
              <w:t xml:space="preserve">Banque Mondiale </w:t>
            </w:r>
          </w:p>
          <w:p w:rsidR="001A631D" w:rsidRDefault="001A631D" w:rsidP="00313121">
            <w:pPr>
              <w:rPr>
                <w:rFonts w:cs="Times New Roman"/>
                <w:sz w:val="20"/>
                <w:szCs w:val="20"/>
              </w:rPr>
            </w:pPr>
          </w:p>
          <w:p w:rsidR="00005069" w:rsidRPr="000D7E7A" w:rsidRDefault="00005069" w:rsidP="00313121">
            <w:pPr>
              <w:rPr>
                <w:rFonts w:cs="Times New Roman"/>
                <w:sz w:val="20"/>
                <w:szCs w:val="20"/>
              </w:rPr>
            </w:pPr>
            <w:r w:rsidRPr="000D7E7A">
              <w:rPr>
                <w:rFonts w:cs="Times New Roman"/>
                <w:sz w:val="20"/>
                <w:szCs w:val="20"/>
              </w:rPr>
              <w:t>Union Européenne</w:t>
            </w:r>
          </w:p>
          <w:p w:rsidR="001A631D" w:rsidRDefault="001A631D" w:rsidP="00313121">
            <w:pPr>
              <w:rPr>
                <w:rFonts w:cs="Times New Roman"/>
                <w:sz w:val="20"/>
                <w:szCs w:val="20"/>
              </w:rPr>
            </w:pPr>
          </w:p>
          <w:p w:rsidR="00005069" w:rsidRPr="000D7E7A" w:rsidRDefault="00005069" w:rsidP="00313121">
            <w:pPr>
              <w:rPr>
                <w:rFonts w:cs="Times New Roman"/>
                <w:sz w:val="20"/>
                <w:szCs w:val="20"/>
              </w:rPr>
            </w:pPr>
            <w:r w:rsidRPr="000D7E7A">
              <w:rPr>
                <w:rFonts w:cs="Times New Roman"/>
                <w:sz w:val="20"/>
                <w:szCs w:val="20"/>
              </w:rPr>
              <w:t>FMI</w:t>
            </w:r>
          </w:p>
          <w:p w:rsidR="001A631D" w:rsidRPr="00BC2F6A" w:rsidRDefault="001A631D" w:rsidP="00313121">
            <w:pPr>
              <w:rPr>
                <w:rFonts w:cs="Times New Roman"/>
                <w:sz w:val="20"/>
                <w:szCs w:val="20"/>
              </w:rPr>
            </w:pPr>
          </w:p>
          <w:p w:rsidR="00005069" w:rsidRPr="00BC2F6A" w:rsidRDefault="00005069" w:rsidP="00313121">
            <w:pPr>
              <w:rPr>
                <w:rFonts w:cs="Times New Roman"/>
                <w:sz w:val="20"/>
                <w:szCs w:val="20"/>
              </w:rPr>
            </w:pPr>
            <w:r w:rsidRPr="00BC2F6A">
              <w:rPr>
                <w:rFonts w:cs="Times New Roman"/>
                <w:sz w:val="20"/>
                <w:szCs w:val="20"/>
              </w:rPr>
              <w:t>BOAD</w:t>
            </w:r>
          </w:p>
          <w:p w:rsidR="00FC6795" w:rsidRPr="00BC2F6A" w:rsidRDefault="00FC6795" w:rsidP="00313121">
            <w:pPr>
              <w:rPr>
                <w:rFonts w:cs="Times New Roman"/>
                <w:sz w:val="20"/>
                <w:szCs w:val="20"/>
              </w:rPr>
            </w:pPr>
          </w:p>
          <w:p w:rsidR="00FC6795" w:rsidRPr="00BC2F6A" w:rsidRDefault="00FC6795" w:rsidP="00313121">
            <w:pPr>
              <w:rPr>
                <w:rFonts w:cs="Times New Roman"/>
                <w:sz w:val="20"/>
                <w:szCs w:val="20"/>
              </w:rPr>
            </w:pPr>
            <w:r w:rsidRPr="00BC2F6A">
              <w:rPr>
                <w:rFonts w:cs="Times New Roman"/>
                <w:sz w:val="20"/>
                <w:szCs w:val="20"/>
              </w:rPr>
              <w:t>CEDEAO</w:t>
            </w:r>
          </w:p>
          <w:p w:rsidR="00FC6795" w:rsidRPr="00BC2F6A" w:rsidRDefault="00FC6795" w:rsidP="00313121">
            <w:pPr>
              <w:rPr>
                <w:rFonts w:cs="Times New Roman"/>
                <w:sz w:val="20"/>
                <w:szCs w:val="20"/>
              </w:rPr>
            </w:pPr>
          </w:p>
          <w:p w:rsidR="00FC6795" w:rsidRPr="00BC2F6A" w:rsidRDefault="00FC6795" w:rsidP="00313121">
            <w:pPr>
              <w:rPr>
                <w:rFonts w:cs="Times New Roman"/>
                <w:sz w:val="20"/>
                <w:szCs w:val="20"/>
              </w:rPr>
            </w:pPr>
            <w:r w:rsidRPr="00BC2F6A">
              <w:rPr>
                <w:rFonts w:cs="Times New Roman"/>
                <w:sz w:val="20"/>
                <w:szCs w:val="20"/>
              </w:rPr>
              <w:t>UEMOA</w:t>
            </w:r>
          </w:p>
          <w:p w:rsidR="00FC6795" w:rsidRPr="00BC2F6A" w:rsidRDefault="00FC6795" w:rsidP="00313121">
            <w:pPr>
              <w:rPr>
                <w:rFonts w:cs="Times New Roman"/>
                <w:sz w:val="20"/>
                <w:szCs w:val="20"/>
              </w:rPr>
            </w:pPr>
          </w:p>
          <w:p w:rsidR="00FC6795" w:rsidRPr="00BC2F6A" w:rsidRDefault="00FC6795" w:rsidP="00313121">
            <w:pPr>
              <w:rPr>
                <w:rFonts w:cs="Times New Roman"/>
                <w:sz w:val="20"/>
                <w:szCs w:val="20"/>
              </w:rPr>
            </w:pPr>
            <w:r w:rsidRPr="00BC2F6A">
              <w:rPr>
                <w:rFonts w:cs="Times New Roman"/>
                <w:sz w:val="20"/>
                <w:szCs w:val="20"/>
              </w:rPr>
              <w:t xml:space="preserve">Gouvernement </w:t>
            </w:r>
          </w:p>
          <w:p w:rsidR="00FC6795" w:rsidRPr="00BC2F6A" w:rsidRDefault="00FC6795" w:rsidP="00313121">
            <w:pPr>
              <w:rPr>
                <w:rFonts w:cs="Times New Roman"/>
                <w:sz w:val="20"/>
                <w:szCs w:val="20"/>
              </w:rPr>
            </w:pPr>
          </w:p>
          <w:p w:rsidR="00FC6795" w:rsidRPr="00BC2F6A" w:rsidRDefault="00FC6795" w:rsidP="00313121">
            <w:pPr>
              <w:rPr>
                <w:rFonts w:cs="Times New Roman"/>
                <w:sz w:val="20"/>
                <w:szCs w:val="20"/>
              </w:rPr>
            </w:pPr>
            <w:r w:rsidRPr="00BC2F6A">
              <w:rPr>
                <w:rFonts w:cs="Times New Roman"/>
                <w:sz w:val="20"/>
                <w:szCs w:val="20"/>
              </w:rPr>
              <w:t xml:space="preserve">Union Africaine (NEPAD) </w:t>
            </w:r>
          </w:p>
          <w:p w:rsidR="00FC6795" w:rsidRPr="00BC2F6A" w:rsidRDefault="00FC6795" w:rsidP="00313121">
            <w:pPr>
              <w:rPr>
                <w:rFonts w:cs="Times New Roman"/>
                <w:sz w:val="20"/>
                <w:szCs w:val="20"/>
              </w:rPr>
            </w:pPr>
          </w:p>
          <w:p w:rsidR="001A631D" w:rsidRDefault="001A631D" w:rsidP="001A631D">
            <w:pPr>
              <w:rPr>
                <w:rFonts w:cs="Times New Roman"/>
                <w:b/>
                <w:i/>
                <w:sz w:val="18"/>
                <w:szCs w:val="18"/>
              </w:rPr>
            </w:pPr>
            <w:r w:rsidRPr="001A631D">
              <w:rPr>
                <w:rFonts w:cs="Times New Roman"/>
                <w:sz w:val="18"/>
                <w:szCs w:val="18"/>
              </w:rPr>
              <w:t>Secteur privé</w:t>
            </w:r>
            <w:r>
              <w:rPr>
                <w:rFonts w:cs="Times New Roman"/>
                <w:b/>
                <w:i/>
                <w:sz w:val="18"/>
                <w:szCs w:val="18"/>
              </w:rPr>
              <w:t xml:space="preserve"> </w:t>
            </w:r>
          </w:p>
          <w:p w:rsidR="001A631D" w:rsidRDefault="001A631D" w:rsidP="001A631D">
            <w:pPr>
              <w:rPr>
                <w:rFonts w:cs="Times New Roman"/>
                <w:b/>
                <w:i/>
                <w:sz w:val="18"/>
                <w:szCs w:val="18"/>
              </w:rPr>
            </w:pPr>
          </w:p>
          <w:p w:rsidR="001A631D" w:rsidRPr="001A631D" w:rsidRDefault="001A631D" w:rsidP="001A631D">
            <w:pPr>
              <w:rPr>
                <w:rFonts w:cs="Times New Roman"/>
                <w:sz w:val="20"/>
                <w:szCs w:val="20"/>
              </w:rPr>
            </w:pPr>
            <w:r w:rsidRPr="001A631D">
              <w:rPr>
                <w:rFonts w:cs="Times New Roman"/>
                <w:sz w:val="18"/>
                <w:szCs w:val="18"/>
              </w:rPr>
              <w:t>Organisations de la Société Civile (OSC)</w:t>
            </w:r>
          </w:p>
          <w:p w:rsidR="00FC6795" w:rsidRPr="001A631D" w:rsidRDefault="00FC6795" w:rsidP="00313121">
            <w:pPr>
              <w:rPr>
                <w:rFonts w:cs="Times New Roman"/>
                <w:sz w:val="20"/>
                <w:szCs w:val="20"/>
              </w:rPr>
            </w:pPr>
          </w:p>
        </w:tc>
        <w:tc>
          <w:tcPr>
            <w:tcW w:w="1276" w:type="dxa"/>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23,408,000</w:t>
            </w:r>
          </w:p>
        </w:tc>
        <w:tc>
          <w:tcPr>
            <w:tcW w:w="1418" w:type="dxa"/>
            <w:gridSpan w:val="2"/>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111,602,476</w:t>
            </w:r>
          </w:p>
        </w:tc>
        <w:tc>
          <w:tcPr>
            <w:tcW w:w="1442" w:type="dxa"/>
            <w:vAlign w:val="center"/>
          </w:tcPr>
          <w:p w:rsidR="00005069" w:rsidRPr="00005069" w:rsidRDefault="00005069" w:rsidP="00BE5C47">
            <w:pPr>
              <w:jc w:val="right"/>
              <w:rPr>
                <w:rFonts w:ascii="Calibri" w:eastAsia="Times New Roman" w:hAnsi="Calibri" w:cs="Times New Roman"/>
                <w:b/>
                <w:bCs/>
                <w:i/>
                <w:iCs/>
                <w:color w:val="000000"/>
                <w:sz w:val="20"/>
                <w:szCs w:val="20"/>
                <w:lang w:eastAsia="fr-FR"/>
              </w:rPr>
            </w:pPr>
            <w:r w:rsidRPr="00005069">
              <w:rPr>
                <w:rFonts w:ascii="Calibri" w:eastAsia="Times New Roman" w:hAnsi="Calibri" w:cs="Times New Roman"/>
                <w:b/>
                <w:bCs/>
                <w:i/>
                <w:iCs/>
                <w:color w:val="000000"/>
                <w:sz w:val="20"/>
                <w:szCs w:val="20"/>
                <w:lang w:eastAsia="fr-FR"/>
              </w:rPr>
              <w:t>135,010,476</w:t>
            </w:r>
          </w:p>
        </w:tc>
      </w:tr>
    </w:tbl>
    <w:p w:rsidR="00AC0D83" w:rsidRPr="00565E50" w:rsidRDefault="00AC0D83" w:rsidP="00313121">
      <w:pPr>
        <w:rPr>
          <w:rFonts w:cs="Times New Roman"/>
          <w:b/>
          <w:sz w:val="4"/>
          <w:szCs w:val="4"/>
        </w:rPr>
      </w:pPr>
    </w:p>
    <w:p w:rsidR="00AC0D83" w:rsidRPr="00565E50" w:rsidRDefault="00AC0D83" w:rsidP="00313121">
      <w:pPr>
        <w:rPr>
          <w:rFonts w:cs="Times New Roman"/>
          <w:b/>
          <w:sz w:val="4"/>
          <w:szCs w:val="4"/>
        </w:rPr>
      </w:pPr>
    </w:p>
    <w:tbl>
      <w:tblPr>
        <w:tblStyle w:val="TableGrid"/>
        <w:tblW w:w="16018" w:type="dxa"/>
        <w:tblInd w:w="-1026" w:type="dxa"/>
        <w:tblLayout w:type="fixed"/>
        <w:tblLook w:val="04A0" w:firstRow="1" w:lastRow="0" w:firstColumn="1" w:lastColumn="0" w:noHBand="0" w:noVBand="1"/>
      </w:tblPr>
      <w:tblGrid>
        <w:gridCol w:w="1556"/>
        <w:gridCol w:w="3672"/>
        <w:gridCol w:w="10"/>
        <w:gridCol w:w="1418"/>
        <w:gridCol w:w="2833"/>
        <w:gridCol w:w="1695"/>
        <w:gridCol w:w="6"/>
        <w:gridCol w:w="1704"/>
        <w:gridCol w:w="1134"/>
        <w:gridCol w:w="6"/>
        <w:gridCol w:w="1128"/>
        <w:gridCol w:w="856"/>
      </w:tblGrid>
      <w:tr w:rsidR="0039743D" w:rsidRPr="000D7E7A" w:rsidTr="0039743D">
        <w:tc>
          <w:tcPr>
            <w:tcW w:w="1556" w:type="dxa"/>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lastRenderedPageBreak/>
              <w:t>Effets</w:t>
            </w:r>
          </w:p>
        </w:tc>
        <w:tc>
          <w:tcPr>
            <w:tcW w:w="3682" w:type="dxa"/>
            <w:gridSpan w:val="2"/>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Indicateurs, Valeurs/Points de référence, cibles</w:t>
            </w:r>
          </w:p>
        </w:tc>
        <w:tc>
          <w:tcPr>
            <w:tcW w:w="1418" w:type="dxa"/>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Moyens de vérification</w:t>
            </w:r>
          </w:p>
        </w:tc>
        <w:tc>
          <w:tcPr>
            <w:tcW w:w="2833" w:type="dxa"/>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Risques &amp; hypothèses</w:t>
            </w:r>
          </w:p>
        </w:tc>
        <w:tc>
          <w:tcPr>
            <w:tcW w:w="1701" w:type="dxa"/>
            <w:gridSpan w:val="2"/>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 xml:space="preserve">Entités des Nations Unies </w:t>
            </w:r>
            <w:r w:rsidRPr="00C944B6">
              <w:rPr>
                <w:rFonts w:cs="Times New Roman"/>
                <w:b/>
                <w:color w:val="FFFFFF" w:themeColor="background1"/>
                <w:sz w:val="18"/>
                <w:szCs w:val="18"/>
              </w:rPr>
              <w:t>(Mission, Agences)</w:t>
            </w:r>
            <w:r w:rsidRPr="00C944B6">
              <w:rPr>
                <w:rFonts w:cs="Times New Roman"/>
                <w:b/>
                <w:color w:val="FFFFFF" w:themeColor="background1"/>
                <w:sz w:val="20"/>
                <w:szCs w:val="20"/>
              </w:rPr>
              <w:t xml:space="preserve"> </w:t>
            </w:r>
          </w:p>
        </w:tc>
        <w:tc>
          <w:tcPr>
            <w:tcW w:w="1704" w:type="dxa"/>
            <w:vMerge w:val="restart"/>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Partenaires</w:t>
            </w:r>
          </w:p>
        </w:tc>
        <w:tc>
          <w:tcPr>
            <w:tcW w:w="3124" w:type="dxa"/>
            <w:gridSpan w:val="4"/>
            <w:shd w:val="clear" w:color="auto" w:fill="808080" w:themeFill="background1" w:themeFillShade="80"/>
          </w:tcPr>
          <w:p w:rsidR="00313121" w:rsidRPr="00C944B6" w:rsidRDefault="00313121" w:rsidP="00313121">
            <w:pPr>
              <w:jc w:val="center"/>
              <w:rPr>
                <w:rFonts w:cs="Times New Roman"/>
                <w:b/>
                <w:color w:val="FFFFFF" w:themeColor="background1"/>
                <w:sz w:val="20"/>
                <w:szCs w:val="20"/>
              </w:rPr>
            </w:pPr>
            <w:r w:rsidRPr="00C944B6">
              <w:rPr>
                <w:rFonts w:cs="Times New Roman"/>
                <w:b/>
                <w:color w:val="FFFFFF" w:themeColor="background1"/>
                <w:sz w:val="20"/>
                <w:szCs w:val="20"/>
              </w:rPr>
              <w:t>Ressources (US$)</w:t>
            </w:r>
          </w:p>
        </w:tc>
      </w:tr>
      <w:tr w:rsidR="0039743D" w:rsidRPr="000D7E7A" w:rsidTr="0039743D">
        <w:tc>
          <w:tcPr>
            <w:tcW w:w="1556" w:type="dxa"/>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3682" w:type="dxa"/>
            <w:gridSpan w:val="2"/>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1418" w:type="dxa"/>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2833" w:type="dxa"/>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1701" w:type="dxa"/>
            <w:gridSpan w:val="2"/>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1704" w:type="dxa"/>
            <w:vMerge/>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p>
        </w:tc>
        <w:tc>
          <w:tcPr>
            <w:tcW w:w="1134" w:type="dxa"/>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r w:rsidRPr="00C944B6">
              <w:rPr>
                <w:rFonts w:cs="Times New Roman"/>
                <w:b/>
                <w:color w:val="FFFFFF" w:themeColor="background1"/>
                <w:sz w:val="18"/>
                <w:szCs w:val="18"/>
              </w:rPr>
              <w:t>Ressources régulières</w:t>
            </w:r>
          </w:p>
        </w:tc>
        <w:tc>
          <w:tcPr>
            <w:tcW w:w="1134" w:type="dxa"/>
            <w:gridSpan w:val="2"/>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r w:rsidRPr="00C944B6">
              <w:rPr>
                <w:rFonts w:cs="Times New Roman"/>
                <w:b/>
                <w:color w:val="FFFFFF" w:themeColor="background1"/>
                <w:sz w:val="18"/>
                <w:szCs w:val="18"/>
              </w:rPr>
              <w:t>Ressources à mobiliser</w:t>
            </w:r>
          </w:p>
        </w:tc>
        <w:tc>
          <w:tcPr>
            <w:tcW w:w="856" w:type="dxa"/>
            <w:shd w:val="clear" w:color="auto" w:fill="808080" w:themeFill="background1" w:themeFillShade="80"/>
          </w:tcPr>
          <w:p w:rsidR="00313121" w:rsidRPr="00C944B6" w:rsidRDefault="00313121" w:rsidP="00313121">
            <w:pPr>
              <w:jc w:val="center"/>
              <w:rPr>
                <w:rFonts w:cs="Times New Roman"/>
                <w:b/>
                <w:color w:val="FFFFFF" w:themeColor="background1"/>
                <w:sz w:val="18"/>
                <w:szCs w:val="18"/>
              </w:rPr>
            </w:pPr>
            <w:r w:rsidRPr="00C944B6">
              <w:rPr>
                <w:rFonts w:cs="Times New Roman"/>
                <w:b/>
                <w:color w:val="FFFFFF" w:themeColor="background1"/>
                <w:sz w:val="18"/>
                <w:szCs w:val="18"/>
              </w:rPr>
              <w:t>Total</w:t>
            </w:r>
          </w:p>
        </w:tc>
      </w:tr>
      <w:tr w:rsidR="0039743D" w:rsidRPr="000D7E7A" w:rsidTr="0039743D">
        <w:trPr>
          <w:trHeight w:val="435"/>
        </w:trPr>
        <w:tc>
          <w:tcPr>
            <w:tcW w:w="1556" w:type="dxa"/>
          </w:tcPr>
          <w:p w:rsidR="0039743D" w:rsidRDefault="0039743D" w:rsidP="00313121">
            <w:pPr>
              <w:rPr>
                <w:rFonts w:cs="Times New Roman"/>
                <w:b/>
                <w:i/>
                <w:sz w:val="18"/>
                <w:szCs w:val="18"/>
              </w:rPr>
            </w:pPr>
          </w:p>
          <w:p w:rsidR="0039743D" w:rsidRPr="00156CA4" w:rsidRDefault="00024DD9" w:rsidP="00313121">
            <w:pPr>
              <w:rPr>
                <w:rFonts w:cs="Times New Roman"/>
                <w:b/>
                <w:i/>
                <w:sz w:val="18"/>
                <w:szCs w:val="18"/>
              </w:rPr>
            </w:pPr>
            <w:r>
              <w:rPr>
                <w:rFonts w:cs="Times New Roman"/>
                <w:b/>
                <w:i/>
                <w:sz w:val="18"/>
                <w:szCs w:val="18"/>
              </w:rPr>
              <w:t xml:space="preserve">Effet 2 (Suite) </w:t>
            </w:r>
          </w:p>
        </w:tc>
        <w:tc>
          <w:tcPr>
            <w:tcW w:w="3672" w:type="dxa"/>
          </w:tcPr>
          <w:p w:rsidR="0039743D" w:rsidRPr="00353F8B" w:rsidRDefault="0039743D" w:rsidP="0039743D">
            <w:pPr>
              <w:rPr>
                <w:rFonts w:cs="Times New Roman"/>
                <w:b/>
                <w:i/>
                <w:sz w:val="18"/>
                <w:szCs w:val="18"/>
                <w:u w:val="single"/>
              </w:rPr>
            </w:pPr>
            <w:r w:rsidRPr="00353F8B">
              <w:rPr>
                <w:rFonts w:cs="Times New Roman"/>
                <w:b/>
                <w:sz w:val="18"/>
                <w:szCs w:val="18"/>
                <w:u w:val="single"/>
              </w:rPr>
              <w:t>Indicateur 2.8:</w:t>
            </w:r>
            <w:r w:rsidRPr="00353F8B">
              <w:rPr>
                <w:rFonts w:cs="Times New Roman"/>
                <w:b/>
                <w:i/>
                <w:sz w:val="18"/>
                <w:szCs w:val="18"/>
                <w:u w:val="single"/>
              </w:rPr>
              <w:t xml:space="preserve"> </w:t>
            </w:r>
            <w:r w:rsidRPr="00353F8B">
              <w:rPr>
                <w:rFonts w:cs="Times New Roman"/>
                <w:i/>
                <w:sz w:val="18"/>
                <w:szCs w:val="18"/>
              </w:rPr>
              <w:t xml:space="preserve">Taux </w:t>
            </w:r>
            <w:r w:rsidR="00AD624E" w:rsidRPr="00353F8B">
              <w:rPr>
                <w:rFonts w:cs="Times New Roman"/>
                <w:i/>
                <w:sz w:val="18"/>
                <w:szCs w:val="18"/>
              </w:rPr>
              <w:t xml:space="preserve">de commercialisation </w:t>
            </w:r>
            <w:r w:rsidRPr="00353F8B">
              <w:rPr>
                <w:rFonts w:cs="Times New Roman"/>
                <w:i/>
                <w:sz w:val="18"/>
                <w:szCs w:val="18"/>
              </w:rPr>
              <w:t>des productions agro-sylvo pastorale, halieutique et alimentaire</w:t>
            </w:r>
          </w:p>
          <w:p w:rsidR="0039743D" w:rsidRPr="00353F8B" w:rsidRDefault="0039743D" w:rsidP="0039743D">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39743D" w:rsidRPr="00353F8B" w:rsidRDefault="0039743D" w:rsidP="0039743D">
            <w:pPr>
              <w:rPr>
                <w:rFonts w:cs="Times New Roman"/>
                <w:i/>
                <w:sz w:val="18"/>
                <w:szCs w:val="18"/>
              </w:rPr>
            </w:pPr>
            <w:r w:rsidRPr="00353F8B">
              <w:rPr>
                <w:rFonts w:cs="Times New Roman"/>
                <w:b/>
                <w:i/>
                <w:sz w:val="18"/>
                <w:szCs w:val="18"/>
              </w:rPr>
              <w:t>Cible 2020 : </w:t>
            </w:r>
            <w:r w:rsidRPr="00353F8B">
              <w:rPr>
                <w:rFonts w:cs="Times New Roman"/>
                <w:i/>
                <w:sz w:val="18"/>
                <w:szCs w:val="18"/>
              </w:rPr>
              <w:t>??</w:t>
            </w:r>
          </w:p>
          <w:p w:rsidR="0039743D" w:rsidRPr="00353F8B" w:rsidRDefault="0039743D" w:rsidP="0039743D">
            <w:pPr>
              <w:rPr>
                <w:rFonts w:cs="Times New Roman"/>
                <w:b/>
                <w:sz w:val="18"/>
                <w:szCs w:val="18"/>
                <w:u w:val="single"/>
              </w:rPr>
            </w:pPr>
          </w:p>
          <w:p w:rsidR="0039743D" w:rsidRPr="00353F8B" w:rsidRDefault="0039743D" w:rsidP="0039743D">
            <w:pPr>
              <w:rPr>
                <w:rFonts w:cs="Times New Roman"/>
                <w:b/>
                <w:i/>
                <w:sz w:val="18"/>
                <w:szCs w:val="18"/>
                <w:u w:val="single"/>
              </w:rPr>
            </w:pPr>
            <w:r w:rsidRPr="00353F8B">
              <w:rPr>
                <w:rFonts w:cs="Times New Roman"/>
                <w:b/>
                <w:sz w:val="18"/>
                <w:szCs w:val="18"/>
                <w:u w:val="single"/>
              </w:rPr>
              <w:t>Indicateur 2.9:</w:t>
            </w:r>
            <w:r w:rsidRPr="00353F8B">
              <w:rPr>
                <w:rFonts w:cs="Times New Roman"/>
                <w:b/>
                <w:i/>
                <w:sz w:val="18"/>
                <w:szCs w:val="18"/>
                <w:u w:val="single"/>
              </w:rPr>
              <w:t xml:space="preserve"> </w:t>
            </w:r>
            <w:r w:rsidRPr="00353F8B">
              <w:rPr>
                <w:rFonts w:cs="Times New Roman"/>
                <w:i/>
                <w:sz w:val="18"/>
                <w:szCs w:val="18"/>
              </w:rPr>
              <w:t>Proportion des femmes ayant accès au crédit et à l’emploi</w:t>
            </w:r>
            <w:r w:rsidRPr="00353F8B">
              <w:rPr>
                <w:rFonts w:cs="Times New Roman"/>
                <w:b/>
                <w:i/>
                <w:sz w:val="18"/>
                <w:szCs w:val="18"/>
              </w:rPr>
              <w:t xml:space="preserve"> </w:t>
            </w:r>
          </w:p>
          <w:p w:rsidR="0039743D" w:rsidRPr="00353F8B" w:rsidRDefault="0039743D" w:rsidP="0039743D">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39743D" w:rsidRPr="00353F8B" w:rsidRDefault="0039743D" w:rsidP="0039743D">
            <w:pPr>
              <w:rPr>
                <w:rFonts w:cs="Times New Roman"/>
                <w:i/>
                <w:sz w:val="18"/>
                <w:szCs w:val="18"/>
              </w:rPr>
            </w:pPr>
            <w:r w:rsidRPr="00353F8B">
              <w:rPr>
                <w:rFonts w:cs="Times New Roman"/>
                <w:b/>
                <w:i/>
                <w:sz w:val="18"/>
                <w:szCs w:val="18"/>
              </w:rPr>
              <w:t>Cible 2020 : </w:t>
            </w:r>
            <w:r w:rsidRPr="00353F8B">
              <w:rPr>
                <w:rFonts w:cs="Times New Roman"/>
                <w:i/>
                <w:sz w:val="18"/>
                <w:szCs w:val="18"/>
              </w:rPr>
              <w:t>??</w:t>
            </w:r>
          </w:p>
          <w:p w:rsidR="005B5F45" w:rsidRPr="00353F8B" w:rsidRDefault="005B5F45" w:rsidP="0039743D">
            <w:pPr>
              <w:rPr>
                <w:rFonts w:cs="Times New Roman"/>
                <w:i/>
                <w:sz w:val="18"/>
                <w:szCs w:val="18"/>
              </w:rPr>
            </w:pPr>
          </w:p>
          <w:p w:rsidR="005B5F45" w:rsidRPr="00353F8B" w:rsidRDefault="005B5F45" w:rsidP="005B5F45">
            <w:pPr>
              <w:rPr>
                <w:rFonts w:cs="Times New Roman"/>
                <w:b/>
                <w:i/>
                <w:sz w:val="18"/>
                <w:szCs w:val="18"/>
                <w:u w:val="single"/>
              </w:rPr>
            </w:pPr>
            <w:r w:rsidRPr="00353F8B">
              <w:rPr>
                <w:rFonts w:cs="Times New Roman"/>
                <w:b/>
                <w:sz w:val="18"/>
                <w:szCs w:val="18"/>
                <w:u w:val="single"/>
              </w:rPr>
              <w:t>Indicateur 2.10:</w:t>
            </w:r>
            <w:r w:rsidRPr="00353F8B">
              <w:rPr>
                <w:rFonts w:cs="Times New Roman"/>
                <w:b/>
                <w:i/>
                <w:sz w:val="18"/>
                <w:szCs w:val="18"/>
                <w:u w:val="single"/>
              </w:rPr>
              <w:t xml:space="preserve"> </w:t>
            </w:r>
            <w:r w:rsidRPr="00353F8B">
              <w:rPr>
                <w:rFonts w:cs="Times New Roman"/>
                <w:i/>
                <w:sz w:val="18"/>
                <w:szCs w:val="18"/>
              </w:rPr>
              <w:t xml:space="preserve">   Part du secteur industriel manufacturier dans l’emploi et le PIB</w:t>
            </w:r>
          </w:p>
          <w:p w:rsidR="005B5F45" w:rsidRPr="00353F8B" w:rsidRDefault="005B5F45" w:rsidP="005B5F45">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5B5F45" w:rsidRPr="00353F8B" w:rsidRDefault="005B5F45" w:rsidP="005B5F45">
            <w:pPr>
              <w:rPr>
                <w:rFonts w:cs="Times New Roman"/>
                <w:i/>
                <w:sz w:val="18"/>
                <w:szCs w:val="18"/>
              </w:rPr>
            </w:pPr>
            <w:r w:rsidRPr="00353F8B">
              <w:rPr>
                <w:rFonts w:cs="Times New Roman"/>
                <w:b/>
                <w:i/>
                <w:sz w:val="18"/>
                <w:szCs w:val="18"/>
              </w:rPr>
              <w:t>Cible 2020 : </w:t>
            </w:r>
            <w:r w:rsidRPr="00353F8B">
              <w:rPr>
                <w:rFonts w:cs="Times New Roman"/>
                <w:i/>
                <w:sz w:val="18"/>
                <w:szCs w:val="18"/>
              </w:rPr>
              <w:t>??</w:t>
            </w:r>
          </w:p>
          <w:p w:rsidR="005B5F45" w:rsidRDefault="005B5F45" w:rsidP="0039743D">
            <w:pPr>
              <w:rPr>
                <w:rFonts w:cs="Times New Roman"/>
                <w:i/>
                <w:sz w:val="16"/>
                <w:szCs w:val="16"/>
              </w:rPr>
            </w:pPr>
          </w:p>
          <w:p w:rsidR="005B5F45" w:rsidRPr="00156CA4" w:rsidRDefault="005B5F45" w:rsidP="0039743D">
            <w:pPr>
              <w:rPr>
                <w:rFonts w:cs="Times New Roman"/>
                <w:b/>
                <w:i/>
                <w:sz w:val="18"/>
                <w:szCs w:val="18"/>
              </w:rPr>
            </w:pPr>
          </w:p>
        </w:tc>
        <w:tc>
          <w:tcPr>
            <w:tcW w:w="1428" w:type="dxa"/>
            <w:gridSpan w:val="2"/>
          </w:tcPr>
          <w:p w:rsidR="0039743D" w:rsidRDefault="0039743D">
            <w:pPr>
              <w:rPr>
                <w:rFonts w:cs="Times New Roman"/>
                <w:b/>
                <w:i/>
                <w:sz w:val="18"/>
                <w:szCs w:val="18"/>
              </w:rPr>
            </w:pPr>
          </w:p>
          <w:p w:rsidR="00594828" w:rsidRPr="00594828" w:rsidRDefault="00594828" w:rsidP="0039743D">
            <w:pPr>
              <w:rPr>
                <w:rFonts w:cs="Times New Roman"/>
                <w:sz w:val="18"/>
                <w:szCs w:val="18"/>
              </w:rPr>
            </w:pPr>
            <w:r w:rsidRPr="00594828">
              <w:rPr>
                <w:rFonts w:cs="Times New Roman"/>
                <w:sz w:val="18"/>
                <w:szCs w:val="18"/>
              </w:rPr>
              <w:t>Rapports Ministères de l’agriculture, élevage, pêche</w:t>
            </w:r>
          </w:p>
          <w:p w:rsidR="00594828" w:rsidRPr="00594828" w:rsidRDefault="00594828" w:rsidP="0039743D">
            <w:pPr>
              <w:rPr>
                <w:rFonts w:cs="Times New Roman"/>
                <w:sz w:val="18"/>
                <w:szCs w:val="18"/>
              </w:rPr>
            </w:pPr>
          </w:p>
          <w:p w:rsidR="0039743D" w:rsidRDefault="00594828" w:rsidP="0039743D">
            <w:pPr>
              <w:rPr>
                <w:rFonts w:cs="Times New Roman"/>
                <w:sz w:val="18"/>
                <w:szCs w:val="18"/>
              </w:rPr>
            </w:pPr>
            <w:r w:rsidRPr="00594828">
              <w:rPr>
                <w:rFonts w:cs="Times New Roman"/>
                <w:sz w:val="18"/>
                <w:szCs w:val="18"/>
              </w:rPr>
              <w:t>Rapports et études FAO, PAM</w:t>
            </w:r>
          </w:p>
          <w:p w:rsidR="00594828" w:rsidRDefault="00594828" w:rsidP="0039743D">
            <w:pPr>
              <w:rPr>
                <w:rFonts w:cs="Times New Roman"/>
                <w:sz w:val="18"/>
                <w:szCs w:val="18"/>
              </w:rPr>
            </w:pPr>
          </w:p>
          <w:p w:rsidR="00594828" w:rsidRDefault="00594828" w:rsidP="0039743D">
            <w:pPr>
              <w:rPr>
                <w:rFonts w:cs="Times New Roman"/>
                <w:sz w:val="18"/>
                <w:szCs w:val="18"/>
              </w:rPr>
            </w:pPr>
            <w:r>
              <w:rPr>
                <w:rFonts w:cs="Times New Roman"/>
                <w:sz w:val="18"/>
                <w:szCs w:val="18"/>
              </w:rPr>
              <w:t xml:space="preserve">Rapport ministère en charge de l’industrie </w:t>
            </w:r>
          </w:p>
          <w:p w:rsidR="00594828" w:rsidRDefault="00594828" w:rsidP="0039743D">
            <w:pPr>
              <w:rPr>
                <w:rFonts w:cs="Times New Roman"/>
                <w:sz w:val="18"/>
                <w:szCs w:val="18"/>
              </w:rPr>
            </w:pPr>
          </w:p>
          <w:p w:rsidR="00594828" w:rsidRPr="00156CA4" w:rsidRDefault="00594828" w:rsidP="0039743D">
            <w:pPr>
              <w:rPr>
                <w:rFonts w:cs="Times New Roman"/>
                <w:b/>
                <w:i/>
                <w:sz w:val="18"/>
                <w:szCs w:val="18"/>
              </w:rPr>
            </w:pPr>
            <w:r>
              <w:rPr>
                <w:rFonts w:cs="Times New Roman"/>
                <w:sz w:val="18"/>
                <w:szCs w:val="18"/>
              </w:rPr>
              <w:t xml:space="preserve">Rapport UNIDO </w:t>
            </w:r>
          </w:p>
        </w:tc>
        <w:tc>
          <w:tcPr>
            <w:tcW w:w="2833" w:type="dxa"/>
          </w:tcPr>
          <w:p w:rsidR="0039743D" w:rsidRDefault="0039743D">
            <w:pPr>
              <w:rPr>
                <w:rFonts w:cs="Times New Roman"/>
                <w:b/>
                <w:i/>
                <w:sz w:val="18"/>
                <w:szCs w:val="18"/>
              </w:rPr>
            </w:pPr>
          </w:p>
          <w:p w:rsidR="0039743D" w:rsidRDefault="001A631D" w:rsidP="0039743D">
            <w:pPr>
              <w:rPr>
                <w:rFonts w:cs="Times New Roman"/>
                <w:b/>
                <w:i/>
                <w:sz w:val="18"/>
                <w:szCs w:val="18"/>
                <w:u w:val="single"/>
              </w:rPr>
            </w:pPr>
            <w:r w:rsidRPr="001A631D">
              <w:rPr>
                <w:rFonts w:cs="Times New Roman"/>
                <w:b/>
                <w:i/>
                <w:sz w:val="18"/>
                <w:szCs w:val="18"/>
                <w:u w:val="single"/>
              </w:rPr>
              <w:t xml:space="preserve">Risques </w:t>
            </w:r>
          </w:p>
          <w:p w:rsidR="001A631D" w:rsidRDefault="001A631D" w:rsidP="0039743D">
            <w:pPr>
              <w:rPr>
                <w:rFonts w:cs="Times New Roman"/>
                <w:b/>
                <w:i/>
                <w:sz w:val="18"/>
                <w:szCs w:val="18"/>
                <w:u w:val="single"/>
              </w:rPr>
            </w:pPr>
          </w:p>
          <w:p w:rsidR="001A631D" w:rsidRDefault="001A631D" w:rsidP="0039743D">
            <w:pPr>
              <w:rPr>
                <w:rFonts w:cs="Times New Roman"/>
                <w:sz w:val="18"/>
                <w:szCs w:val="18"/>
              </w:rPr>
            </w:pPr>
            <w:r w:rsidRPr="001A631D">
              <w:rPr>
                <w:rFonts w:cs="Times New Roman"/>
                <w:sz w:val="18"/>
                <w:szCs w:val="18"/>
              </w:rPr>
              <w:t xml:space="preserve">Contraintes financières </w:t>
            </w:r>
            <w:r>
              <w:rPr>
                <w:rFonts w:cs="Times New Roman"/>
                <w:sz w:val="18"/>
                <w:szCs w:val="18"/>
              </w:rPr>
              <w:t xml:space="preserve">de l’Etat </w:t>
            </w:r>
          </w:p>
          <w:p w:rsidR="001A631D" w:rsidRDefault="001A631D" w:rsidP="0039743D">
            <w:pPr>
              <w:rPr>
                <w:rFonts w:cs="Times New Roman"/>
                <w:sz w:val="18"/>
                <w:szCs w:val="18"/>
              </w:rPr>
            </w:pPr>
          </w:p>
          <w:p w:rsidR="001A631D" w:rsidRDefault="001A631D" w:rsidP="0039743D">
            <w:pPr>
              <w:rPr>
                <w:rFonts w:cs="Times New Roman"/>
                <w:sz w:val="18"/>
                <w:szCs w:val="18"/>
              </w:rPr>
            </w:pPr>
            <w:r>
              <w:rPr>
                <w:rFonts w:cs="Times New Roman"/>
                <w:sz w:val="18"/>
                <w:szCs w:val="18"/>
              </w:rPr>
              <w:t xml:space="preserve">Non-respect des engagements pris à la table ronde par les partenaires au développement </w:t>
            </w:r>
          </w:p>
          <w:p w:rsidR="001A631D" w:rsidRDefault="001A631D" w:rsidP="0039743D">
            <w:pPr>
              <w:rPr>
                <w:rFonts w:cs="Times New Roman"/>
                <w:sz w:val="18"/>
                <w:szCs w:val="18"/>
              </w:rPr>
            </w:pPr>
          </w:p>
          <w:p w:rsidR="001A631D" w:rsidRDefault="001A631D" w:rsidP="0039743D">
            <w:pPr>
              <w:rPr>
                <w:rFonts w:cs="Times New Roman"/>
                <w:sz w:val="18"/>
                <w:szCs w:val="18"/>
              </w:rPr>
            </w:pPr>
            <w:r>
              <w:rPr>
                <w:rFonts w:cs="Times New Roman"/>
                <w:sz w:val="18"/>
                <w:szCs w:val="18"/>
              </w:rPr>
              <w:t xml:space="preserve">Instabilité institutionnelle </w:t>
            </w:r>
          </w:p>
          <w:p w:rsidR="001A631D" w:rsidRDefault="001A631D" w:rsidP="0039743D">
            <w:pPr>
              <w:rPr>
                <w:rFonts w:cs="Times New Roman"/>
                <w:sz w:val="18"/>
                <w:szCs w:val="18"/>
              </w:rPr>
            </w:pPr>
          </w:p>
          <w:p w:rsidR="001A631D" w:rsidRPr="001A631D" w:rsidRDefault="001A631D" w:rsidP="0039743D">
            <w:pPr>
              <w:rPr>
                <w:rFonts w:cs="Times New Roman"/>
                <w:sz w:val="18"/>
                <w:szCs w:val="18"/>
              </w:rPr>
            </w:pPr>
            <w:r>
              <w:rPr>
                <w:rFonts w:cs="Times New Roman"/>
                <w:sz w:val="18"/>
                <w:szCs w:val="18"/>
              </w:rPr>
              <w:t xml:space="preserve">Changements climatiques, risques et catastrophes </w:t>
            </w:r>
          </w:p>
        </w:tc>
        <w:tc>
          <w:tcPr>
            <w:tcW w:w="1695" w:type="dxa"/>
          </w:tcPr>
          <w:p w:rsidR="0039743D" w:rsidRDefault="0039743D" w:rsidP="005B5F45">
            <w:pPr>
              <w:rPr>
                <w:rFonts w:cs="Times New Roman"/>
                <w:b/>
                <w:i/>
                <w:sz w:val="18"/>
                <w:szCs w:val="18"/>
              </w:rPr>
            </w:pPr>
          </w:p>
          <w:p w:rsidR="001A631D" w:rsidRPr="00156CA4" w:rsidRDefault="001A631D" w:rsidP="005B5F45">
            <w:pPr>
              <w:rPr>
                <w:rFonts w:cs="Times New Roman"/>
                <w:b/>
                <w:i/>
                <w:sz w:val="18"/>
                <w:szCs w:val="18"/>
              </w:rPr>
            </w:pPr>
            <w:r>
              <w:rPr>
                <w:rFonts w:cs="Times New Roman"/>
                <w:b/>
                <w:i/>
                <w:sz w:val="18"/>
                <w:szCs w:val="18"/>
              </w:rPr>
              <w:t xml:space="preserve">Idem </w:t>
            </w:r>
          </w:p>
        </w:tc>
        <w:tc>
          <w:tcPr>
            <w:tcW w:w="1710" w:type="dxa"/>
            <w:gridSpan w:val="2"/>
          </w:tcPr>
          <w:p w:rsidR="0039743D" w:rsidRDefault="0039743D">
            <w:pPr>
              <w:rPr>
                <w:rFonts w:cs="Times New Roman"/>
                <w:b/>
                <w:i/>
                <w:sz w:val="18"/>
                <w:szCs w:val="18"/>
              </w:rPr>
            </w:pPr>
          </w:p>
          <w:p w:rsidR="005B5F45" w:rsidRPr="001A631D" w:rsidRDefault="001A631D" w:rsidP="0039743D">
            <w:pPr>
              <w:rPr>
                <w:rFonts w:cs="Times New Roman"/>
                <w:sz w:val="18"/>
                <w:szCs w:val="18"/>
              </w:rPr>
            </w:pPr>
            <w:r>
              <w:rPr>
                <w:rFonts w:cs="Times New Roman"/>
                <w:sz w:val="18"/>
                <w:szCs w:val="18"/>
              </w:rPr>
              <w:t xml:space="preserve">Idem </w:t>
            </w:r>
          </w:p>
          <w:p w:rsidR="001A631D" w:rsidRPr="001A631D" w:rsidRDefault="001A631D" w:rsidP="0039743D">
            <w:pPr>
              <w:rPr>
                <w:rFonts w:cs="Times New Roman"/>
                <w:sz w:val="18"/>
                <w:szCs w:val="18"/>
              </w:rPr>
            </w:pPr>
            <w:r w:rsidRPr="001A631D">
              <w:rPr>
                <w:rFonts w:cs="Times New Roman"/>
                <w:sz w:val="18"/>
                <w:szCs w:val="18"/>
              </w:rPr>
              <w:t xml:space="preserve"> </w:t>
            </w:r>
          </w:p>
        </w:tc>
        <w:tc>
          <w:tcPr>
            <w:tcW w:w="1140" w:type="dxa"/>
            <w:gridSpan w:val="2"/>
          </w:tcPr>
          <w:p w:rsidR="0039743D" w:rsidRDefault="0039743D">
            <w:pPr>
              <w:rPr>
                <w:rFonts w:cs="Times New Roman"/>
                <w:b/>
                <w:i/>
                <w:sz w:val="18"/>
                <w:szCs w:val="18"/>
              </w:rPr>
            </w:pPr>
          </w:p>
          <w:p w:rsidR="0039743D" w:rsidRPr="00156CA4" w:rsidRDefault="0039743D" w:rsidP="0039743D">
            <w:pPr>
              <w:rPr>
                <w:rFonts w:cs="Times New Roman"/>
                <w:b/>
                <w:i/>
                <w:sz w:val="18"/>
                <w:szCs w:val="18"/>
              </w:rPr>
            </w:pPr>
          </w:p>
        </w:tc>
        <w:tc>
          <w:tcPr>
            <w:tcW w:w="1128" w:type="dxa"/>
          </w:tcPr>
          <w:p w:rsidR="0039743D" w:rsidRDefault="0039743D">
            <w:pPr>
              <w:rPr>
                <w:rFonts w:cs="Times New Roman"/>
                <w:b/>
                <w:i/>
                <w:sz w:val="18"/>
                <w:szCs w:val="18"/>
              </w:rPr>
            </w:pPr>
          </w:p>
          <w:p w:rsidR="0039743D" w:rsidRPr="00156CA4" w:rsidRDefault="0039743D" w:rsidP="0039743D">
            <w:pPr>
              <w:rPr>
                <w:rFonts w:cs="Times New Roman"/>
                <w:b/>
                <w:i/>
                <w:sz w:val="18"/>
                <w:szCs w:val="18"/>
              </w:rPr>
            </w:pPr>
          </w:p>
        </w:tc>
        <w:tc>
          <w:tcPr>
            <w:tcW w:w="856" w:type="dxa"/>
          </w:tcPr>
          <w:p w:rsidR="0039743D" w:rsidRDefault="0039743D">
            <w:pPr>
              <w:rPr>
                <w:rFonts w:cs="Times New Roman"/>
                <w:b/>
                <w:i/>
                <w:sz w:val="18"/>
                <w:szCs w:val="18"/>
              </w:rPr>
            </w:pPr>
          </w:p>
          <w:p w:rsidR="0039743D" w:rsidRPr="00156CA4" w:rsidRDefault="0039743D" w:rsidP="0039743D">
            <w:pPr>
              <w:rPr>
                <w:rFonts w:cs="Times New Roman"/>
                <w:b/>
                <w:i/>
                <w:sz w:val="18"/>
                <w:szCs w:val="18"/>
              </w:rPr>
            </w:pPr>
          </w:p>
        </w:tc>
      </w:tr>
    </w:tbl>
    <w:p w:rsidR="00353F8B" w:rsidRPr="00565E50" w:rsidRDefault="00353F8B" w:rsidP="00353F8B">
      <w:pPr>
        <w:rPr>
          <w:rFonts w:cs="Times New Roman"/>
          <w:b/>
          <w:sz w:val="20"/>
          <w:szCs w:val="20"/>
        </w:rPr>
      </w:pPr>
      <w:r w:rsidRPr="00565E50">
        <w:rPr>
          <w:rFonts w:cs="Times New Roman"/>
          <w:b/>
          <w:sz w:val="20"/>
          <w:szCs w:val="20"/>
        </w:rPr>
        <w:t xml:space="preserve">NB : Les indicateurs y compris les valeurs de référence et les cibles doivent </w:t>
      </w:r>
      <w:r>
        <w:rPr>
          <w:rFonts w:cs="Times New Roman"/>
          <w:b/>
          <w:sz w:val="20"/>
          <w:szCs w:val="20"/>
        </w:rPr>
        <w:t xml:space="preserve">être désagrégés dans la mesure du possible par sexe, âge, statut social, milieu géographique. </w:t>
      </w:r>
    </w:p>
    <w:p w:rsidR="00024DD9" w:rsidRPr="00353F8B" w:rsidRDefault="00024DD9">
      <w:pPr>
        <w:rPr>
          <w:sz w:val="18"/>
          <w:szCs w:val="18"/>
        </w:rPr>
      </w:pPr>
    </w:p>
    <w:p w:rsidR="00024DD9" w:rsidRDefault="00024DD9"/>
    <w:p w:rsidR="00024DD9" w:rsidRDefault="00024DD9"/>
    <w:p w:rsidR="00024DD9" w:rsidRDefault="00024DD9"/>
    <w:p w:rsidR="00024DD9" w:rsidRDefault="00024DD9"/>
    <w:p w:rsidR="00024DD9" w:rsidRDefault="00024DD9"/>
    <w:p w:rsidR="00024DD9" w:rsidRDefault="00024DD9"/>
    <w:tbl>
      <w:tblPr>
        <w:tblStyle w:val="TableGrid"/>
        <w:tblW w:w="16018" w:type="dxa"/>
        <w:tblInd w:w="-1026" w:type="dxa"/>
        <w:tblLayout w:type="fixed"/>
        <w:tblLook w:val="04A0" w:firstRow="1" w:lastRow="0" w:firstColumn="1" w:lastColumn="0" w:noHBand="0" w:noVBand="1"/>
      </w:tblPr>
      <w:tblGrid>
        <w:gridCol w:w="1555"/>
        <w:gridCol w:w="28"/>
        <w:gridCol w:w="36"/>
        <w:gridCol w:w="3569"/>
        <w:gridCol w:w="80"/>
        <w:gridCol w:w="402"/>
        <w:gridCol w:w="1015"/>
        <w:gridCol w:w="18"/>
        <w:gridCol w:w="527"/>
        <w:gridCol w:w="1842"/>
        <w:gridCol w:w="414"/>
        <w:gridCol w:w="1146"/>
        <w:gridCol w:w="1842"/>
        <w:gridCol w:w="417"/>
        <w:gridCol w:w="717"/>
        <w:gridCol w:w="417"/>
        <w:gridCol w:w="859"/>
        <w:gridCol w:w="275"/>
        <w:gridCol w:w="859"/>
      </w:tblGrid>
      <w:tr w:rsidR="00024DD9" w:rsidRPr="000A6793" w:rsidTr="00153725">
        <w:tc>
          <w:tcPr>
            <w:tcW w:w="1583" w:type="dxa"/>
            <w:gridSpan w:val="2"/>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Effets</w:t>
            </w:r>
          </w:p>
        </w:tc>
        <w:tc>
          <w:tcPr>
            <w:tcW w:w="3685" w:type="dxa"/>
            <w:gridSpan w:val="3"/>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Indicateurs, Valeurs/Points de référence, cibles</w:t>
            </w:r>
          </w:p>
        </w:tc>
        <w:tc>
          <w:tcPr>
            <w:tcW w:w="1417" w:type="dxa"/>
            <w:gridSpan w:val="2"/>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Moyens de vérification</w:t>
            </w:r>
          </w:p>
        </w:tc>
        <w:tc>
          <w:tcPr>
            <w:tcW w:w="2387" w:type="dxa"/>
            <w:gridSpan w:val="3"/>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Risques &amp; hypothèses</w:t>
            </w:r>
          </w:p>
        </w:tc>
        <w:tc>
          <w:tcPr>
            <w:tcW w:w="1560" w:type="dxa"/>
            <w:gridSpan w:val="2"/>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 xml:space="preserve">Entités des Nations Unies </w:t>
            </w:r>
            <w:r w:rsidRPr="00156CA4">
              <w:rPr>
                <w:rFonts w:cs="Times New Roman"/>
                <w:b/>
                <w:color w:val="FFFFFF" w:themeColor="background1"/>
                <w:sz w:val="18"/>
                <w:szCs w:val="18"/>
              </w:rPr>
              <w:lastRenderedPageBreak/>
              <w:t>(Mission, Agences)</w:t>
            </w:r>
            <w:r w:rsidRPr="000A6793">
              <w:rPr>
                <w:rFonts w:cs="Times New Roman"/>
                <w:b/>
                <w:color w:val="FFFFFF" w:themeColor="background1"/>
                <w:sz w:val="20"/>
                <w:szCs w:val="20"/>
              </w:rPr>
              <w:t xml:space="preserve"> </w:t>
            </w:r>
          </w:p>
        </w:tc>
        <w:tc>
          <w:tcPr>
            <w:tcW w:w="1842"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lastRenderedPageBreak/>
              <w:t>Partenaires</w:t>
            </w:r>
          </w:p>
        </w:tc>
        <w:tc>
          <w:tcPr>
            <w:tcW w:w="3544" w:type="dxa"/>
            <w:gridSpan w:val="6"/>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Ressources (US$)</w:t>
            </w:r>
          </w:p>
        </w:tc>
      </w:tr>
      <w:tr w:rsidR="00024DD9" w:rsidRPr="00A1133D" w:rsidTr="00153725">
        <w:tc>
          <w:tcPr>
            <w:tcW w:w="1583" w:type="dxa"/>
            <w:gridSpan w:val="2"/>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3685" w:type="dxa"/>
            <w:gridSpan w:val="3"/>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417" w:type="dxa"/>
            <w:gridSpan w:val="2"/>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2387" w:type="dxa"/>
            <w:gridSpan w:val="3"/>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560" w:type="dxa"/>
            <w:gridSpan w:val="2"/>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842"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134" w:type="dxa"/>
            <w:gridSpan w:val="2"/>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Ressources régulières</w:t>
            </w:r>
          </w:p>
        </w:tc>
        <w:tc>
          <w:tcPr>
            <w:tcW w:w="1276" w:type="dxa"/>
            <w:gridSpan w:val="2"/>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Ressources à mobiliser</w:t>
            </w:r>
          </w:p>
        </w:tc>
        <w:tc>
          <w:tcPr>
            <w:tcW w:w="1134" w:type="dxa"/>
            <w:gridSpan w:val="2"/>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Total</w:t>
            </w:r>
          </w:p>
        </w:tc>
      </w:tr>
      <w:tr w:rsidR="0039743D" w:rsidRPr="000D7E7A" w:rsidTr="00153725">
        <w:trPr>
          <w:trHeight w:val="225"/>
        </w:trPr>
        <w:tc>
          <w:tcPr>
            <w:tcW w:w="16018" w:type="dxa"/>
            <w:gridSpan w:val="19"/>
          </w:tcPr>
          <w:p w:rsidR="0039743D" w:rsidRDefault="00024DD9" w:rsidP="00EF6627">
            <w:pPr>
              <w:rPr>
                <w:rFonts w:cs="Times New Roman"/>
                <w:b/>
                <w:i/>
                <w:sz w:val="18"/>
                <w:szCs w:val="18"/>
              </w:rPr>
            </w:pPr>
            <w:r>
              <w:lastRenderedPageBreak/>
              <w:br w:type="page"/>
            </w:r>
            <w:r w:rsidR="0039743D" w:rsidRPr="00156CA4">
              <w:rPr>
                <w:rFonts w:cs="Times New Roman"/>
                <w:b/>
                <w:i/>
                <w:sz w:val="18"/>
                <w:szCs w:val="18"/>
              </w:rPr>
              <w:t xml:space="preserve">Axe </w:t>
            </w:r>
            <w:r w:rsidR="00EF6627" w:rsidRPr="000D7E7A">
              <w:rPr>
                <w:rFonts w:cs="Times New Roman"/>
                <w:b/>
                <w:i/>
                <w:sz w:val="20"/>
                <w:szCs w:val="20"/>
              </w:rPr>
              <w:t xml:space="preserve"> </w:t>
            </w:r>
            <w:r w:rsidR="00EF6627">
              <w:rPr>
                <w:rFonts w:cs="Times New Roman"/>
                <w:b/>
                <w:i/>
                <w:sz w:val="20"/>
                <w:szCs w:val="20"/>
              </w:rPr>
              <w:t>stratégie 2015-2025/Plan stratégique 2015-2020</w:t>
            </w:r>
            <w:r w:rsidR="00EF6627" w:rsidRPr="000D7E7A">
              <w:rPr>
                <w:rFonts w:cs="Times New Roman"/>
                <w:b/>
                <w:i/>
                <w:sz w:val="20"/>
                <w:szCs w:val="20"/>
              </w:rPr>
              <w:t xml:space="preserve"> :</w:t>
            </w:r>
            <w:r w:rsidR="00EF6627">
              <w:rPr>
                <w:rFonts w:cs="Times New Roman"/>
                <w:b/>
                <w:i/>
                <w:sz w:val="20"/>
                <w:szCs w:val="20"/>
              </w:rPr>
              <w:t xml:space="preserve"> Développement humain </w:t>
            </w:r>
          </w:p>
        </w:tc>
      </w:tr>
      <w:tr w:rsidR="00313121" w:rsidRPr="000D7E7A" w:rsidTr="00153725">
        <w:trPr>
          <w:trHeight w:val="300"/>
        </w:trPr>
        <w:tc>
          <w:tcPr>
            <w:tcW w:w="16018" w:type="dxa"/>
            <w:gridSpan w:val="19"/>
          </w:tcPr>
          <w:p w:rsidR="0039743D" w:rsidRPr="000D7E7A" w:rsidRDefault="00EF6627" w:rsidP="00B811CC">
            <w:pPr>
              <w:rPr>
                <w:rFonts w:cs="Times New Roman"/>
                <w:b/>
                <w:i/>
                <w:sz w:val="20"/>
                <w:szCs w:val="20"/>
              </w:rPr>
            </w:pPr>
            <w:r>
              <w:rPr>
                <w:rFonts w:cs="Times New Roman"/>
                <w:b/>
                <w:i/>
                <w:sz w:val="20"/>
                <w:szCs w:val="20"/>
              </w:rPr>
              <w:t>Priorité nationale</w:t>
            </w:r>
            <w:r w:rsidR="00313121" w:rsidRPr="00AC0D83">
              <w:rPr>
                <w:rFonts w:cs="Times New Roman"/>
                <w:b/>
                <w:i/>
                <w:sz w:val="20"/>
                <w:szCs w:val="20"/>
              </w:rPr>
              <w:t> :</w:t>
            </w:r>
            <w:r w:rsidR="00AC0D83">
              <w:rPr>
                <w:rFonts w:cs="Times New Roman"/>
                <w:b/>
                <w:i/>
                <w:sz w:val="20"/>
                <w:szCs w:val="20"/>
              </w:rPr>
              <w:t xml:space="preserve"> </w:t>
            </w:r>
            <w:r w:rsidR="00B811CC">
              <w:rPr>
                <w:rFonts w:cs="Times New Roman"/>
                <w:b/>
                <w:i/>
                <w:sz w:val="20"/>
                <w:szCs w:val="20"/>
              </w:rPr>
              <w:t xml:space="preserve">Valoriser le </w:t>
            </w:r>
            <w:r>
              <w:rPr>
                <w:rFonts w:cs="Times New Roman"/>
                <w:b/>
                <w:i/>
                <w:sz w:val="20"/>
                <w:szCs w:val="20"/>
              </w:rPr>
              <w:t xml:space="preserve"> potentiel de la population bissau-guinéenne </w:t>
            </w:r>
            <w:r w:rsidR="00AC0D83">
              <w:rPr>
                <w:rFonts w:cs="Times New Roman"/>
                <w:b/>
                <w:i/>
                <w:sz w:val="20"/>
                <w:szCs w:val="20"/>
              </w:rPr>
              <w:t xml:space="preserve"> </w:t>
            </w:r>
            <w:r w:rsidR="00313121" w:rsidRPr="000D7E7A">
              <w:rPr>
                <w:rFonts w:cs="Times New Roman"/>
                <w:b/>
                <w:i/>
                <w:sz w:val="20"/>
                <w:szCs w:val="20"/>
              </w:rPr>
              <w:t xml:space="preserve"> </w:t>
            </w:r>
          </w:p>
        </w:tc>
      </w:tr>
      <w:tr w:rsidR="00CB2A85" w:rsidRPr="000D7E7A" w:rsidTr="00153725">
        <w:trPr>
          <w:trHeight w:val="4845"/>
        </w:trPr>
        <w:tc>
          <w:tcPr>
            <w:tcW w:w="1619" w:type="dxa"/>
            <w:gridSpan w:val="3"/>
          </w:tcPr>
          <w:p w:rsidR="00CB2A85" w:rsidRPr="00AD624E" w:rsidRDefault="00CB2A85" w:rsidP="007F3F5D">
            <w:pPr>
              <w:rPr>
                <w:rFonts w:cs="Times New Roman"/>
                <w:b/>
                <w:i/>
                <w:sz w:val="20"/>
                <w:szCs w:val="20"/>
                <w:u w:val="single"/>
              </w:rPr>
            </w:pPr>
            <w:r w:rsidRPr="00AD624E">
              <w:rPr>
                <w:rFonts w:cs="Times New Roman"/>
                <w:b/>
                <w:i/>
                <w:sz w:val="20"/>
                <w:szCs w:val="20"/>
                <w:u w:val="single"/>
              </w:rPr>
              <w:t xml:space="preserve">Effet 3 : </w:t>
            </w:r>
          </w:p>
          <w:p w:rsidR="00CB2A85" w:rsidRPr="00771D35" w:rsidRDefault="00CB2A85" w:rsidP="007F3F5D">
            <w:pPr>
              <w:rPr>
                <w:rFonts w:cs="Times New Roman"/>
                <w:b/>
                <w:i/>
                <w:sz w:val="16"/>
                <w:szCs w:val="16"/>
              </w:rPr>
            </w:pPr>
          </w:p>
          <w:p w:rsidR="00CB2A85" w:rsidRDefault="00CB2A85" w:rsidP="007F3F5D">
            <w:pPr>
              <w:rPr>
                <w:rFonts w:cs="Times New Roman"/>
                <w:b/>
                <w:i/>
                <w:sz w:val="20"/>
                <w:szCs w:val="20"/>
              </w:rPr>
            </w:pPr>
            <w:r w:rsidRPr="000D7E7A">
              <w:rPr>
                <w:rFonts w:cs="Times New Roman"/>
                <w:b/>
                <w:i/>
                <w:sz w:val="20"/>
                <w:szCs w:val="20"/>
              </w:rPr>
              <w:t>Tous les citoyens, particulièrement les plus marginalisés et vulnérables, ont un accès équitable et durable et utilisent de services de santé, nutrition, VIH/sida, eau, assainissement et hygiène éducation et protection de q</w:t>
            </w:r>
            <w:r>
              <w:rPr>
                <w:rFonts w:cs="Times New Roman"/>
                <w:b/>
                <w:i/>
                <w:sz w:val="20"/>
                <w:szCs w:val="20"/>
              </w:rPr>
              <w:t>ualité.</w:t>
            </w:r>
          </w:p>
          <w:p w:rsidR="00CB2A85" w:rsidRPr="000D7E7A" w:rsidRDefault="00CB2A85" w:rsidP="007F3F5D">
            <w:pPr>
              <w:rPr>
                <w:rFonts w:cs="Times New Roman"/>
                <w:b/>
                <w:i/>
                <w:sz w:val="20"/>
                <w:szCs w:val="20"/>
              </w:rPr>
            </w:pPr>
          </w:p>
        </w:tc>
        <w:tc>
          <w:tcPr>
            <w:tcW w:w="3569" w:type="dxa"/>
          </w:tcPr>
          <w:p w:rsidR="00CB2A85" w:rsidRPr="00353F8B" w:rsidRDefault="00CB2A85" w:rsidP="007F3F5D">
            <w:pPr>
              <w:rPr>
                <w:i/>
                <w:sz w:val="18"/>
                <w:szCs w:val="18"/>
              </w:rPr>
            </w:pPr>
            <w:r w:rsidRPr="00353F8B">
              <w:rPr>
                <w:rFonts w:cs="Times New Roman"/>
                <w:b/>
                <w:sz w:val="18"/>
                <w:szCs w:val="18"/>
                <w:u w:val="single"/>
              </w:rPr>
              <w:t>Indicateur 3.1</w:t>
            </w:r>
            <w:r w:rsidRPr="00353F8B">
              <w:rPr>
                <w:rFonts w:cs="Times New Roman"/>
                <w:sz w:val="18"/>
                <w:szCs w:val="18"/>
              </w:rPr>
              <w:t> </w:t>
            </w:r>
            <w:r w:rsidRPr="00353F8B">
              <w:rPr>
                <w:sz w:val="18"/>
                <w:szCs w:val="18"/>
              </w:rPr>
              <w:t>:</w:t>
            </w:r>
            <w:r w:rsidR="003B3D81">
              <w:rPr>
                <w:sz w:val="18"/>
                <w:szCs w:val="18"/>
              </w:rPr>
              <w:t xml:space="preserve"> </w:t>
            </w:r>
            <w:r w:rsidRPr="00353F8B">
              <w:rPr>
                <w:rFonts w:cs="Times New Roman"/>
                <w:i/>
                <w:sz w:val="18"/>
                <w:szCs w:val="18"/>
              </w:rPr>
              <w:t xml:space="preserve">Taux d’alphabétisation des adultes </w:t>
            </w:r>
          </w:p>
          <w:p w:rsidR="00CB2A85" w:rsidRPr="00353F8B" w:rsidRDefault="00CB2A85" w:rsidP="007F3F5D">
            <w:pPr>
              <w:rPr>
                <w:i/>
                <w:sz w:val="18"/>
                <w:szCs w:val="18"/>
              </w:rPr>
            </w:pPr>
            <w:r w:rsidRPr="00353F8B">
              <w:rPr>
                <w:i/>
                <w:sz w:val="18"/>
                <w:szCs w:val="18"/>
              </w:rPr>
              <w:t>PR : 50,5% (MICS 5)</w:t>
            </w:r>
          </w:p>
          <w:p w:rsidR="00CB2A85" w:rsidRPr="00353F8B" w:rsidRDefault="00CB2A85" w:rsidP="007F3F5D">
            <w:pPr>
              <w:rPr>
                <w:b/>
                <w:i/>
                <w:sz w:val="18"/>
                <w:szCs w:val="18"/>
              </w:rPr>
            </w:pPr>
            <w:r w:rsidRPr="00353F8B">
              <w:rPr>
                <w:b/>
                <w:i/>
                <w:sz w:val="18"/>
                <w:szCs w:val="18"/>
              </w:rPr>
              <w:t>Cible 2020 : </w:t>
            </w:r>
            <w:r w:rsidRPr="00353F8B">
              <w:rPr>
                <w:i/>
                <w:sz w:val="18"/>
                <w:szCs w:val="18"/>
              </w:rPr>
              <w:t>80%</w:t>
            </w:r>
          </w:p>
          <w:p w:rsidR="00CB2A85" w:rsidRPr="00353F8B" w:rsidRDefault="00CB2A85" w:rsidP="007F3F5D">
            <w:pPr>
              <w:rPr>
                <w:sz w:val="18"/>
                <w:szCs w:val="18"/>
              </w:rPr>
            </w:pPr>
          </w:p>
          <w:p w:rsidR="00CB2A85" w:rsidRPr="00353F8B" w:rsidRDefault="00CB2A85" w:rsidP="007F3F5D">
            <w:pPr>
              <w:rPr>
                <w:sz w:val="18"/>
                <w:szCs w:val="18"/>
              </w:rPr>
            </w:pPr>
            <w:r w:rsidRPr="00353F8B">
              <w:rPr>
                <w:rFonts w:cs="Times New Roman"/>
                <w:b/>
                <w:sz w:val="18"/>
                <w:szCs w:val="18"/>
                <w:u w:val="single"/>
              </w:rPr>
              <w:t>Indicateur 3.2</w:t>
            </w:r>
            <w:r w:rsidRPr="00353F8B">
              <w:rPr>
                <w:sz w:val="18"/>
                <w:szCs w:val="18"/>
              </w:rPr>
              <w:t xml:space="preserve"> :  </w:t>
            </w:r>
            <w:r w:rsidRPr="00353F8B">
              <w:rPr>
                <w:rFonts w:cs="Times New Roman"/>
                <w:i/>
                <w:sz w:val="18"/>
                <w:szCs w:val="18"/>
              </w:rPr>
              <w:t xml:space="preserve">Pre-primary GER </w:t>
            </w:r>
          </w:p>
          <w:p w:rsidR="00CB2A85" w:rsidRPr="00353F8B" w:rsidRDefault="00CB2A85" w:rsidP="007F3F5D">
            <w:pPr>
              <w:rPr>
                <w:i/>
                <w:sz w:val="18"/>
                <w:szCs w:val="18"/>
              </w:rPr>
            </w:pPr>
            <w:r w:rsidRPr="00353F8B">
              <w:rPr>
                <w:sz w:val="18"/>
                <w:szCs w:val="18"/>
              </w:rPr>
              <w:t>PR : 14% (MICS 5)</w:t>
            </w:r>
          </w:p>
          <w:p w:rsidR="00CB2A85" w:rsidRPr="00353F8B" w:rsidRDefault="00CB2A85" w:rsidP="007F3F5D">
            <w:pPr>
              <w:rPr>
                <w:b/>
                <w:i/>
                <w:sz w:val="18"/>
                <w:szCs w:val="18"/>
              </w:rPr>
            </w:pPr>
            <w:r w:rsidRPr="00353F8B">
              <w:rPr>
                <w:b/>
                <w:i/>
                <w:sz w:val="18"/>
                <w:szCs w:val="18"/>
              </w:rPr>
              <w:t xml:space="preserve">Cible 2020 : </w:t>
            </w:r>
            <w:r w:rsidRPr="00353F8B">
              <w:rPr>
                <w:i/>
                <w:sz w:val="18"/>
                <w:szCs w:val="18"/>
              </w:rPr>
              <w:t>70%</w:t>
            </w:r>
          </w:p>
          <w:p w:rsidR="00CB2A85" w:rsidRPr="00353F8B" w:rsidRDefault="00CB2A85" w:rsidP="007F3F5D">
            <w:pPr>
              <w:rPr>
                <w:i/>
                <w:sz w:val="18"/>
                <w:szCs w:val="18"/>
              </w:rPr>
            </w:pPr>
          </w:p>
          <w:p w:rsidR="00CB2A85" w:rsidRPr="00353F8B" w:rsidRDefault="00CB2A85" w:rsidP="007F3F5D">
            <w:pPr>
              <w:rPr>
                <w:sz w:val="18"/>
                <w:szCs w:val="18"/>
              </w:rPr>
            </w:pPr>
            <w:r w:rsidRPr="00353F8B">
              <w:rPr>
                <w:rFonts w:cs="Times New Roman"/>
                <w:b/>
                <w:sz w:val="18"/>
                <w:szCs w:val="18"/>
                <w:u w:val="single"/>
              </w:rPr>
              <w:t>Indicateur 3.3</w:t>
            </w:r>
            <w:r w:rsidRPr="00353F8B">
              <w:rPr>
                <w:sz w:val="18"/>
                <w:szCs w:val="18"/>
              </w:rPr>
              <w:t xml:space="preserve"> : </w:t>
            </w:r>
            <w:r w:rsidRPr="00353F8B">
              <w:rPr>
                <w:rFonts w:cs="Times New Roman"/>
                <w:i/>
                <w:sz w:val="18"/>
                <w:szCs w:val="18"/>
              </w:rPr>
              <w:t xml:space="preserve">Taux net de scolarisation </w:t>
            </w:r>
          </w:p>
          <w:p w:rsidR="00CB2A85" w:rsidRPr="00353F8B" w:rsidRDefault="00CB2A85" w:rsidP="007F3F5D">
            <w:pPr>
              <w:rPr>
                <w:i/>
                <w:sz w:val="18"/>
                <w:szCs w:val="18"/>
              </w:rPr>
            </w:pPr>
            <w:r w:rsidRPr="00353F8B">
              <w:rPr>
                <w:i/>
                <w:sz w:val="18"/>
                <w:szCs w:val="18"/>
              </w:rPr>
              <w:t>PR : 69,8% (RESEN 2015)</w:t>
            </w:r>
          </w:p>
          <w:p w:rsidR="00CB2A85" w:rsidRPr="00353F8B" w:rsidRDefault="00CB2A85" w:rsidP="007F3F5D">
            <w:pPr>
              <w:rPr>
                <w:sz w:val="18"/>
                <w:szCs w:val="18"/>
              </w:rPr>
            </w:pPr>
            <w:r w:rsidRPr="00353F8B">
              <w:rPr>
                <w:b/>
                <w:i/>
                <w:sz w:val="18"/>
                <w:szCs w:val="18"/>
              </w:rPr>
              <w:t>Cible 2020 :</w:t>
            </w:r>
            <w:r w:rsidRPr="00353F8B">
              <w:rPr>
                <w:sz w:val="18"/>
                <w:szCs w:val="18"/>
              </w:rPr>
              <w:t> </w:t>
            </w:r>
            <w:r w:rsidRPr="00353F8B">
              <w:rPr>
                <w:rFonts w:cs="Times New Roman"/>
                <w:b/>
                <w:i/>
                <w:sz w:val="18"/>
                <w:szCs w:val="18"/>
              </w:rPr>
              <w:t>90%</w:t>
            </w:r>
          </w:p>
          <w:p w:rsidR="00CB2A85" w:rsidRPr="00353F8B" w:rsidRDefault="00CB2A85" w:rsidP="007F3F5D">
            <w:pPr>
              <w:rPr>
                <w:sz w:val="18"/>
                <w:szCs w:val="18"/>
              </w:rPr>
            </w:pPr>
          </w:p>
          <w:p w:rsidR="00CB2A85" w:rsidRPr="00353F8B" w:rsidRDefault="00CB2A85" w:rsidP="007F3F5D">
            <w:pPr>
              <w:rPr>
                <w:rFonts w:cs="Times New Roman"/>
                <w:sz w:val="18"/>
                <w:szCs w:val="18"/>
                <w:u w:val="single"/>
              </w:rPr>
            </w:pPr>
            <w:r w:rsidRPr="00353F8B">
              <w:rPr>
                <w:rFonts w:cs="Times New Roman"/>
                <w:b/>
                <w:sz w:val="18"/>
                <w:szCs w:val="18"/>
                <w:u w:val="single"/>
              </w:rPr>
              <w:t xml:space="preserve">Indicateur 3. 4 : </w:t>
            </w:r>
            <w:r w:rsidR="00437491">
              <w:rPr>
                <w:rFonts w:cs="Times New Roman"/>
                <w:b/>
                <w:sz w:val="18"/>
                <w:szCs w:val="18"/>
                <w:u w:val="single"/>
              </w:rPr>
              <w:t xml:space="preserve"> </w:t>
            </w:r>
            <w:r w:rsidR="003B3D81">
              <w:rPr>
                <w:rFonts w:cs="Times New Roman"/>
                <w:b/>
                <w:sz w:val="18"/>
                <w:szCs w:val="18"/>
                <w:u w:val="single"/>
              </w:rPr>
              <w:t xml:space="preserve"> </w:t>
            </w:r>
            <w:r w:rsidR="003B3D81">
              <w:rPr>
                <w:rFonts w:cs="Times New Roman"/>
                <w:i/>
                <w:sz w:val="18"/>
                <w:szCs w:val="18"/>
              </w:rPr>
              <w:t xml:space="preserve">Couverture vaccinale </w:t>
            </w:r>
          </w:p>
          <w:p w:rsidR="00CB2A85" w:rsidRPr="00353F8B" w:rsidRDefault="00CB2A85" w:rsidP="007F3F5D">
            <w:pPr>
              <w:rPr>
                <w:rFonts w:cs="Times New Roman"/>
                <w:i/>
                <w:sz w:val="18"/>
                <w:szCs w:val="18"/>
              </w:rPr>
            </w:pPr>
            <w:r w:rsidRPr="00353F8B">
              <w:rPr>
                <w:rFonts w:cs="Times New Roman"/>
                <w:i/>
                <w:sz w:val="18"/>
                <w:szCs w:val="18"/>
              </w:rPr>
              <w:t>PR : 64% (MICS 5)</w:t>
            </w:r>
          </w:p>
          <w:p w:rsidR="00CB2A85" w:rsidRPr="00353F8B" w:rsidRDefault="00CB2A85" w:rsidP="007F3F5D">
            <w:pPr>
              <w:rPr>
                <w:rFonts w:cs="Times New Roman"/>
                <w:b/>
                <w:i/>
                <w:sz w:val="18"/>
                <w:szCs w:val="18"/>
              </w:rPr>
            </w:pPr>
            <w:r w:rsidRPr="00353F8B">
              <w:rPr>
                <w:rFonts w:cs="Times New Roman"/>
                <w:b/>
                <w:i/>
                <w:sz w:val="18"/>
                <w:szCs w:val="18"/>
              </w:rPr>
              <w:t>Cible 2020 : </w:t>
            </w:r>
            <w:r w:rsidRPr="00353F8B">
              <w:rPr>
                <w:rFonts w:cs="Times New Roman"/>
                <w:i/>
                <w:sz w:val="18"/>
                <w:szCs w:val="18"/>
              </w:rPr>
              <w:t>Plus de 85%</w:t>
            </w:r>
          </w:p>
          <w:p w:rsidR="00CB2A85" w:rsidRPr="00353F8B" w:rsidRDefault="00CB2A85" w:rsidP="007F3F5D">
            <w:pPr>
              <w:rPr>
                <w:rFonts w:cs="Times New Roman"/>
                <w:b/>
                <w:i/>
                <w:sz w:val="18"/>
                <w:szCs w:val="18"/>
                <w:u w:val="single"/>
              </w:rPr>
            </w:pPr>
          </w:p>
          <w:p w:rsidR="00CB2A85" w:rsidRPr="00353F8B" w:rsidRDefault="00CB2A85" w:rsidP="007F3F5D">
            <w:pPr>
              <w:rPr>
                <w:rFonts w:cs="Times New Roman"/>
                <w:sz w:val="18"/>
                <w:szCs w:val="18"/>
                <w:u w:val="single"/>
              </w:rPr>
            </w:pPr>
            <w:r w:rsidRPr="00353F8B">
              <w:rPr>
                <w:rFonts w:cs="Times New Roman"/>
                <w:b/>
                <w:sz w:val="18"/>
                <w:szCs w:val="18"/>
                <w:u w:val="single"/>
              </w:rPr>
              <w:t xml:space="preserve">Indicateur 3.5 : </w:t>
            </w:r>
            <w:r w:rsidRPr="00353F8B">
              <w:rPr>
                <w:rFonts w:cs="Times New Roman"/>
                <w:i/>
                <w:sz w:val="18"/>
                <w:szCs w:val="18"/>
              </w:rPr>
              <w:t>Proportion d’enfants de moins 5 ans dormant sous la moustiquaire ITN</w:t>
            </w:r>
          </w:p>
          <w:p w:rsidR="00CB2A85" w:rsidRPr="00353F8B" w:rsidRDefault="00CB2A85" w:rsidP="007F3F5D">
            <w:pPr>
              <w:rPr>
                <w:rFonts w:cs="Times New Roman"/>
                <w:i/>
                <w:sz w:val="18"/>
                <w:szCs w:val="18"/>
              </w:rPr>
            </w:pPr>
            <w:r w:rsidRPr="00353F8B">
              <w:rPr>
                <w:rFonts w:cs="Times New Roman"/>
                <w:b/>
                <w:i/>
                <w:sz w:val="18"/>
                <w:szCs w:val="18"/>
              </w:rPr>
              <w:t>PR :</w:t>
            </w:r>
            <w:r w:rsidRPr="00353F8B">
              <w:rPr>
                <w:rFonts w:cs="Times New Roman"/>
                <w:i/>
                <w:sz w:val="18"/>
                <w:szCs w:val="18"/>
              </w:rPr>
              <w:t> 81% (MICS 5)</w:t>
            </w:r>
          </w:p>
          <w:p w:rsidR="00CB2A85" w:rsidRDefault="00CB2A85" w:rsidP="007F3F5D">
            <w:pPr>
              <w:rPr>
                <w:rFonts w:cs="Times New Roman"/>
                <w:i/>
                <w:sz w:val="18"/>
                <w:szCs w:val="18"/>
              </w:rPr>
            </w:pPr>
            <w:r w:rsidRPr="00353F8B">
              <w:rPr>
                <w:rFonts w:cs="Times New Roman"/>
                <w:b/>
                <w:i/>
                <w:sz w:val="18"/>
                <w:szCs w:val="18"/>
              </w:rPr>
              <w:t>Cible 2020 : </w:t>
            </w:r>
            <w:r w:rsidRPr="00353F8B">
              <w:rPr>
                <w:rFonts w:cs="Times New Roman"/>
                <w:i/>
                <w:sz w:val="18"/>
                <w:szCs w:val="18"/>
              </w:rPr>
              <w:t>Plus de 95%</w:t>
            </w:r>
          </w:p>
          <w:p w:rsidR="00353F8B" w:rsidRPr="00353F8B" w:rsidRDefault="00353F8B" w:rsidP="007F3F5D">
            <w:pPr>
              <w:rPr>
                <w:rFonts w:cs="Times New Roman"/>
                <w:b/>
                <w:i/>
                <w:sz w:val="18"/>
                <w:szCs w:val="18"/>
              </w:rPr>
            </w:pPr>
          </w:p>
          <w:p w:rsidR="00353F8B" w:rsidRPr="00353F8B" w:rsidRDefault="00353F8B" w:rsidP="00353F8B">
            <w:pPr>
              <w:rPr>
                <w:rFonts w:cs="Times New Roman"/>
                <w:b/>
                <w:i/>
                <w:sz w:val="18"/>
                <w:szCs w:val="18"/>
                <w:u w:val="single"/>
              </w:rPr>
            </w:pPr>
            <w:r w:rsidRPr="00353F8B">
              <w:rPr>
                <w:rFonts w:cs="Times New Roman"/>
                <w:b/>
                <w:sz w:val="18"/>
                <w:szCs w:val="18"/>
                <w:u w:val="single"/>
              </w:rPr>
              <w:t>Indicateur 3.6</w:t>
            </w:r>
            <w:r w:rsidRPr="00353F8B">
              <w:rPr>
                <w:rFonts w:cs="Times New Roman"/>
                <w:b/>
                <w:i/>
                <w:sz w:val="18"/>
                <w:szCs w:val="18"/>
                <w:u w:val="single"/>
              </w:rPr>
              <w:t xml:space="preserve"> : </w:t>
            </w:r>
            <w:r w:rsidRPr="00353F8B">
              <w:rPr>
                <w:rFonts w:cs="Times New Roman"/>
                <w:i/>
                <w:sz w:val="18"/>
                <w:szCs w:val="18"/>
              </w:rPr>
              <w:t>Proportion d’enfants de moins de 5 ans atteintes de pneumonie traités avec des antibiotiques</w:t>
            </w:r>
          </w:p>
          <w:p w:rsidR="00353F8B" w:rsidRPr="00353F8B" w:rsidRDefault="00353F8B" w:rsidP="00353F8B">
            <w:pPr>
              <w:rPr>
                <w:rFonts w:cs="Times New Roman"/>
                <w:b/>
                <w:i/>
                <w:sz w:val="18"/>
                <w:szCs w:val="18"/>
                <w:lang w:val="en-US"/>
              </w:rPr>
            </w:pPr>
            <w:r w:rsidRPr="00353F8B">
              <w:rPr>
                <w:rFonts w:cs="Times New Roman"/>
                <w:b/>
                <w:i/>
                <w:sz w:val="18"/>
                <w:szCs w:val="18"/>
                <w:lang w:val="en-US"/>
              </w:rPr>
              <w:t xml:space="preserve">PR : </w:t>
            </w:r>
            <w:r w:rsidRPr="00353F8B">
              <w:rPr>
                <w:rFonts w:cs="Times New Roman"/>
                <w:i/>
                <w:sz w:val="18"/>
                <w:szCs w:val="18"/>
                <w:lang w:val="en-US"/>
              </w:rPr>
              <w:t>96,8% (MICS 5)</w:t>
            </w:r>
          </w:p>
          <w:p w:rsidR="00353F8B" w:rsidRPr="00353F8B" w:rsidRDefault="00353F8B" w:rsidP="00353F8B">
            <w:pPr>
              <w:rPr>
                <w:rFonts w:cs="Times New Roman"/>
                <w:b/>
                <w:i/>
                <w:sz w:val="18"/>
                <w:szCs w:val="18"/>
                <w:lang w:val="en-US"/>
              </w:rPr>
            </w:pPr>
            <w:r w:rsidRPr="00353F8B">
              <w:rPr>
                <w:rFonts w:cs="Times New Roman"/>
                <w:b/>
                <w:i/>
                <w:sz w:val="18"/>
                <w:szCs w:val="18"/>
                <w:lang w:val="en-US"/>
              </w:rPr>
              <w:t xml:space="preserve">Cible 2020 : </w:t>
            </w:r>
            <w:r w:rsidRPr="00353F8B">
              <w:rPr>
                <w:rFonts w:cs="Times New Roman"/>
                <w:i/>
                <w:sz w:val="18"/>
                <w:szCs w:val="18"/>
                <w:lang w:val="en-US"/>
              </w:rPr>
              <w:t xml:space="preserve">100% </w:t>
            </w:r>
          </w:p>
          <w:p w:rsidR="00CB2A85" w:rsidRPr="00353F8B" w:rsidRDefault="00CB2A85" w:rsidP="007F3F5D">
            <w:pPr>
              <w:rPr>
                <w:rFonts w:cs="Times New Roman"/>
                <w:b/>
                <w:i/>
                <w:sz w:val="18"/>
                <w:szCs w:val="18"/>
              </w:rPr>
            </w:pPr>
          </w:p>
          <w:p w:rsidR="00CB2A85" w:rsidRPr="000D7E7A" w:rsidRDefault="00CB2A85" w:rsidP="007F3F5D">
            <w:pPr>
              <w:rPr>
                <w:rFonts w:cs="Times New Roman"/>
                <w:b/>
                <w:i/>
                <w:sz w:val="20"/>
                <w:szCs w:val="20"/>
              </w:rPr>
            </w:pPr>
          </w:p>
        </w:tc>
        <w:tc>
          <w:tcPr>
            <w:tcW w:w="1515" w:type="dxa"/>
            <w:gridSpan w:val="4"/>
          </w:tcPr>
          <w:p w:rsidR="00CB2A85"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EMIS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MICS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MICS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MICS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tc>
        <w:tc>
          <w:tcPr>
            <w:tcW w:w="2369" w:type="dxa"/>
            <w:gridSpan w:val="2"/>
          </w:tcPr>
          <w:p w:rsidR="00CB2A85" w:rsidRPr="000D7E7A" w:rsidRDefault="00CB2A85" w:rsidP="007F3F5D">
            <w:pPr>
              <w:rPr>
                <w:rFonts w:cs="Times New Roman"/>
                <w:b/>
                <w:i/>
                <w:sz w:val="20"/>
                <w:szCs w:val="20"/>
                <w:u w:val="single"/>
              </w:rPr>
            </w:pPr>
            <w:r w:rsidRPr="000D7E7A">
              <w:rPr>
                <w:rFonts w:cs="Times New Roman"/>
                <w:b/>
                <w:i/>
                <w:sz w:val="20"/>
                <w:szCs w:val="20"/>
                <w:u w:val="single"/>
              </w:rPr>
              <w:t>Hypothèses</w:t>
            </w:r>
          </w:p>
          <w:p w:rsidR="00CB2A85" w:rsidRPr="000D7E7A" w:rsidRDefault="00CB2A85" w:rsidP="007F3F5D">
            <w:pPr>
              <w:rPr>
                <w:rFonts w:cs="Times New Roman"/>
                <w:b/>
                <w:i/>
                <w:sz w:val="20"/>
                <w:szCs w:val="20"/>
                <w:u w:val="single"/>
              </w:rPr>
            </w:pPr>
          </w:p>
          <w:p w:rsidR="00CB2A85" w:rsidRPr="000D7E7A" w:rsidRDefault="00CB2A85" w:rsidP="007F3F5D">
            <w:pPr>
              <w:rPr>
                <w:rFonts w:cs="Times New Roman"/>
                <w:sz w:val="20"/>
                <w:szCs w:val="20"/>
              </w:rPr>
            </w:pPr>
            <w:r w:rsidRPr="000D7E7A">
              <w:rPr>
                <w:rFonts w:cs="Times New Roman"/>
                <w:sz w:val="20"/>
                <w:szCs w:val="20"/>
              </w:rPr>
              <w:t>-Stabilité politique</w:t>
            </w:r>
          </w:p>
          <w:p w:rsidR="00CB2A85" w:rsidRPr="00ED135C" w:rsidRDefault="00CB2A85" w:rsidP="007F3F5D">
            <w:pPr>
              <w:rPr>
                <w:rFonts w:cs="Times New Roman"/>
                <w:sz w:val="16"/>
                <w:szCs w:val="16"/>
              </w:rPr>
            </w:pPr>
          </w:p>
          <w:p w:rsidR="00CB2A85" w:rsidRPr="000D7E7A" w:rsidRDefault="00CB2A85" w:rsidP="007F3F5D">
            <w:pPr>
              <w:rPr>
                <w:rFonts w:cs="Times New Roman"/>
                <w:sz w:val="20"/>
                <w:szCs w:val="20"/>
              </w:rPr>
            </w:pPr>
            <w:r w:rsidRPr="000D7E7A">
              <w:rPr>
                <w:rFonts w:cs="Times New Roman"/>
                <w:sz w:val="20"/>
                <w:szCs w:val="20"/>
              </w:rPr>
              <w:t>-Disponibilité des fonds</w:t>
            </w:r>
          </w:p>
          <w:p w:rsidR="00CB2A85" w:rsidRPr="00ED135C" w:rsidRDefault="00CB2A85" w:rsidP="007F3F5D">
            <w:pPr>
              <w:rPr>
                <w:rFonts w:cs="Times New Roman"/>
                <w:sz w:val="16"/>
                <w:szCs w:val="16"/>
              </w:rPr>
            </w:pPr>
          </w:p>
          <w:p w:rsidR="00CB2A85" w:rsidRPr="000D7E7A" w:rsidRDefault="00CB2A85" w:rsidP="007F3F5D">
            <w:pPr>
              <w:rPr>
                <w:rFonts w:cs="Times New Roman"/>
                <w:sz w:val="20"/>
                <w:szCs w:val="20"/>
              </w:rPr>
            </w:pPr>
            <w:r w:rsidRPr="000D7E7A">
              <w:rPr>
                <w:rFonts w:cs="Times New Roman"/>
                <w:sz w:val="20"/>
                <w:szCs w:val="20"/>
              </w:rPr>
              <w:t>-Accroissement de la part du budget de l’éducation au moins de 20%</w:t>
            </w:r>
          </w:p>
          <w:p w:rsidR="00CB2A85" w:rsidRPr="00ED135C" w:rsidRDefault="00CB2A85" w:rsidP="007F3F5D">
            <w:pPr>
              <w:rPr>
                <w:rFonts w:cs="Times New Roman"/>
                <w:sz w:val="16"/>
                <w:szCs w:val="16"/>
              </w:rPr>
            </w:pPr>
          </w:p>
          <w:p w:rsidR="00CB2A85" w:rsidRPr="000D7E7A" w:rsidRDefault="00CB2A85" w:rsidP="007F3F5D">
            <w:pPr>
              <w:rPr>
                <w:rFonts w:cs="Times New Roman"/>
                <w:sz w:val="20"/>
                <w:szCs w:val="20"/>
              </w:rPr>
            </w:pPr>
            <w:r w:rsidRPr="000D7E7A">
              <w:rPr>
                <w:rFonts w:cs="Times New Roman"/>
                <w:sz w:val="20"/>
                <w:szCs w:val="20"/>
              </w:rPr>
              <w:t xml:space="preserve"> -Accroissement de la part du budget de l’éducation au moins de 15%</w:t>
            </w:r>
          </w:p>
          <w:p w:rsidR="00CB2A85" w:rsidRPr="00ED135C" w:rsidRDefault="00CB2A85" w:rsidP="007F3F5D">
            <w:pPr>
              <w:rPr>
                <w:rFonts w:cs="Times New Roman"/>
                <w:sz w:val="16"/>
                <w:szCs w:val="16"/>
              </w:rPr>
            </w:pPr>
          </w:p>
          <w:p w:rsidR="00CB2A85" w:rsidRPr="000D7E7A" w:rsidRDefault="00CB2A85" w:rsidP="007F3F5D">
            <w:pPr>
              <w:rPr>
                <w:rFonts w:cs="Times New Roman"/>
                <w:sz w:val="20"/>
                <w:szCs w:val="20"/>
              </w:rPr>
            </w:pPr>
            <w:r w:rsidRPr="000D7E7A">
              <w:rPr>
                <w:rFonts w:cs="Times New Roman"/>
                <w:sz w:val="20"/>
                <w:szCs w:val="20"/>
              </w:rPr>
              <w:t xml:space="preserve">-Accroissement des ressources humaines et financières au niveau décentralisé </w:t>
            </w:r>
          </w:p>
        </w:tc>
        <w:tc>
          <w:tcPr>
            <w:tcW w:w="1560" w:type="dxa"/>
            <w:gridSpan w:val="2"/>
          </w:tcPr>
          <w:p w:rsidR="00CB2A85" w:rsidRPr="000D7E7A" w:rsidRDefault="00CB2A85" w:rsidP="007F3F5D">
            <w:pPr>
              <w:rPr>
                <w:rFonts w:cs="Times New Roman"/>
                <w:sz w:val="20"/>
                <w:szCs w:val="20"/>
                <w:lang w:val="pt-PT"/>
              </w:rPr>
            </w:pPr>
            <w:r w:rsidRPr="000D7E7A">
              <w:rPr>
                <w:rFonts w:cs="Times New Roman"/>
                <w:sz w:val="20"/>
                <w:szCs w:val="20"/>
                <w:lang w:val="pt-PT"/>
              </w:rPr>
              <w:t>UNICEF</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lang w:val="pt-PT"/>
              </w:rPr>
            </w:pPr>
            <w:r w:rsidRPr="000D7E7A">
              <w:rPr>
                <w:rFonts w:cs="Times New Roman"/>
                <w:sz w:val="20"/>
                <w:szCs w:val="20"/>
                <w:lang w:val="pt-PT"/>
              </w:rPr>
              <w:t>ONUSIDA</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lang w:val="pt-PT"/>
              </w:rPr>
            </w:pPr>
            <w:r w:rsidRPr="000D7E7A">
              <w:rPr>
                <w:rFonts w:cs="Times New Roman"/>
                <w:sz w:val="20"/>
                <w:szCs w:val="20"/>
                <w:lang w:val="pt-PT"/>
              </w:rPr>
              <w:t>UNESCO</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lang w:val="pt-PT"/>
              </w:rPr>
            </w:pPr>
            <w:r w:rsidRPr="000D7E7A">
              <w:rPr>
                <w:rFonts w:cs="Times New Roman"/>
                <w:sz w:val="20"/>
                <w:szCs w:val="20"/>
                <w:lang w:val="pt-PT"/>
              </w:rPr>
              <w:t>UNFPA</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lang w:val="pt-PT"/>
              </w:rPr>
            </w:pPr>
            <w:r w:rsidRPr="000D7E7A">
              <w:rPr>
                <w:rFonts w:cs="Times New Roman"/>
                <w:sz w:val="20"/>
                <w:szCs w:val="20"/>
                <w:lang w:val="pt-PT"/>
              </w:rPr>
              <w:t>ILO</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lang w:val="pt-PT"/>
              </w:rPr>
            </w:pPr>
            <w:r w:rsidRPr="000D7E7A">
              <w:rPr>
                <w:rFonts w:cs="Times New Roman"/>
                <w:sz w:val="20"/>
                <w:szCs w:val="20"/>
                <w:lang w:val="pt-PT"/>
              </w:rPr>
              <w:t>PAM</w:t>
            </w:r>
          </w:p>
          <w:p w:rsidR="00CB2A85" w:rsidRPr="000D7E7A" w:rsidRDefault="00CB2A85" w:rsidP="007F3F5D">
            <w:pPr>
              <w:rPr>
                <w:rFonts w:cs="Times New Roman"/>
                <w:sz w:val="20"/>
                <w:szCs w:val="20"/>
                <w:lang w:val="pt-PT"/>
              </w:rPr>
            </w:pPr>
          </w:p>
          <w:p w:rsidR="00CB2A85" w:rsidRPr="000D7E7A" w:rsidRDefault="00CB2A85" w:rsidP="007F3F5D">
            <w:pPr>
              <w:rPr>
                <w:rFonts w:cs="Times New Roman"/>
                <w:sz w:val="20"/>
                <w:szCs w:val="20"/>
              </w:rPr>
            </w:pPr>
            <w:r w:rsidRPr="000D7E7A">
              <w:rPr>
                <w:rFonts w:cs="Times New Roman"/>
                <w:sz w:val="20"/>
                <w:szCs w:val="20"/>
              </w:rPr>
              <w:t>ONUFEMMES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OMS</w:t>
            </w:r>
          </w:p>
          <w:p w:rsidR="00CB2A85" w:rsidRPr="000D7E7A" w:rsidRDefault="00CB2A85" w:rsidP="007F3F5D">
            <w:pPr>
              <w:rPr>
                <w:rFonts w:cs="Times New Roman"/>
                <w:sz w:val="20"/>
                <w:szCs w:val="20"/>
              </w:rPr>
            </w:pPr>
          </w:p>
          <w:p w:rsidR="00CB2A85" w:rsidRPr="000D7E7A" w:rsidRDefault="00CB2A85" w:rsidP="007F3F5D">
            <w:pPr>
              <w:rPr>
                <w:sz w:val="20"/>
                <w:szCs w:val="20"/>
              </w:rPr>
            </w:pPr>
          </w:p>
          <w:p w:rsidR="00CB2A85" w:rsidRPr="000D7E7A" w:rsidRDefault="00CB2A85" w:rsidP="007F3F5D">
            <w:pPr>
              <w:rPr>
                <w:sz w:val="20"/>
                <w:szCs w:val="20"/>
              </w:rPr>
            </w:pPr>
          </w:p>
          <w:p w:rsidR="00CB2A85" w:rsidRPr="000D7E7A" w:rsidRDefault="00CB2A85" w:rsidP="007F3F5D">
            <w:pPr>
              <w:rPr>
                <w:sz w:val="20"/>
                <w:szCs w:val="20"/>
              </w:rPr>
            </w:pPr>
          </w:p>
        </w:tc>
        <w:tc>
          <w:tcPr>
            <w:tcW w:w="1842" w:type="dxa"/>
          </w:tcPr>
          <w:p w:rsidR="00CB2A85" w:rsidRPr="000D7E7A" w:rsidRDefault="00CB2A85" w:rsidP="007F3F5D">
            <w:pPr>
              <w:rPr>
                <w:rFonts w:cs="Times New Roman"/>
                <w:sz w:val="20"/>
                <w:szCs w:val="20"/>
              </w:rPr>
            </w:pPr>
            <w:r w:rsidRPr="000D7E7A">
              <w:rPr>
                <w:rFonts w:cs="Times New Roman"/>
                <w:sz w:val="20"/>
                <w:szCs w:val="20"/>
              </w:rPr>
              <w:t>-ANP</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 xml:space="preserve">-Gouvernement </w:t>
            </w:r>
          </w:p>
          <w:p w:rsidR="00CB2A85" w:rsidRPr="000D7E7A" w:rsidRDefault="00CB2A85" w:rsidP="007F3F5D">
            <w:pPr>
              <w:rPr>
                <w:rFonts w:cs="Times New Roman"/>
                <w:sz w:val="20"/>
                <w:szCs w:val="20"/>
              </w:rPr>
            </w:pPr>
            <w:r w:rsidRPr="000D7E7A">
              <w:rPr>
                <w:rFonts w:cs="Times New Roman"/>
                <w:sz w:val="20"/>
                <w:szCs w:val="20"/>
              </w:rPr>
              <w:t>(Ministères Education, santé, agriculture, Commerce et industrie, femmes et affaires sociales, justice, économie et finances, communication, ressources naturelles)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ONG, OBC, FBO</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Institutions académiques</w:t>
            </w:r>
          </w:p>
          <w:p w:rsidR="00CB2A85" w:rsidRPr="000D7E7A" w:rsidRDefault="00CB2A85" w:rsidP="007F3F5D">
            <w:pPr>
              <w:rPr>
                <w:sz w:val="20"/>
                <w:szCs w:val="20"/>
              </w:rPr>
            </w:pPr>
          </w:p>
        </w:tc>
        <w:tc>
          <w:tcPr>
            <w:tcW w:w="1134" w:type="dxa"/>
            <w:gridSpan w:val="2"/>
            <w:vAlign w:val="center"/>
          </w:tcPr>
          <w:p w:rsidR="00CB2A85" w:rsidRPr="00153725" w:rsidRDefault="00CB2A85" w:rsidP="00BE5C47">
            <w:pPr>
              <w:jc w:val="right"/>
              <w:rPr>
                <w:rFonts w:ascii="Calibri" w:eastAsia="Times New Roman" w:hAnsi="Calibri" w:cs="Times New Roman"/>
                <w:b/>
                <w:bCs/>
                <w:i/>
                <w:iCs/>
                <w:color w:val="000000"/>
                <w:sz w:val="20"/>
                <w:szCs w:val="20"/>
                <w:lang w:eastAsia="fr-FR"/>
              </w:rPr>
            </w:pPr>
            <w:r w:rsidRPr="00153725">
              <w:rPr>
                <w:rFonts w:ascii="Calibri" w:eastAsia="Times New Roman" w:hAnsi="Calibri" w:cs="Times New Roman"/>
                <w:b/>
                <w:bCs/>
                <w:i/>
                <w:iCs/>
                <w:color w:val="000000"/>
                <w:sz w:val="20"/>
                <w:szCs w:val="20"/>
                <w:lang w:eastAsia="fr-FR"/>
              </w:rPr>
              <w:t>24,122,000</w:t>
            </w:r>
          </w:p>
        </w:tc>
        <w:tc>
          <w:tcPr>
            <w:tcW w:w="1276" w:type="dxa"/>
            <w:gridSpan w:val="2"/>
            <w:vAlign w:val="center"/>
          </w:tcPr>
          <w:p w:rsidR="00CB2A85" w:rsidRPr="00153725" w:rsidRDefault="00CB2A85" w:rsidP="00BE5C47">
            <w:pPr>
              <w:jc w:val="right"/>
              <w:rPr>
                <w:rFonts w:ascii="Calibri" w:eastAsia="Times New Roman" w:hAnsi="Calibri" w:cs="Times New Roman"/>
                <w:b/>
                <w:bCs/>
                <w:i/>
                <w:iCs/>
                <w:color w:val="000000"/>
                <w:sz w:val="20"/>
                <w:szCs w:val="20"/>
                <w:lang w:eastAsia="fr-FR"/>
              </w:rPr>
            </w:pPr>
            <w:r w:rsidRPr="00153725">
              <w:rPr>
                <w:rFonts w:ascii="Calibri" w:eastAsia="Times New Roman" w:hAnsi="Calibri" w:cs="Times New Roman"/>
                <w:b/>
                <w:bCs/>
                <w:i/>
                <w:iCs/>
                <w:color w:val="000000"/>
                <w:sz w:val="20"/>
                <w:szCs w:val="20"/>
                <w:lang w:eastAsia="fr-FR"/>
              </w:rPr>
              <w:t>51,631,565</w:t>
            </w:r>
          </w:p>
        </w:tc>
        <w:tc>
          <w:tcPr>
            <w:tcW w:w="1134" w:type="dxa"/>
            <w:gridSpan w:val="2"/>
            <w:vAlign w:val="center"/>
          </w:tcPr>
          <w:p w:rsidR="00CB2A85" w:rsidRPr="00153725" w:rsidRDefault="00CB2A85" w:rsidP="00BE5C47">
            <w:pPr>
              <w:jc w:val="right"/>
              <w:rPr>
                <w:rFonts w:ascii="Calibri" w:eastAsia="Times New Roman" w:hAnsi="Calibri" w:cs="Times New Roman"/>
                <w:b/>
                <w:bCs/>
                <w:i/>
                <w:iCs/>
                <w:color w:val="000000"/>
                <w:sz w:val="20"/>
                <w:szCs w:val="20"/>
                <w:lang w:eastAsia="fr-FR"/>
              </w:rPr>
            </w:pPr>
            <w:r w:rsidRPr="00153725">
              <w:rPr>
                <w:rFonts w:ascii="Calibri" w:eastAsia="Times New Roman" w:hAnsi="Calibri" w:cs="Times New Roman"/>
                <w:b/>
                <w:bCs/>
                <w:i/>
                <w:iCs/>
                <w:color w:val="000000"/>
                <w:sz w:val="20"/>
                <w:szCs w:val="20"/>
                <w:lang w:eastAsia="fr-FR"/>
              </w:rPr>
              <w:t>75,753,565</w:t>
            </w:r>
          </w:p>
        </w:tc>
      </w:tr>
      <w:tr w:rsidR="00CB2A85" w:rsidRPr="000D7E7A" w:rsidTr="00353F8B">
        <w:trPr>
          <w:trHeight w:val="7275"/>
        </w:trPr>
        <w:tc>
          <w:tcPr>
            <w:tcW w:w="1555" w:type="dxa"/>
          </w:tcPr>
          <w:p w:rsidR="00CB2A85" w:rsidRDefault="00CB2A85" w:rsidP="00ED135C">
            <w:pPr>
              <w:rPr>
                <w:rFonts w:cs="Times New Roman"/>
                <w:b/>
                <w:i/>
                <w:sz w:val="20"/>
                <w:szCs w:val="20"/>
                <w:u w:val="single"/>
              </w:rPr>
            </w:pPr>
          </w:p>
          <w:p w:rsidR="00CB2A85" w:rsidRDefault="00CB2A85" w:rsidP="00ED135C">
            <w:pPr>
              <w:rPr>
                <w:rFonts w:cs="Times New Roman"/>
                <w:b/>
                <w:i/>
                <w:sz w:val="20"/>
                <w:szCs w:val="20"/>
                <w:u w:val="single"/>
              </w:rPr>
            </w:pPr>
          </w:p>
          <w:p w:rsidR="00CB2A85" w:rsidRPr="00024DD9" w:rsidRDefault="00CB2A85" w:rsidP="00ED135C">
            <w:pPr>
              <w:rPr>
                <w:rFonts w:cs="Times New Roman"/>
                <w:b/>
                <w:i/>
                <w:sz w:val="16"/>
                <w:szCs w:val="16"/>
              </w:rPr>
            </w:pPr>
            <w:r>
              <w:rPr>
                <w:rFonts w:cs="Times New Roman"/>
                <w:b/>
                <w:i/>
                <w:sz w:val="20"/>
                <w:szCs w:val="20"/>
              </w:rPr>
              <w:t>Effet 3 (Suite)</w:t>
            </w:r>
            <w:r w:rsidRPr="00024DD9">
              <w:rPr>
                <w:rFonts w:cs="Times New Roman"/>
                <w:b/>
                <w:i/>
                <w:sz w:val="16"/>
                <w:szCs w:val="16"/>
              </w:rPr>
              <w:t xml:space="preserve"> </w:t>
            </w:r>
          </w:p>
          <w:p w:rsidR="00CB2A85" w:rsidRPr="00771D35" w:rsidRDefault="00CB2A85" w:rsidP="00ED135C">
            <w:pPr>
              <w:rPr>
                <w:rFonts w:cs="Times New Roman"/>
                <w:b/>
                <w:i/>
                <w:sz w:val="16"/>
                <w:szCs w:val="16"/>
              </w:rPr>
            </w:pPr>
          </w:p>
          <w:p w:rsidR="00CB2A85" w:rsidRPr="000D7E7A" w:rsidRDefault="00CB2A85" w:rsidP="00024DD9">
            <w:pPr>
              <w:rPr>
                <w:rFonts w:cs="Times New Roman"/>
                <w:b/>
                <w:i/>
                <w:sz w:val="20"/>
                <w:szCs w:val="20"/>
              </w:rPr>
            </w:pPr>
          </w:p>
        </w:tc>
        <w:tc>
          <w:tcPr>
            <w:tcW w:w="4115" w:type="dxa"/>
            <w:gridSpan w:val="5"/>
          </w:tcPr>
          <w:p w:rsidR="00CB2A85" w:rsidRPr="001F3B37" w:rsidRDefault="00CB2A85" w:rsidP="00AD624E">
            <w:pPr>
              <w:rPr>
                <w:rFonts w:cs="Times New Roman"/>
                <w:b/>
                <w:i/>
                <w:sz w:val="18"/>
                <w:szCs w:val="18"/>
                <w:u w:val="single"/>
              </w:rPr>
            </w:pPr>
          </w:p>
          <w:p w:rsidR="00CB2A85" w:rsidRPr="00781FD3" w:rsidRDefault="00CB2A85" w:rsidP="00AD624E">
            <w:pPr>
              <w:rPr>
                <w:rFonts w:cs="Times New Roman"/>
                <w:i/>
                <w:sz w:val="18"/>
                <w:szCs w:val="18"/>
                <w:u w:val="single"/>
              </w:rPr>
            </w:pPr>
            <w:r w:rsidRPr="00781FD3">
              <w:rPr>
                <w:rFonts w:cs="Times New Roman"/>
                <w:b/>
                <w:sz w:val="18"/>
                <w:szCs w:val="18"/>
                <w:u w:val="single"/>
              </w:rPr>
              <w:t>Indicateur 3.7</w:t>
            </w:r>
            <w:r w:rsidRPr="00781FD3">
              <w:rPr>
                <w:rFonts w:cs="Times New Roman"/>
                <w:b/>
                <w:i/>
                <w:sz w:val="18"/>
                <w:szCs w:val="18"/>
                <w:u w:val="single"/>
              </w:rPr>
              <w:t xml:space="preserve"> : </w:t>
            </w:r>
            <w:r w:rsidR="00781FD3">
              <w:rPr>
                <w:rFonts w:cs="Times New Roman"/>
                <w:b/>
                <w:i/>
                <w:sz w:val="18"/>
                <w:szCs w:val="18"/>
                <w:u w:val="single"/>
              </w:rPr>
              <w:t>P</w:t>
            </w:r>
            <w:r w:rsidR="00781FD3" w:rsidRPr="00781FD3">
              <w:rPr>
                <w:rFonts w:cs="Times New Roman"/>
                <w:i/>
                <w:sz w:val="18"/>
                <w:szCs w:val="18"/>
              </w:rPr>
              <w:t>roportion d’enfants de moins de 5 ans souffrant de la malnutrition chronique</w:t>
            </w:r>
            <w:r w:rsidRPr="00781FD3">
              <w:rPr>
                <w:rFonts w:cs="Times New Roman"/>
                <w:i/>
                <w:sz w:val="18"/>
                <w:szCs w:val="18"/>
              </w:rPr>
              <w:t xml:space="preserve"> </w:t>
            </w:r>
          </w:p>
          <w:p w:rsidR="00CB2A85" w:rsidRPr="001F3B37" w:rsidRDefault="00CB2A85" w:rsidP="00AD624E">
            <w:pPr>
              <w:rPr>
                <w:rFonts w:cs="Times New Roman"/>
                <w:i/>
                <w:sz w:val="18"/>
                <w:szCs w:val="18"/>
              </w:rPr>
            </w:pPr>
            <w:r w:rsidRPr="001F3B37">
              <w:rPr>
                <w:rFonts w:cs="Times New Roman"/>
                <w:i/>
                <w:sz w:val="18"/>
                <w:szCs w:val="18"/>
              </w:rPr>
              <w:t>PR : 27,5% (MICS 5)</w:t>
            </w:r>
          </w:p>
          <w:p w:rsidR="00CB2A85" w:rsidRPr="001F3B37" w:rsidRDefault="00CB2A85" w:rsidP="00AD624E">
            <w:pPr>
              <w:rPr>
                <w:rFonts w:cs="Times New Roman"/>
                <w:b/>
                <w:i/>
                <w:sz w:val="18"/>
                <w:szCs w:val="18"/>
              </w:rPr>
            </w:pPr>
            <w:r w:rsidRPr="001F3B37">
              <w:rPr>
                <w:rFonts w:cs="Times New Roman"/>
                <w:b/>
                <w:i/>
                <w:sz w:val="18"/>
                <w:szCs w:val="18"/>
              </w:rPr>
              <w:t>Cible 2020 : </w:t>
            </w:r>
            <w:r w:rsidRPr="001F3B37">
              <w:rPr>
                <w:rFonts w:cs="Times New Roman"/>
                <w:i/>
                <w:sz w:val="18"/>
                <w:szCs w:val="18"/>
              </w:rPr>
              <w:t>20%</w:t>
            </w:r>
          </w:p>
          <w:p w:rsidR="00CB2A85" w:rsidRPr="001F3B37" w:rsidRDefault="00CB2A85" w:rsidP="00F81802">
            <w:pPr>
              <w:rPr>
                <w:rFonts w:cs="Times New Roman"/>
                <w:b/>
                <w:i/>
                <w:sz w:val="18"/>
                <w:szCs w:val="18"/>
                <w:u w:val="single"/>
              </w:rPr>
            </w:pPr>
          </w:p>
          <w:p w:rsidR="00781FD3" w:rsidRPr="00781FD3" w:rsidRDefault="00CB2A85" w:rsidP="00F81802">
            <w:pPr>
              <w:rPr>
                <w:rFonts w:cs="Times New Roman"/>
                <w:b/>
                <w:i/>
                <w:sz w:val="18"/>
                <w:szCs w:val="18"/>
                <w:u w:val="single"/>
              </w:rPr>
            </w:pPr>
            <w:r w:rsidRPr="00781FD3">
              <w:rPr>
                <w:rFonts w:cs="Times New Roman"/>
                <w:b/>
                <w:sz w:val="18"/>
                <w:szCs w:val="18"/>
                <w:u w:val="single"/>
              </w:rPr>
              <w:t>Indicateur 3.8:</w:t>
            </w:r>
            <w:r w:rsidRPr="00781FD3">
              <w:rPr>
                <w:rFonts w:cs="Times New Roman"/>
                <w:b/>
                <w:i/>
                <w:sz w:val="18"/>
                <w:szCs w:val="18"/>
                <w:u w:val="single"/>
              </w:rPr>
              <w:t xml:space="preserve"> </w:t>
            </w:r>
            <w:r w:rsidR="00781FD3">
              <w:rPr>
                <w:rFonts w:cs="Times New Roman"/>
                <w:b/>
                <w:i/>
                <w:sz w:val="18"/>
                <w:szCs w:val="18"/>
                <w:u w:val="single"/>
              </w:rPr>
              <w:t>P</w:t>
            </w:r>
            <w:r w:rsidR="00781FD3" w:rsidRPr="00781FD3">
              <w:rPr>
                <w:rFonts w:cs="Times New Roman"/>
                <w:i/>
                <w:sz w:val="18"/>
                <w:szCs w:val="18"/>
              </w:rPr>
              <w:t>roportion d’enfants de moins de 5 ans souffrant de la malnutrition</w:t>
            </w:r>
            <w:r w:rsidR="00781FD3">
              <w:rPr>
                <w:rFonts w:cs="Times New Roman"/>
                <w:i/>
                <w:sz w:val="18"/>
                <w:szCs w:val="18"/>
              </w:rPr>
              <w:t xml:space="preserve"> aigue </w:t>
            </w:r>
          </w:p>
          <w:p w:rsidR="00CB2A85" w:rsidRPr="00781FD3" w:rsidRDefault="00CB2A85" w:rsidP="00F81802">
            <w:pPr>
              <w:rPr>
                <w:rFonts w:cs="Times New Roman"/>
                <w:b/>
                <w:i/>
                <w:sz w:val="18"/>
                <w:szCs w:val="18"/>
              </w:rPr>
            </w:pPr>
            <w:r w:rsidRPr="00781FD3">
              <w:rPr>
                <w:rFonts w:cs="Times New Roman"/>
                <w:b/>
                <w:i/>
                <w:sz w:val="18"/>
                <w:szCs w:val="18"/>
              </w:rPr>
              <w:t>PR : </w:t>
            </w:r>
            <w:r w:rsidRPr="00781FD3">
              <w:rPr>
                <w:rFonts w:cs="Times New Roman"/>
                <w:i/>
                <w:sz w:val="18"/>
                <w:szCs w:val="18"/>
              </w:rPr>
              <w:t>16,8% (MICS 5)</w:t>
            </w:r>
          </w:p>
          <w:p w:rsidR="00CB2A85" w:rsidRPr="001F3B37" w:rsidRDefault="00CB2A85" w:rsidP="00F81802">
            <w:pPr>
              <w:rPr>
                <w:rFonts w:cs="Times New Roman"/>
                <w:b/>
                <w:i/>
                <w:sz w:val="18"/>
                <w:szCs w:val="18"/>
              </w:rPr>
            </w:pPr>
            <w:r w:rsidRPr="001F3B37">
              <w:rPr>
                <w:rFonts w:cs="Times New Roman"/>
                <w:b/>
                <w:i/>
                <w:sz w:val="18"/>
                <w:szCs w:val="18"/>
              </w:rPr>
              <w:t>Cible 2020 : </w:t>
            </w:r>
            <w:r w:rsidRPr="001F3B37">
              <w:rPr>
                <w:rFonts w:cs="Times New Roman"/>
                <w:i/>
                <w:sz w:val="18"/>
                <w:szCs w:val="18"/>
              </w:rPr>
              <w:t>10%</w:t>
            </w:r>
          </w:p>
          <w:p w:rsidR="00CB2A85" w:rsidRPr="001F3B37" w:rsidRDefault="00CB2A85" w:rsidP="00F81802">
            <w:pPr>
              <w:rPr>
                <w:rFonts w:cs="Times New Roman"/>
                <w:b/>
                <w:i/>
                <w:sz w:val="18"/>
                <w:szCs w:val="18"/>
              </w:rPr>
            </w:pPr>
          </w:p>
          <w:p w:rsidR="00CB2A85" w:rsidRPr="00781FD3" w:rsidRDefault="00CB2A85" w:rsidP="00F81802">
            <w:pPr>
              <w:rPr>
                <w:rFonts w:cs="Times New Roman"/>
                <w:b/>
                <w:i/>
                <w:sz w:val="18"/>
                <w:szCs w:val="18"/>
                <w:u w:val="single"/>
              </w:rPr>
            </w:pPr>
            <w:r w:rsidRPr="00781FD3">
              <w:rPr>
                <w:rFonts w:cs="Times New Roman"/>
                <w:b/>
                <w:sz w:val="18"/>
                <w:szCs w:val="18"/>
                <w:u w:val="single"/>
              </w:rPr>
              <w:t>Indicateur 3.9:</w:t>
            </w:r>
            <w:r w:rsidRPr="00781FD3">
              <w:rPr>
                <w:rFonts w:cs="Times New Roman"/>
                <w:b/>
                <w:i/>
                <w:sz w:val="18"/>
                <w:szCs w:val="18"/>
                <w:u w:val="single"/>
              </w:rPr>
              <w:t xml:space="preserve"> </w:t>
            </w:r>
            <w:r w:rsidR="00781FD3" w:rsidRPr="00781FD3">
              <w:rPr>
                <w:rFonts w:cs="Times New Roman"/>
                <w:i/>
                <w:sz w:val="18"/>
                <w:szCs w:val="18"/>
              </w:rPr>
              <w:t>Proportion de femmes enceintes ayant accès aux ARV (PTME)</w:t>
            </w:r>
          </w:p>
          <w:p w:rsidR="00CB2A85" w:rsidRPr="001F3B37" w:rsidRDefault="00CB2A85" w:rsidP="00F81802">
            <w:pPr>
              <w:rPr>
                <w:rFonts w:cs="Times New Roman"/>
                <w:i/>
                <w:sz w:val="18"/>
                <w:szCs w:val="18"/>
              </w:rPr>
            </w:pPr>
            <w:r w:rsidRPr="001F3B37">
              <w:rPr>
                <w:rFonts w:cs="Times New Roman"/>
                <w:b/>
                <w:i/>
                <w:sz w:val="18"/>
                <w:szCs w:val="18"/>
              </w:rPr>
              <w:t>PR : </w:t>
            </w:r>
            <w:r w:rsidRPr="001F3B37">
              <w:rPr>
                <w:rFonts w:cs="Times New Roman"/>
                <w:i/>
                <w:sz w:val="18"/>
                <w:szCs w:val="18"/>
              </w:rPr>
              <w:t>28% % (SNLS 2013)</w:t>
            </w:r>
          </w:p>
          <w:p w:rsidR="00CB2A85" w:rsidRPr="001F3B37" w:rsidRDefault="00CB2A85" w:rsidP="00F81802">
            <w:pPr>
              <w:rPr>
                <w:rFonts w:cs="Times New Roman"/>
                <w:i/>
                <w:sz w:val="18"/>
                <w:szCs w:val="18"/>
              </w:rPr>
            </w:pPr>
            <w:r w:rsidRPr="001F3B37">
              <w:rPr>
                <w:rFonts w:cs="Times New Roman"/>
                <w:b/>
                <w:i/>
                <w:sz w:val="18"/>
                <w:szCs w:val="18"/>
              </w:rPr>
              <w:t>Cible 2020 :</w:t>
            </w:r>
            <w:r w:rsidRPr="001F3B37">
              <w:rPr>
                <w:rFonts w:cs="Times New Roman"/>
                <w:i/>
                <w:sz w:val="18"/>
                <w:szCs w:val="18"/>
              </w:rPr>
              <w:t> 80%</w:t>
            </w:r>
          </w:p>
          <w:p w:rsidR="00CB2A85" w:rsidRPr="001F3B37" w:rsidRDefault="00CB2A85" w:rsidP="00F81802">
            <w:pPr>
              <w:rPr>
                <w:rFonts w:cs="Times New Roman"/>
                <w:b/>
                <w:i/>
                <w:sz w:val="18"/>
                <w:szCs w:val="18"/>
              </w:rPr>
            </w:pPr>
          </w:p>
          <w:p w:rsidR="00CB2A85" w:rsidRPr="00781FD3" w:rsidRDefault="00CB2A85" w:rsidP="00F81802">
            <w:pPr>
              <w:rPr>
                <w:rFonts w:cs="Times New Roman"/>
                <w:i/>
                <w:sz w:val="18"/>
                <w:szCs w:val="18"/>
                <w:u w:val="single"/>
              </w:rPr>
            </w:pPr>
            <w:r w:rsidRPr="00781FD3">
              <w:rPr>
                <w:rFonts w:cs="Times New Roman"/>
                <w:b/>
                <w:sz w:val="18"/>
                <w:szCs w:val="18"/>
                <w:u w:val="single"/>
              </w:rPr>
              <w:t>Indicateur 3.10:</w:t>
            </w:r>
            <w:r w:rsidRPr="00781FD3">
              <w:rPr>
                <w:rFonts w:cs="Times New Roman"/>
                <w:b/>
                <w:i/>
                <w:sz w:val="18"/>
                <w:szCs w:val="18"/>
                <w:u w:val="single"/>
              </w:rPr>
              <w:t xml:space="preserve"> </w:t>
            </w:r>
            <w:r w:rsidR="00781FD3" w:rsidRPr="00781FD3">
              <w:rPr>
                <w:rFonts w:cs="Times New Roman"/>
                <w:i/>
                <w:sz w:val="18"/>
                <w:szCs w:val="18"/>
              </w:rPr>
              <w:t>Proportion d’enfants ayant accès aux ARV</w:t>
            </w:r>
            <w:r w:rsidRPr="00781FD3">
              <w:rPr>
                <w:rFonts w:cs="Times New Roman"/>
                <w:i/>
                <w:sz w:val="18"/>
                <w:szCs w:val="18"/>
              </w:rPr>
              <w:t xml:space="preserve"> </w:t>
            </w:r>
          </w:p>
          <w:p w:rsidR="00CB2A85" w:rsidRPr="001F3B37" w:rsidRDefault="00CB2A85" w:rsidP="00F81802">
            <w:pPr>
              <w:rPr>
                <w:rFonts w:cs="Times New Roman"/>
                <w:i/>
                <w:sz w:val="18"/>
                <w:szCs w:val="18"/>
              </w:rPr>
            </w:pPr>
            <w:r w:rsidRPr="001F3B37">
              <w:rPr>
                <w:rFonts w:cs="Times New Roman"/>
                <w:b/>
                <w:i/>
                <w:sz w:val="18"/>
                <w:szCs w:val="18"/>
              </w:rPr>
              <w:t>PR </w:t>
            </w:r>
            <w:r w:rsidRPr="001F3B37">
              <w:rPr>
                <w:rFonts w:cs="Times New Roman"/>
                <w:i/>
                <w:sz w:val="18"/>
                <w:szCs w:val="18"/>
              </w:rPr>
              <w:t>: 8% (SNLS 2013)</w:t>
            </w:r>
          </w:p>
          <w:p w:rsidR="00CB2A85" w:rsidRPr="001F3B37" w:rsidRDefault="00CB2A85" w:rsidP="00F81802">
            <w:pPr>
              <w:rPr>
                <w:rFonts w:cs="Times New Roman"/>
                <w:b/>
                <w:i/>
                <w:sz w:val="18"/>
                <w:szCs w:val="18"/>
              </w:rPr>
            </w:pPr>
            <w:r w:rsidRPr="001F3B37">
              <w:rPr>
                <w:rFonts w:cs="Times New Roman"/>
                <w:b/>
                <w:i/>
                <w:sz w:val="18"/>
                <w:szCs w:val="18"/>
              </w:rPr>
              <w:t>Cible 2020 : </w:t>
            </w:r>
            <w:r w:rsidRPr="001F3B37">
              <w:rPr>
                <w:rFonts w:cs="Times New Roman"/>
                <w:i/>
                <w:sz w:val="18"/>
                <w:szCs w:val="18"/>
              </w:rPr>
              <w:t>30%</w:t>
            </w:r>
          </w:p>
          <w:p w:rsidR="00CB2A85" w:rsidRPr="001F3B37" w:rsidRDefault="00CB2A85" w:rsidP="00F81802">
            <w:pPr>
              <w:rPr>
                <w:rFonts w:cs="Times New Roman"/>
                <w:b/>
                <w:i/>
                <w:sz w:val="18"/>
                <w:szCs w:val="18"/>
              </w:rPr>
            </w:pPr>
          </w:p>
          <w:p w:rsidR="00CB2A85" w:rsidRPr="00781FD3" w:rsidRDefault="00CB2A85" w:rsidP="00F81802">
            <w:pPr>
              <w:rPr>
                <w:rFonts w:cs="Times New Roman"/>
                <w:b/>
                <w:i/>
                <w:sz w:val="18"/>
                <w:szCs w:val="18"/>
                <w:u w:val="single"/>
              </w:rPr>
            </w:pPr>
            <w:r w:rsidRPr="00781FD3">
              <w:rPr>
                <w:rFonts w:cs="Times New Roman"/>
                <w:b/>
                <w:sz w:val="18"/>
                <w:szCs w:val="18"/>
                <w:u w:val="single"/>
              </w:rPr>
              <w:t>Indicateur 3.11</w:t>
            </w:r>
            <w:r w:rsidRPr="00781FD3">
              <w:rPr>
                <w:rFonts w:cs="Times New Roman"/>
                <w:b/>
                <w:sz w:val="18"/>
                <w:szCs w:val="18"/>
              </w:rPr>
              <w:t>:</w:t>
            </w:r>
            <w:r w:rsidRPr="00781FD3">
              <w:rPr>
                <w:rFonts w:cs="Times New Roman"/>
                <w:b/>
                <w:i/>
                <w:sz w:val="18"/>
                <w:szCs w:val="18"/>
              </w:rPr>
              <w:t xml:space="preserve"> </w:t>
            </w:r>
            <w:r w:rsidR="00781FD3" w:rsidRPr="00781FD3">
              <w:rPr>
                <w:rFonts w:cs="Times New Roman"/>
                <w:sz w:val="18"/>
                <w:szCs w:val="18"/>
              </w:rPr>
              <w:t>Proportion des jeunes</w:t>
            </w:r>
            <w:r w:rsidR="00781FD3" w:rsidRPr="00781FD3">
              <w:rPr>
                <w:rFonts w:cs="Times New Roman"/>
                <w:b/>
                <w:i/>
                <w:sz w:val="18"/>
                <w:szCs w:val="18"/>
              </w:rPr>
              <w:t xml:space="preserve">  </w:t>
            </w:r>
            <w:r w:rsidRPr="00781FD3">
              <w:rPr>
                <w:rFonts w:cs="Times New Roman"/>
                <w:i/>
                <w:sz w:val="18"/>
                <w:szCs w:val="18"/>
              </w:rPr>
              <w:t xml:space="preserve">(15-24) </w:t>
            </w:r>
            <w:r w:rsidR="00781FD3" w:rsidRPr="00781FD3">
              <w:rPr>
                <w:rFonts w:cs="Times New Roman"/>
                <w:i/>
                <w:sz w:val="18"/>
                <w:szCs w:val="18"/>
              </w:rPr>
              <w:t>ayant des connaissances sur la prevention du VIH</w:t>
            </w:r>
            <w:r w:rsidRPr="00781FD3">
              <w:rPr>
                <w:rFonts w:cs="Times New Roman"/>
                <w:b/>
                <w:i/>
                <w:sz w:val="18"/>
                <w:szCs w:val="18"/>
              </w:rPr>
              <w:t xml:space="preserve"> </w:t>
            </w:r>
          </w:p>
          <w:p w:rsidR="00CB2A85" w:rsidRPr="00353F8B" w:rsidRDefault="00CB2A85" w:rsidP="00F81802">
            <w:pPr>
              <w:rPr>
                <w:rFonts w:cs="Times New Roman"/>
                <w:b/>
                <w:i/>
                <w:sz w:val="18"/>
                <w:szCs w:val="18"/>
              </w:rPr>
            </w:pPr>
            <w:r w:rsidRPr="00353F8B">
              <w:rPr>
                <w:rFonts w:cs="Times New Roman"/>
                <w:b/>
                <w:i/>
                <w:sz w:val="18"/>
                <w:szCs w:val="18"/>
              </w:rPr>
              <w:t>PR : </w:t>
            </w:r>
            <w:r w:rsidRPr="00353F8B">
              <w:rPr>
                <w:rFonts w:cs="Times New Roman"/>
                <w:i/>
                <w:sz w:val="18"/>
                <w:szCs w:val="18"/>
              </w:rPr>
              <w:t>22,5% (MICS 5)</w:t>
            </w:r>
          </w:p>
          <w:p w:rsidR="00CB2A85" w:rsidRPr="00353F8B" w:rsidRDefault="00CB2A85" w:rsidP="00F81802">
            <w:pPr>
              <w:rPr>
                <w:rFonts w:cs="Times New Roman"/>
                <w:b/>
                <w:i/>
                <w:sz w:val="18"/>
                <w:szCs w:val="18"/>
              </w:rPr>
            </w:pPr>
            <w:r w:rsidRPr="00353F8B">
              <w:rPr>
                <w:rFonts w:cs="Times New Roman"/>
                <w:b/>
                <w:i/>
                <w:sz w:val="18"/>
                <w:szCs w:val="18"/>
              </w:rPr>
              <w:t>Cible 2020 : </w:t>
            </w:r>
            <w:r w:rsidRPr="00353F8B">
              <w:rPr>
                <w:rFonts w:cs="Times New Roman"/>
                <w:i/>
                <w:sz w:val="18"/>
                <w:szCs w:val="18"/>
              </w:rPr>
              <w:t>Plus de 50%</w:t>
            </w:r>
          </w:p>
          <w:p w:rsidR="00CB2A85" w:rsidRPr="00353F8B" w:rsidRDefault="00CB2A85" w:rsidP="00313121">
            <w:pPr>
              <w:rPr>
                <w:rFonts w:cs="Times New Roman"/>
                <w:b/>
                <w:i/>
                <w:sz w:val="18"/>
                <w:szCs w:val="18"/>
              </w:rPr>
            </w:pPr>
          </w:p>
          <w:p w:rsidR="00CB2A85" w:rsidRPr="00781FD3" w:rsidRDefault="00CB2A85" w:rsidP="00F81802">
            <w:pPr>
              <w:rPr>
                <w:rFonts w:cs="Times New Roman"/>
                <w:b/>
                <w:i/>
                <w:sz w:val="18"/>
                <w:szCs w:val="18"/>
                <w:u w:val="single"/>
              </w:rPr>
            </w:pPr>
            <w:r w:rsidRPr="00781FD3">
              <w:rPr>
                <w:rFonts w:cs="Times New Roman"/>
                <w:b/>
                <w:sz w:val="18"/>
                <w:szCs w:val="18"/>
                <w:u w:val="single"/>
              </w:rPr>
              <w:t>Indicateur 3.12</w:t>
            </w:r>
            <w:r w:rsidRPr="00781FD3">
              <w:rPr>
                <w:rFonts w:cs="Times New Roman"/>
                <w:b/>
                <w:sz w:val="18"/>
                <w:szCs w:val="18"/>
              </w:rPr>
              <w:t>:</w:t>
            </w:r>
            <w:r w:rsidRPr="00781FD3">
              <w:rPr>
                <w:rFonts w:cs="Times New Roman"/>
                <w:i/>
                <w:sz w:val="18"/>
                <w:szCs w:val="18"/>
              </w:rPr>
              <w:t xml:space="preserve"> </w:t>
            </w:r>
            <w:r w:rsidR="00781FD3" w:rsidRPr="00781FD3">
              <w:rPr>
                <w:rFonts w:cs="Times New Roman"/>
                <w:i/>
                <w:sz w:val="18"/>
                <w:szCs w:val="18"/>
              </w:rPr>
              <w:t xml:space="preserve"> Taux de defecation à l’air libre</w:t>
            </w:r>
            <w:r w:rsidRPr="00781FD3">
              <w:rPr>
                <w:rFonts w:cs="Times New Roman"/>
                <w:b/>
                <w:i/>
                <w:sz w:val="18"/>
                <w:szCs w:val="18"/>
              </w:rPr>
              <w:t xml:space="preserve"> </w:t>
            </w:r>
          </w:p>
          <w:p w:rsidR="00CB2A85" w:rsidRPr="00353F8B" w:rsidRDefault="00CB2A85" w:rsidP="00F81802">
            <w:pPr>
              <w:rPr>
                <w:rFonts w:cs="Times New Roman"/>
                <w:b/>
                <w:i/>
                <w:sz w:val="18"/>
                <w:szCs w:val="18"/>
                <w:lang w:val="en-US"/>
              </w:rPr>
            </w:pPr>
            <w:r w:rsidRPr="00353F8B">
              <w:rPr>
                <w:rFonts w:cs="Times New Roman"/>
                <w:b/>
                <w:i/>
                <w:sz w:val="18"/>
                <w:szCs w:val="18"/>
                <w:lang w:val="en-US"/>
              </w:rPr>
              <w:t>PR : </w:t>
            </w:r>
            <w:r w:rsidRPr="00353F8B">
              <w:rPr>
                <w:rFonts w:cs="Times New Roman"/>
                <w:i/>
                <w:sz w:val="18"/>
                <w:szCs w:val="18"/>
                <w:lang w:val="en-US"/>
              </w:rPr>
              <w:t>17,7% ( ??)</w:t>
            </w:r>
          </w:p>
          <w:p w:rsidR="00CB2A85" w:rsidRPr="00353F8B" w:rsidRDefault="00CB2A85" w:rsidP="00F81802">
            <w:pPr>
              <w:rPr>
                <w:rFonts w:cs="Times New Roman"/>
                <w:b/>
                <w:i/>
                <w:sz w:val="18"/>
                <w:szCs w:val="18"/>
                <w:lang w:val="en-US"/>
              </w:rPr>
            </w:pPr>
            <w:r w:rsidRPr="00353F8B">
              <w:rPr>
                <w:rFonts w:cs="Times New Roman"/>
                <w:b/>
                <w:i/>
                <w:sz w:val="18"/>
                <w:szCs w:val="18"/>
                <w:lang w:val="en-US"/>
              </w:rPr>
              <w:t>Cible 2020 : </w:t>
            </w:r>
            <w:r w:rsidRPr="00353F8B">
              <w:rPr>
                <w:rFonts w:cs="Times New Roman"/>
                <w:i/>
                <w:sz w:val="18"/>
                <w:szCs w:val="18"/>
                <w:lang w:val="en-US"/>
              </w:rPr>
              <w:t>10%</w:t>
            </w:r>
          </w:p>
          <w:p w:rsidR="00CB2A85" w:rsidRPr="00353F8B" w:rsidRDefault="00CB2A85" w:rsidP="00313121">
            <w:pPr>
              <w:rPr>
                <w:rFonts w:cs="Times New Roman"/>
                <w:b/>
                <w:i/>
                <w:sz w:val="18"/>
                <w:szCs w:val="18"/>
                <w:lang w:val="en-US"/>
              </w:rPr>
            </w:pPr>
          </w:p>
          <w:p w:rsidR="00CB2A85" w:rsidRPr="00781FD3" w:rsidRDefault="00CB2A85" w:rsidP="00F81802">
            <w:pPr>
              <w:rPr>
                <w:rFonts w:cs="Times New Roman"/>
                <w:b/>
                <w:i/>
                <w:sz w:val="18"/>
                <w:szCs w:val="18"/>
                <w:u w:val="single"/>
              </w:rPr>
            </w:pPr>
            <w:r w:rsidRPr="00781FD3">
              <w:rPr>
                <w:rFonts w:cs="Times New Roman"/>
                <w:b/>
                <w:sz w:val="18"/>
                <w:szCs w:val="18"/>
                <w:u w:val="single"/>
              </w:rPr>
              <w:t>Indicateur 3.13:</w:t>
            </w:r>
            <w:r w:rsidRPr="00781FD3">
              <w:rPr>
                <w:rFonts w:cs="Times New Roman"/>
                <w:b/>
                <w:i/>
                <w:sz w:val="18"/>
                <w:szCs w:val="18"/>
                <w:u w:val="single"/>
              </w:rPr>
              <w:t xml:space="preserve"> </w:t>
            </w:r>
            <w:r w:rsidR="00781FD3">
              <w:rPr>
                <w:rFonts w:cs="Times New Roman"/>
                <w:b/>
                <w:i/>
                <w:sz w:val="18"/>
                <w:szCs w:val="18"/>
                <w:u w:val="single"/>
              </w:rPr>
              <w:t xml:space="preserve"> </w:t>
            </w:r>
            <w:r w:rsidR="00781FD3" w:rsidRPr="00781FD3">
              <w:rPr>
                <w:rFonts w:cs="Times New Roman"/>
                <w:i/>
                <w:sz w:val="18"/>
                <w:szCs w:val="18"/>
              </w:rPr>
              <w:t xml:space="preserve">Proportion des personnes ayant accès à l’eau potable </w:t>
            </w:r>
          </w:p>
          <w:p w:rsidR="00CB2A85" w:rsidRPr="00353F8B" w:rsidRDefault="00CB2A85" w:rsidP="00F81802">
            <w:pPr>
              <w:rPr>
                <w:rFonts w:cs="Times New Roman"/>
                <w:b/>
                <w:i/>
                <w:sz w:val="18"/>
                <w:szCs w:val="18"/>
              </w:rPr>
            </w:pPr>
            <w:r w:rsidRPr="00353F8B">
              <w:rPr>
                <w:rFonts w:cs="Times New Roman"/>
                <w:b/>
                <w:i/>
                <w:sz w:val="18"/>
                <w:szCs w:val="18"/>
              </w:rPr>
              <w:t>PR : </w:t>
            </w:r>
            <w:r w:rsidRPr="00353F8B">
              <w:rPr>
                <w:rFonts w:cs="Times New Roman"/>
                <w:i/>
                <w:sz w:val="18"/>
                <w:szCs w:val="18"/>
              </w:rPr>
              <w:t>74,8%% (MICS 5)</w:t>
            </w:r>
          </w:p>
          <w:p w:rsidR="00CB2A85" w:rsidRPr="00353F8B" w:rsidRDefault="00CB2A85" w:rsidP="00F81802">
            <w:pPr>
              <w:rPr>
                <w:rFonts w:cs="Times New Roman"/>
                <w:b/>
                <w:i/>
                <w:sz w:val="18"/>
                <w:szCs w:val="18"/>
              </w:rPr>
            </w:pPr>
            <w:r w:rsidRPr="00353F8B">
              <w:rPr>
                <w:rFonts w:cs="Times New Roman"/>
                <w:b/>
                <w:i/>
                <w:sz w:val="18"/>
                <w:szCs w:val="18"/>
              </w:rPr>
              <w:t>Cible 2020 :??</w:t>
            </w:r>
          </w:p>
          <w:p w:rsidR="00CB2A85" w:rsidRPr="00353F8B" w:rsidRDefault="00CB2A85" w:rsidP="00F81802">
            <w:pPr>
              <w:rPr>
                <w:rFonts w:cs="Times New Roman"/>
                <w:b/>
                <w:i/>
                <w:sz w:val="18"/>
                <w:szCs w:val="18"/>
              </w:rPr>
            </w:pPr>
          </w:p>
          <w:p w:rsidR="00CB2A85" w:rsidRPr="00353F8B" w:rsidRDefault="00CB2A85" w:rsidP="0085504F">
            <w:pPr>
              <w:rPr>
                <w:rFonts w:cs="Times New Roman"/>
                <w:b/>
                <w:i/>
                <w:sz w:val="18"/>
                <w:szCs w:val="18"/>
                <w:u w:val="single"/>
              </w:rPr>
            </w:pPr>
            <w:r w:rsidRPr="00781FD3">
              <w:rPr>
                <w:rFonts w:cs="Times New Roman"/>
                <w:b/>
                <w:sz w:val="18"/>
                <w:szCs w:val="18"/>
                <w:u w:val="single"/>
              </w:rPr>
              <w:t>Indicateur 3.14</w:t>
            </w:r>
            <w:r w:rsidRPr="00781FD3">
              <w:rPr>
                <w:rFonts w:cs="Times New Roman"/>
                <w:b/>
                <w:sz w:val="18"/>
                <w:szCs w:val="18"/>
              </w:rPr>
              <w:t> ;</w:t>
            </w:r>
            <w:r w:rsidRPr="00781FD3">
              <w:rPr>
                <w:rFonts w:cs="Times New Roman"/>
                <w:b/>
                <w:i/>
                <w:sz w:val="18"/>
                <w:szCs w:val="18"/>
              </w:rPr>
              <w:t xml:space="preserve"> </w:t>
            </w:r>
            <w:r w:rsidR="00781FD3">
              <w:rPr>
                <w:rFonts w:cs="Times New Roman"/>
                <w:i/>
                <w:sz w:val="18"/>
                <w:szCs w:val="18"/>
              </w:rPr>
              <w:t xml:space="preserve">Proportion d’enfants ayant un acte de naissance </w:t>
            </w:r>
          </w:p>
          <w:p w:rsidR="00CB2A85" w:rsidRPr="00353F8B" w:rsidRDefault="00CB2A85" w:rsidP="0085504F">
            <w:pPr>
              <w:rPr>
                <w:rFonts w:cs="Times New Roman"/>
                <w:b/>
                <w:i/>
                <w:sz w:val="18"/>
                <w:szCs w:val="18"/>
              </w:rPr>
            </w:pPr>
            <w:r w:rsidRPr="00353F8B">
              <w:rPr>
                <w:rFonts w:cs="Times New Roman"/>
                <w:b/>
                <w:i/>
                <w:sz w:val="18"/>
                <w:szCs w:val="18"/>
              </w:rPr>
              <w:t>PR : </w:t>
            </w:r>
            <w:r w:rsidRPr="00353F8B">
              <w:rPr>
                <w:rFonts w:cs="Times New Roman"/>
                <w:i/>
                <w:sz w:val="18"/>
                <w:szCs w:val="18"/>
              </w:rPr>
              <w:t>24%  (MICS 5)</w:t>
            </w:r>
          </w:p>
          <w:p w:rsidR="00CB2A85" w:rsidRPr="00C944B6" w:rsidRDefault="00CB2A85" w:rsidP="0085504F">
            <w:pPr>
              <w:rPr>
                <w:rFonts w:cs="Times New Roman"/>
                <w:b/>
                <w:i/>
                <w:sz w:val="16"/>
                <w:szCs w:val="16"/>
                <w:u w:val="single"/>
              </w:rPr>
            </w:pPr>
            <w:r w:rsidRPr="00353F8B">
              <w:rPr>
                <w:rFonts w:cs="Times New Roman"/>
                <w:b/>
                <w:i/>
                <w:sz w:val="18"/>
                <w:szCs w:val="18"/>
                <w:lang w:val="en-US"/>
              </w:rPr>
              <w:t>Cible 2020 : </w:t>
            </w:r>
            <w:r w:rsidRPr="00353F8B">
              <w:rPr>
                <w:rFonts w:cs="Times New Roman"/>
                <w:i/>
                <w:sz w:val="18"/>
                <w:szCs w:val="18"/>
                <w:lang w:val="en-US"/>
              </w:rPr>
              <w:t>50%</w:t>
            </w:r>
          </w:p>
        </w:tc>
        <w:tc>
          <w:tcPr>
            <w:tcW w:w="1560" w:type="dxa"/>
            <w:gridSpan w:val="3"/>
          </w:tcPr>
          <w:p w:rsidR="00CB2A85" w:rsidRPr="000D7E7A" w:rsidRDefault="00CB2A85" w:rsidP="00AD624E">
            <w:pPr>
              <w:rPr>
                <w:rFonts w:cs="Times New Roman"/>
                <w:sz w:val="20"/>
                <w:szCs w:val="20"/>
              </w:rPr>
            </w:pPr>
            <w:r w:rsidRPr="000D7E7A">
              <w:rPr>
                <w:rFonts w:cs="Times New Roman"/>
                <w:sz w:val="20"/>
                <w:szCs w:val="20"/>
              </w:rPr>
              <w:t>MICS 2017, 2020</w:t>
            </w:r>
          </w:p>
          <w:p w:rsidR="00CB2A85" w:rsidRDefault="00CB2A85" w:rsidP="00313121">
            <w:pPr>
              <w:rPr>
                <w:rFonts w:cs="Times New Roman"/>
                <w:sz w:val="20"/>
                <w:szCs w:val="20"/>
              </w:rPr>
            </w:pPr>
          </w:p>
          <w:p w:rsidR="00CB2A85" w:rsidRDefault="00CB2A85" w:rsidP="00313121">
            <w:pPr>
              <w:rPr>
                <w:rFonts w:cs="Times New Roman"/>
                <w:sz w:val="20"/>
                <w:szCs w:val="20"/>
              </w:rPr>
            </w:pPr>
          </w:p>
          <w:p w:rsidR="00CB2A85" w:rsidRPr="000D7E7A" w:rsidRDefault="00CB2A85" w:rsidP="00313121">
            <w:pPr>
              <w:rPr>
                <w:rFonts w:cs="Times New Roman"/>
                <w:sz w:val="20"/>
                <w:szCs w:val="20"/>
              </w:rPr>
            </w:pPr>
            <w:r w:rsidRPr="000D7E7A">
              <w:rPr>
                <w:rFonts w:cs="Times New Roman"/>
                <w:sz w:val="20"/>
                <w:szCs w:val="20"/>
              </w:rPr>
              <w:t>MICS</w:t>
            </w: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r w:rsidRPr="000D7E7A">
              <w:rPr>
                <w:rFonts w:cs="Times New Roman"/>
                <w:sz w:val="20"/>
                <w:szCs w:val="20"/>
              </w:rPr>
              <w:t>MICS</w:t>
            </w: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p>
          <w:p w:rsidR="00CB2A85" w:rsidRPr="000D7E7A" w:rsidRDefault="00CB2A85" w:rsidP="00313121">
            <w:pPr>
              <w:rPr>
                <w:rFonts w:cs="Times New Roman"/>
                <w:sz w:val="20"/>
                <w:szCs w:val="20"/>
              </w:rPr>
            </w:pPr>
            <w:r w:rsidRPr="000D7E7A">
              <w:rPr>
                <w:rFonts w:cs="Times New Roman"/>
                <w:sz w:val="20"/>
                <w:szCs w:val="20"/>
              </w:rPr>
              <w:t>MICS</w:t>
            </w: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Pr="000D7E7A" w:rsidRDefault="00CB2A85" w:rsidP="00400156">
            <w:pPr>
              <w:rPr>
                <w:rFonts w:cs="Times New Roman"/>
                <w:sz w:val="20"/>
                <w:szCs w:val="20"/>
              </w:rPr>
            </w:pPr>
            <w:r w:rsidRPr="000D7E7A">
              <w:rPr>
                <w:rFonts w:cs="Times New Roman"/>
                <w:sz w:val="20"/>
                <w:szCs w:val="20"/>
              </w:rPr>
              <w:t>MICS 2017, 2020</w:t>
            </w:r>
          </w:p>
          <w:p w:rsidR="00CB2A85" w:rsidRPr="000D7E7A" w:rsidRDefault="00CB2A85" w:rsidP="00400156">
            <w:pPr>
              <w:rPr>
                <w:rFonts w:cs="Times New Roman"/>
                <w:sz w:val="20"/>
                <w:szCs w:val="20"/>
              </w:rPr>
            </w:pPr>
            <w:r w:rsidRPr="000D7E7A">
              <w:rPr>
                <w:rFonts w:cs="Times New Roman"/>
                <w:sz w:val="20"/>
                <w:szCs w:val="20"/>
              </w:rPr>
              <w:t>Etudes SNLS</w:t>
            </w:r>
          </w:p>
          <w:p w:rsidR="00CB2A85" w:rsidRPr="000D7E7A" w:rsidRDefault="00CB2A85" w:rsidP="00400156">
            <w:pPr>
              <w:rPr>
                <w:rFonts w:cs="Times New Roman"/>
                <w:b/>
                <w:i/>
                <w:sz w:val="20"/>
                <w:szCs w:val="20"/>
              </w:rPr>
            </w:pPr>
          </w:p>
          <w:p w:rsidR="00CB2A85" w:rsidRPr="000D7E7A" w:rsidRDefault="00CB2A85" w:rsidP="00400156">
            <w:pPr>
              <w:rPr>
                <w:rFonts w:cs="Times New Roman"/>
                <w:b/>
                <w:i/>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p>
          <w:p w:rsidR="00CB2A85" w:rsidRDefault="00CB2A85" w:rsidP="00400156">
            <w:pPr>
              <w:rPr>
                <w:rFonts w:cs="Times New Roman"/>
                <w:sz w:val="20"/>
                <w:szCs w:val="20"/>
              </w:rPr>
            </w:pPr>
            <w:r w:rsidRPr="000D7E7A">
              <w:rPr>
                <w:rFonts w:cs="Times New Roman"/>
                <w:sz w:val="20"/>
                <w:szCs w:val="20"/>
              </w:rPr>
              <w:t>MICS 2017, 2020</w:t>
            </w:r>
          </w:p>
        </w:tc>
        <w:tc>
          <w:tcPr>
            <w:tcW w:w="2256" w:type="dxa"/>
            <w:gridSpan w:val="2"/>
          </w:tcPr>
          <w:p w:rsidR="00CB2A85" w:rsidRPr="000D7E7A" w:rsidRDefault="00CB2A85" w:rsidP="00AD624E">
            <w:pPr>
              <w:rPr>
                <w:rFonts w:cs="Times New Roman"/>
                <w:sz w:val="20"/>
                <w:szCs w:val="20"/>
              </w:rPr>
            </w:pPr>
            <w:r w:rsidRPr="000D7E7A">
              <w:rPr>
                <w:rFonts w:cs="Times New Roman"/>
                <w:sz w:val="20"/>
                <w:szCs w:val="20"/>
              </w:rPr>
              <w:t xml:space="preserve">Engagement et participation des jeunes </w:t>
            </w:r>
          </w:p>
          <w:p w:rsidR="00CB2A85" w:rsidRPr="00ED135C" w:rsidRDefault="00CB2A85" w:rsidP="00AD624E">
            <w:pPr>
              <w:rPr>
                <w:rFonts w:cs="Times New Roman"/>
                <w:sz w:val="16"/>
                <w:szCs w:val="16"/>
              </w:rPr>
            </w:pPr>
          </w:p>
          <w:p w:rsidR="00CB2A85" w:rsidRPr="000D7E7A" w:rsidRDefault="00CB2A85" w:rsidP="00AD624E">
            <w:pPr>
              <w:rPr>
                <w:rFonts w:cs="Times New Roman"/>
                <w:sz w:val="20"/>
                <w:szCs w:val="20"/>
              </w:rPr>
            </w:pPr>
            <w:r w:rsidRPr="000D7E7A">
              <w:rPr>
                <w:rFonts w:cs="Times New Roman"/>
                <w:sz w:val="20"/>
                <w:szCs w:val="20"/>
              </w:rPr>
              <w:t>Renforcement de l’engagement du Gouvernement</w:t>
            </w:r>
          </w:p>
          <w:p w:rsidR="00CB2A85" w:rsidRDefault="00CB2A85" w:rsidP="00872F3A">
            <w:pPr>
              <w:rPr>
                <w:rFonts w:cs="Times New Roman"/>
                <w:sz w:val="20"/>
                <w:szCs w:val="20"/>
              </w:rPr>
            </w:pPr>
          </w:p>
          <w:p w:rsidR="00CB2A85" w:rsidRPr="000D7E7A" w:rsidRDefault="00CB2A85" w:rsidP="00872F3A">
            <w:pPr>
              <w:rPr>
                <w:rFonts w:cs="Times New Roman"/>
                <w:sz w:val="20"/>
                <w:szCs w:val="20"/>
              </w:rPr>
            </w:pPr>
          </w:p>
          <w:p w:rsidR="00CB2A85" w:rsidRPr="000D7E7A" w:rsidRDefault="00CB2A85" w:rsidP="00872F3A">
            <w:pPr>
              <w:rPr>
                <w:rFonts w:cs="Times New Roman"/>
                <w:b/>
                <w:i/>
                <w:sz w:val="20"/>
                <w:szCs w:val="20"/>
                <w:u w:val="single"/>
              </w:rPr>
            </w:pPr>
            <w:r w:rsidRPr="000D7E7A">
              <w:rPr>
                <w:rFonts w:cs="Times New Roman"/>
                <w:b/>
                <w:i/>
                <w:sz w:val="20"/>
                <w:szCs w:val="20"/>
                <w:u w:val="single"/>
              </w:rPr>
              <w:t xml:space="preserve">Risques </w:t>
            </w:r>
          </w:p>
          <w:p w:rsidR="00CB2A85" w:rsidRPr="00ED135C" w:rsidRDefault="00CB2A85" w:rsidP="00872F3A">
            <w:pPr>
              <w:rPr>
                <w:rFonts w:cs="Times New Roman"/>
                <w:b/>
                <w:i/>
                <w:sz w:val="16"/>
                <w:szCs w:val="16"/>
                <w:u w:val="single"/>
              </w:rPr>
            </w:pPr>
          </w:p>
          <w:p w:rsidR="00CB2A85" w:rsidRPr="000D7E7A" w:rsidRDefault="00CB2A85" w:rsidP="00872F3A">
            <w:pPr>
              <w:rPr>
                <w:rFonts w:cs="Times New Roman"/>
                <w:sz w:val="20"/>
                <w:szCs w:val="20"/>
              </w:rPr>
            </w:pPr>
            <w:r w:rsidRPr="000D7E7A">
              <w:rPr>
                <w:rFonts w:cs="Times New Roman"/>
                <w:sz w:val="20"/>
                <w:szCs w:val="20"/>
              </w:rPr>
              <w:t xml:space="preserve">Instabilité politique </w:t>
            </w:r>
          </w:p>
          <w:p w:rsidR="00CB2A85" w:rsidRPr="000D7E7A" w:rsidRDefault="00CB2A85" w:rsidP="00313121">
            <w:pPr>
              <w:rPr>
                <w:rFonts w:cs="Times New Roman"/>
                <w:b/>
                <w:i/>
                <w:sz w:val="20"/>
                <w:szCs w:val="20"/>
                <w:u w:val="single"/>
              </w:rPr>
            </w:pPr>
            <w:r w:rsidRPr="000D7E7A">
              <w:rPr>
                <w:rFonts w:cs="Times New Roman"/>
                <w:sz w:val="20"/>
                <w:szCs w:val="20"/>
              </w:rPr>
              <w:t xml:space="preserve"> </w:t>
            </w:r>
          </w:p>
        </w:tc>
        <w:tc>
          <w:tcPr>
            <w:tcW w:w="1146" w:type="dxa"/>
          </w:tcPr>
          <w:p w:rsidR="00CB2A85" w:rsidRPr="000D7E7A" w:rsidRDefault="00CB2A85" w:rsidP="00313121">
            <w:pPr>
              <w:rPr>
                <w:rFonts w:cs="Times New Roman"/>
                <w:sz w:val="20"/>
                <w:szCs w:val="20"/>
                <w:lang w:val="pt-PT"/>
              </w:rPr>
            </w:pPr>
          </w:p>
        </w:tc>
        <w:tc>
          <w:tcPr>
            <w:tcW w:w="2259" w:type="dxa"/>
            <w:gridSpan w:val="2"/>
          </w:tcPr>
          <w:p w:rsidR="00CB2A85" w:rsidRPr="000D7E7A" w:rsidRDefault="00CB2A85" w:rsidP="00313121">
            <w:pPr>
              <w:rPr>
                <w:rFonts w:cs="Times New Roman"/>
                <w:sz w:val="20"/>
                <w:szCs w:val="20"/>
              </w:rPr>
            </w:pPr>
            <w:r w:rsidRPr="000D7E7A">
              <w:rPr>
                <w:rFonts w:cs="Times New Roman"/>
                <w:sz w:val="20"/>
                <w:szCs w:val="20"/>
              </w:rPr>
              <w:t>Secteur privé</w:t>
            </w:r>
          </w:p>
        </w:tc>
        <w:tc>
          <w:tcPr>
            <w:tcW w:w="1134" w:type="dxa"/>
            <w:gridSpan w:val="2"/>
          </w:tcPr>
          <w:p w:rsidR="00CB2A85" w:rsidRPr="000D7E7A" w:rsidRDefault="00CB2A85" w:rsidP="00313121">
            <w:pPr>
              <w:rPr>
                <w:sz w:val="20"/>
                <w:szCs w:val="20"/>
              </w:rPr>
            </w:pPr>
          </w:p>
        </w:tc>
        <w:tc>
          <w:tcPr>
            <w:tcW w:w="1134" w:type="dxa"/>
            <w:gridSpan w:val="2"/>
          </w:tcPr>
          <w:p w:rsidR="00CB2A85" w:rsidRPr="000D7E7A" w:rsidRDefault="00CB2A85" w:rsidP="00313121">
            <w:pPr>
              <w:rPr>
                <w:sz w:val="20"/>
                <w:szCs w:val="20"/>
              </w:rPr>
            </w:pPr>
          </w:p>
        </w:tc>
        <w:tc>
          <w:tcPr>
            <w:tcW w:w="859" w:type="dxa"/>
          </w:tcPr>
          <w:p w:rsidR="00CB2A85" w:rsidRPr="000D7E7A" w:rsidRDefault="00CB2A85" w:rsidP="00313121">
            <w:pPr>
              <w:rPr>
                <w:sz w:val="20"/>
                <w:szCs w:val="20"/>
              </w:rPr>
            </w:pPr>
          </w:p>
        </w:tc>
      </w:tr>
      <w:tr w:rsidR="00CB2A85" w:rsidRPr="000D7E7A" w:rsidTr="00353F8B">
        <w:trPr>
          <w:trHeight w:val="4621"/>
        </w:trPr>
        <w:tc>
          <w:tcPr>
            <w:tcW w:w="1555" w:type="dxa"/>
            <w:vMerge w:val="restart"/>
          </w:tcPr>
          <w:p w:rsidR="00CB2A85" w:rsidRDefault="00CB2A85" w:rsidP="00ED135C">
            <w:pPr>
              <w:rPr>
                <w:rFonts w:cs="Times New Roman"/>
                <w:b/>
                <w:i/>
                <w:sz w:val="20"/>
                <w:szCs w:val="20"/>
                <w:u w:val="single"/>
              </w:rPr>
            </w:pPr>
          </w:p>
          <w:p w:rsidR="00CB2A85" w:rsidRDefault="00CB2A85" w:rsidP="00ED135C">
            <w:pPr>
              <w:rPr>
                <w:rFonts w:cs="Times New Roman"/>
                <w:b/>
                <w:i/>
                <w:sz w:val="20"/>
                <w:szCs w:val="20"/>
                <w:u w:val="single"/>
              </w:rPr>
            </w:pPr>
          </w:p>
          <w:p w:rsidR="00CB2A85" w:rsidRPr="00024DD9" w:rsidRDefault="00CB2A85" w:rsidP="00ED135C">
            <w:pPr>
              <w:rPr>
                <w:rFonts w:cs="Times New Roman"/>
                <w:b/>
                <w:i/>
                <w:sz w:val="20"/>
                <w:szCs w:val="20"/>
              </w:rPr>
            </w:pPr>
            <w:r w:rsidRPr="00024DD9">
              <w:rPr>
                <w:rFonts w:cs="Times New Roman"/>
                <w:b/>
                <w:i/>
                <w:sz w:val="20"/>
                <w:szCs w:val="20"/>
              </w:rPr>
              <w:t>Effet 3 </w:t>
            </w:r>
            <w:r>
              <w:rPr>
                <w:rFonts w:cs="Times New Roman"/>
                <w:b/>
                <w:i/>
                <w:sz w:val="20"/>
                <w:szCs w:val="20"/>
              </w:rPr>
              <w:t>(Suite)</w:t>
            </w:r>
            <w:r w:rsidRPr="00024DD9">
              <w:rPr>
                <w:rFonts w:cs="Times New Roman"/>
                <w:b/>
                <w:i/>
                <w:sz w:val="20"/>
                <w:szCs w:val="20"/>
              </w:rPr>
              <w:t xml:space="preserve"> </w:t>
            </w:r>
          </w:p>
          <w:p w:rsidR="00CB2A85" w:rsidRPr="00024DD9" w:rsidRDefault="00CB2A85" w:rsidP="00ED135C">
            <w:pPr>
              <w:rPr>
                <w:rFonts w:cs="Times New Roman"/>
                <w:b/>
                <w:i/>
                <w:sz w:val="16"/>
                <w:szCs w:val="16"/>
              </w:rPr>
            </w:pPr>
          </w:p>
          <w:p w:rsidR="00CB2A85" w:rsidRDefault="00CB2A85" w:rsidP="00ED135C">
            <w:pPr>
              <w:rPr>
                <w:rFonts w:cs="Times New Roman"/>
                <w:b/>
                <w:i/>
                <w:sz w:val="20"/>
                <w:szCs w:val="20"/>
              </w:rPr>
            </w:pPr>
            <w:r>
              <w:rPr>
                <w:rFonts w:cs="Times New Roman"/>
                <w:b/>
                <w:i/>
                <w:sz w:val="20"/>
                <w:szCs w:val="20"/>
              </w:rPr>
              <w:t>.</w:t>
            </w:r>
          </w:p>
          <w:p w:rsidR="00CB2A85" w:rsidRPr="000D7E7A" w:rsidRDefault="00CB2A85" w:rsidP="00313121">
            <w:pPr>
              <w:rPr>
                <w:rFonts w:cs="Times New Roman"/>
                <w:b/>
                <w:i/>
                <w:sz w:val="20"/>
                <w:szCs w:val="20"/>
              </w:rPr>
            </w:pPr>
          </w:p>
        </w:tc>
        <w:tc>
          <w:tcPr>
            <w:tcW w:w="4115" w:type="dxa"/>
            <w:gridSpan w:val="5"/>
          </w:tcPr>
          <w:p w:rsidR="00CB2A85" w:rsidRPr="00BB7636" w:rsidRDefault="00CB2A85" w:rsidP="0085504F">
            <w:pPr>
              <w:rPr>
                <w:rFonts w:cs="Times New Roman"/>
                <w:b/>
                <w:i/>
                <w:sz w:val="16"/>
                <w:szCs w:val="16"/>
                <w:u w:val="single"/>
              </w:rPr>
            </w:pPr>
          </w:p>
          <w:p w:rsidR="00CB2A85" w:rsidRPr="002A32EF" w:rsidRDefault="00CB2A85" w:rsidP="00AD624E">
            <w:pPr>
              <w:rPr>
                <w:rFonts w:cs="Times New Roman"/>
                <w:b/>
                <w:i/>
                <w:sz w:val="8"/>
                <w:szCs w:val="8"/>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3.15 :</w:t>
            </w:r>
            <w:r w:rsidRPr="00353F8B">
              <w:rPr>
                <w:rFonts w:cs="Times New Roman"/>
                <w:b/>
                <w:i/>
                <w:sz w:val="18"/>
                <w:szCs w:val="18"/>
                <w:u w:val="single"/>
              </w:rPr>
              <w:t xml:space="preserve"> </w:t>
            </w:r>
            <w:r w:rsidRPr="00353F8B">
              <w:rPr>
                <w:rFonts w:cs="Times New Roman"/>
                <w:i/>
                <w:sz w:val="18"/>
                <w:szCs w:val="18"/>
              </w:rPr>
              <w:t>Taux d’abandon</w:t>
            </w:r>
            <w:r w:rsidRPr="00353F8B">
              <w:rPr>
                <w:rFonts w:cs="Times New Roman"/>
                <w:b/>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13,94% ??</w:t>
            </w:r>
          </w:p>
          <w:p w:rsidR="00CB2A85" w:rsidRPr="00353F8B" w:rsidRDefault="00CB2A85" w:rsidP="00AD624E">
            <w:pPr>
              <w:rPr>
                <w:rFonts w:cs="Times New Roman"/>
                <w:b/>
                <w:i/>
                <w:sz w:val="18"/>
                <w:szCs w:val="18"/>
              </w:rPr>
            </w:pPr>
            <w:r w:rsidRPr="00353F8B">
              <w:rPr>
                <w:rFonts w:cs="Times New Roman"/>
                <w:b/>
                <w:i/>
                <w:sz w:val="18"/>
                <w:szCs w:val="18"/>
              </w:rPr>
              <w:t>Cible 2020 : </w:t>
            </w:r>
            <w:r w:rsidRPr="00353F8B">
              <w:rPr>
                <w:rFonts w:cs="Times New Roman"/>
                <w:i/>
                <w:sz w:val="18"/>
                <w:szCs w:val="18"/>
              </w:rPr>
              <w:t>13% ??</w:t>
            </w:r>
          </w:p>
          <w:p w:rsidR="00CB2A85" w:rsidRPr="00353F8B" w:rsidRDefault="00CB2A85" w:rsidP="00AD624E">
            <w:pPr>
              <w:rPr>
                <w:rFonts w:cs="Times New Roman"/>
                <w:b/>
                <w:i/>
                <w:sz w:val="18"/>
                <w:szCs w:val="18"/>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3.16 :</w:t>
            </w:r>
            <w:r w:rsidRPr="00353F8B">
              <w:rPr>
                <w:rFonts w:cs="Times New Roman"/>
                <w:b/>
                <w:i/>
                <w:sz w:val="18"/>
                <w:szCs w:val="18"/>
                <w:u w:val="single"/>
              </w:rPr>
              <w:t xml:space="preserve"> </w:t>
            </w:r>
            <w:r w:rsidRPr="00353F8B">
              <w:rPr>
                <w:rFonts w:cs="Times New Roman"/>
                <w:i/>
                <w:sz w:val="18"/>
                <w:szCs w:val="18"/>
              </w:rPr>
              <w:t>Taux de récupération  nutritionnelle</w:t>
            </w:r>
            <w:r w:rsidRPr="00353F8B">
              <w:rPr>
                <w:rFonts w:cs="Times New Roman"/>
                <w:b/>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76,6% ??</w:t>
            </w:r>
          </w:p>
          <w:p w:rsidR="00CB2A85" w:rsidRPr="00353F8B" w:rsidRDefault="00CB2A85" w:rsidP="00AD624E">
            <w:pPr>
              <w:rPr>
                <w:rFonts w:cs="Times New Roman"/>
                <w:b/>
                <w:i/>
                <w:sz w:val="18"/>
                <w:szCs w:val="18"/>
              </w:rPr>
            </w:pPr>
            <w:r w:rsidRPr="00353F8B">
              <w:rPr>
                <w:rFonts w:cs="Times New Roman"/>
                <w:b/>
                <w:i/>
                <w:sz w:val="18"/>
                <w:szCs w:val="18"/>
              </w:rPr>
              <w:t>Cible 2020 : </w:t>
            </w:r>
            <w:r w:rsidRPr="00353F8B">
              <w:rPr>
                <w:rFonts w:cs="Times New Roman"/>
                <w:i/>
                <w:sz w:val="18"/>
                <w:szCs w:val="18"/>
              </w:rPr>
              <w:t>78%</w:t>
            </w:r>
          </w:p>
          <w:p w:rsidR="00CB2A85" w:rsidRPr="00353F8B" w:rsidRDefault="00CB2A85" w:rsidP="00AD624E">
            <w:pPr>
              <w:rPr>
                <w:rFonts w:cs="Times New Roman"/>
                <w:b/>
                <w:i/>
                <w:sz w:val="18"/>
                <w:szCs w:val="18"/>
                <w:u w:val="single"/>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3.17 :</w:t>
            </w:r>
            <w:r w:rsidRPr="00353F8B">
              <w:rPr>
                <w:rFonts w:cs="Times New Roman"/>
                <w:i/>
                <w:sz w:val="18"/>
                <w:szCs w:val="18"/>
                <w:u w:val="single"/>
              </w:rPr>
              <w:t xml:space="preserve"> </w:t>
            </w:r>
            <w:r w:rsidRPr="00353F8B">
              <w:rPr>
                <w:rFonts w:cs="Times New Roman"/>
                <w:i/>
                <w:sz w:val="18"/>
                <w:szCs w:val="18"/>
              </w:rPr>
              <w:t>Ratio filles/Garçons au niveau du primaire</w:t>
            </w:r>
            <w:r w:rsidRPr="00353F8B">
              <w:rPr>
                <w:rFonts w:cs="Times New Roman"/>
                <w:b/>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0,90</w:t>
            </w:r>
          </w:p>
          <w:p w:rsidR="00CB2A85" w:rsidRPr="00353F8B" w:rsidRDefault="00CB2A85" w:rsidP="00AD624E">
            <w:pPr>
              <w:rPr>
                <w:rFonts w:cs="Times New Roman"/>
                <w:b/>
                <w:i/>
                <w:sz w:val="18"/>
                <w:szCs w:val="18"/>
              </w:rPr>
            </w:pPr>
            <w:r w:rsidRPr="00353F8B">
              <w:rPr>
                <w:rFonts w:cs="Times New Roman"/>
                <w:b/>
                <w:i/>
                <w:sz w:val="18"/>
                <w:szCs w:val="18"/>
              </w:rPr>
              <w:t>Cible 2020 : </w:t>
            </w:r>
            <w:r w:rsidRPr="00353F8B">
              <w:rPr>
                <w:rFonts w:cs="Times New Roman"/>
                <w:i/>
                <w:sz w:val="18"/>
                <w:szCs w:val="18"/>
              </w:rPr>
              <w:t>??</w:t>
            </w:r>
          </w:p>
          <w:p w:rsidR="00CB2A85" w:rsidRPr="00353F8B" w:rsidRDefault="00CB2A85" w:rsidP="00AD624E">
            <w:pPr>
              <w:rPr>
                <w:rFonts w:cs="Times New Roman"/>
                <w:b/>
                <w:sz w:val="18"/>
                <w:szCs w:val="18"/>
                <w:u w:val="single"/>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3.18 :</w:t>
            </w:r>
            <w:r w:rsidRPr="00353F8B">
              <w:rPr>
                <w:rFonts w:cs="Times New Roman"/>
                <w:b/>
                <w:i/>
                <w:sz w:val="18"/>
                <w:szCs w:val="18"/>
                <w:u w:val="single"/>
              </w:rPr>
              <w:t xml:space="preserve"> </w:t>
            </w:r>
            <w:r w:rsidRPr="00353F8B">
              <w:rPr>
                <w:rFonts w:cs="Times New Roman"/>
                <w:i/>
                <w:sz w:val="18"/>
                <w:szCs w:val="18"/>
              </w:rPr>
              <w:t>Proportion de femmes victimes de VGB ayant accès aux services</w:t>
            </w:r>
            <w:r w:rsidRPr="00353F8B">
              <w:rPr>
                <w:rFonts w:cs="Times New Roman"/>
                <w:b/>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w:t>
            </w:r>
          </w:p>
          <w:p w:rsidR="00CB2A85" w:rsidRPr="00353F8B" w:rsidRDefault="00CB2A85" w:rsidP="00AD624E">
            <w:pPr>
              <w:rPr>
                <w:rFonts w:cs="Times New Roman"/>
                <w:b/>
                <w:i/>
                <w:sz w:val="18"/>
                <w:szCs w:val="18"/>
              </w:rPr>
            </w:pPr>
            <w:r w:rsidRPr="00353F8B">
              <w:rPr>
                <w:rFonts w:cs="Times New Roman"/>
                <w:b/>
                <w:i/>
                <w:sz w:val="18"/>
                <w:szCs w:val="18"/>
              </w:rPr>
              <w:t>Cible 2020 : </w:t>
            </w:r>
          </w:p>
          <w:p w:rsidR="00CB2A85" w:rsidRPr="00353F8B" w:rsidRDefault="00CB2A85" w:rsidP="00AD624E">
            <w:pPr>
              <w:rPr>
                <w:rFonts w:cs="Times New Roman"/>
                <w:b/>
                <w:i/>
                <w:sz w:val="18"/>
                <w:szCs w:val="18"/>
                <w:u w:val="single"/>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3.19 :</w:t>
            </w:r>
            <w:r w:rsidRPr="00353F8B">
              <w:rPr>
                <w:rFonts w:cs="Times New Roman"/>
                <w:b/>
                <w:i/>
                <w:sz w:val="18"/>
                <w:szCs w:val="18"/>
                <w:u w:val="single"/>
              </w:rPr>
              <w:t xml:space="preserve"> </w:t>
            </w:r>
            <w:r w:rsidRPr="00353F8B">
              <w:rPr>
                <w:rFonts w:cs="Times New Roman"/>
                <w:i/>
                <w:sz w:val="18"/>
                <w:szCs w:val="18"/>
              </w:rPr>
              <w:t xml:space="preserve">Taux de prévalence </w:t>
            </w:r>
            <w:r w:rsidR="001D3A05">
              <w:rPr>
                <w:rFonts w:cs="Times New Roman"/>
                <w:i/>
                <w:sz w:val="18"/>
                <w:szCs w:val="18"/>
              </w:rPr>
              <w:t>contraceptive</w:t>
            </w:r>
            <w:r w:rsidRPr="00353F8B">
              <w:rPr>
                <w:rFonts w:cs="Times New Roman"/>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14% ??</w:t>
            </w:r>
          </w:p>
          <w:p w:rsidR="00CB2A85" w:rsidRPr="00353F8B" w:rsidRDefault="00CB2A85" w:rsidP="00AD624E">
            <w:pPr>
              <w:rPr>
                <w:rFonts w:cs="Times New Roman"/>
                <w:b/>
                <w:i/>
                <w:sz w:val="18"/>
                <w:szCs w:val="18"/>
              </w:rPr>
            </w:pPr>
            <w:r w:rsidRPr="00353F8B">
              <w:rPr>
                <w:rFonts w:cs="Times New Roman"/>
                <w:b/>
                <w:i/>
                <w:sz w:val="18"/>
                <w:szCs w:val="18"/>
              </w:rPr>
              <w:t>Cible 2020 : </w:t>
            </w:r>
            <w:r w:rsidR="001D3A05">
              <w:rPr>
                <w:rFonts w:cs="Times New Roman"/>
                <w:i/>
                <w:sz w:val="18"/>
                <w:szCs w:val="18"/>
              </w:rPr>
              <w:t>25</w:t>
            </w:r>
            <w:r w:rsidRPr="00353F8B">
              <w:rPr>
                <w:rFonts w:cs="Times New Roman"/>
                <w:i/>
                <w:sz w:val="18"/>
                <w:szCs w:val="18"/>
              </w:rPr>
              <w:t>% ??</w:t>
            </w:r>
          </w:p>
          <w:p w:rsidR="00CB2A85" w:rsidRPr="005675BF" w:rsidRDefault="00CB2A85" w:rsidP="0085504F">
            <w:pPr>
              <w:rPr>
                <w:rFonts w:cs="Times New Roman"/>
                <w:b/>
                <w:i/>
                <w:sz w:val="8"/>
                <w:szCs w:val="8"/>
                <w:u w:val="single"/>
              </w:rPr>
            </w:pPr>
          </w:p>
        </w:tc>
        <w:tc>
          <w:tcPr>
            <w:tcW w:w="1560" w:type="dxa"/>
            <w:gridSpan w:val="3"/>
          </w:tcPr>
          <w:p w:rsidR="00CB2A85" w:rsidRPr="005675BF" w:rsidRDefault="00CB2A85" w:rsidP="007F3F5D">
            <w:pPr>
              <w:rPr>
                <w:rFonts w:cs="Times New Roman"/>
                <w:b/>
                <w:i/>
                <w:sz w:val="8"/>
                <w:szCs w:val="8"/>
              </w:rPr>
            </w:pPr>
          </w:p>
          <w:p w:rsidR="00B82C52" w:rsidRPr="000D7E7A" w:rsidRDefault="00B82C52" w:rsidP="00B82C52">
            <w:pPr>
              <w:rPr>
                <w:rFonts w:cs="Times New Roman"/>
                <w:sz w:val="20"/>
                <w:szCs w:val="20"/>
              </w:rPr>
            </w:pPr>
            <w:r w:rsidRPr="000D7E7A">
              <w:rPr>
                <w:rFonts w:cs="Times New Roman"/>
                <w:sz w:val="20"/>
                <w:szCs w:val="20"/>
              </w:rPr>
              <w:t>MICS 2017, 2020</w:t>
            </w:r>
          </w:p>
          <w:p w:rsidR="00B82C52" w:rsidRDefault="00B82C52" w:rsidP="00B82C52">
            <w:pPr>
              <w:rPr>
                <w:rFonts w:cs="Times New Roman"/>
                <w:sz w:val="20"/>
                <w:szCs w:val="20"/>
              </w:rPr>
            </w:pPr>
          </w:p>
          <w:p w:rsidR="00B82C52" w:rsidRDefault="00B82C52" w:rsidP="00B82C52">
            <w:pPr>
              <w:rPr>
                <w:rFonts w:cs="Times New Roman"/>
                <w:sz w:val="20"/>
                <w:szCs w:val="20"/>
              </w:rPr>
            </w:pPr>
          </w:p>
          <w:p w:rsidR="00B82C52" w:rsidRPr="000D7E7A" w:rsidRDefault="00B82C52" w:rsidP="00B82C52">
            <w:pPr>
              <w:rPr>
                <w:rFonts w:cs="Times New Roman"/>
                <w:sz w:val="20"/>
                <w:szCs w:val="20"/>
              </w:rPr>
            </w:pPr>
            <w:r w:rsidRPr="000D7E7A">
              <w:rPr>
                <w:rFonts w:cs="Times New Roman"/>
                <w:sz w:val="20"/>
                <w:szCs w:val="20"/>
              </w:rPr>
              <w:t>MICS</w:t>
            </w: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r w:rsidRPr="000D7E7A">
              <w:rPr>
                <w:rFonts w:cs="Times New Roman"/>
                <w:sz w:val="20"/>
                <w:szCs w:val="20"/>
              </w:rPr>
              <w:t>MICS</w:t>
            </w: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r w:rsidRPr="000D7E7A">
              <w:rPr>
                <w:rFonts w:cs="Times New Roman"/>
                <w:sz w:val="20"/>
                <w:szCs w:val="20"/>
              </w:rPr>
              <w:t>MICS</w:t>
            </w:r>
          </w:p>
          <w:p w:rsidR="00B82C52" w:rsidRDefault="00B82C52" w:rsidP="00B82C52">
            <w:pPr>
              <w:rPr>
                <w:rFonts w:cs="Times New Roman"/>
                <w:sz w:val="20"/>
                <w:szCs w:val="20"/>
              </w:rPr>
            </w:pPr>
          </w:p>
          <w:p w:rsidR="00B82C52" w:rsidRDefault="00B82C52" w:rsidP="00B82C52">
            <w:pPr>
              <w:rPr>
                <w:rFonts w:cs="Times New Roman"/>
                <w:sz w:val="20"/>
                <w:szCs w:val="20"/>
              </w:rPr>
            </w:pPr>
          </w:p>
          <w:p w:rsidR="00B82C52" w:rsidRDefault="00B82C52" w:rsidP="00B82C52">
            <w:pPr>
              <w:rPr>
                <w:rFonts w:cs="Times New Roman"/>
                <w:sz w:val="20"/>
                <w:szCs w:val="20"/>
              </w:rPr>
            </w:pPr>
          </w:p>
          <w:p w:rsidR="00B82C52" w:rsidRDefault="00B82C52" w:rsidP="00B82C52">
            <w:pPr>
              <w:rPr>
                <w:rFonts w:cs="Times New Roman"/>
                <w:sz w:val="20"/>
                <w:szCs w:val="20"/>
              </w:rPr>
            </w:pPr>
          </w:p>
          <w:p w:rsidR="00B82C52" w:rsidRPr="000D7E7A" w:rsidRDefault="00B82C52" w:rsidP="00B82C52">
            <w:pPr>
              <w:rPr>
                <w:rFonts w:cs="Times New Roman"/>
                <w:sz w:val="20"/>
                <w:szCs w:val="20"/>
              </w:rPr>
            </w:pPr>
            <w:r w:rsidRPr="000D7E7A">
              <w:rPr>
                <w:rFonts w:cs="Times New Roman"/>
                <w:sz w:val="20"/>
                <w:szCs w:val="20"/>
              </w:rPr>
              <w:t>MICS 2017, 2020</w:t>
            </w:r>
          </w:p>
          <w:p w:rsidR="00CB2A85" w:rsidRPr="00C944B6" w:rsidRDefault="00CB2A85" w:rsidP="007F3F5D">
            <w:pPr>
              <w:rPr>
                <w:rFonts w:cs="Times New Roman"/>
                <w:b/>
                <w:i/>
                <w:sz w:val="8"/>
                <w:szCs w:val="8"/>
              </w:rPr>
            </w:pPr>
          </w:p>
        </w:tc>
        <w:tc>
          <w:tcPr>
            <w:tcW w:w="2256" w:type="dxa"/>
            <w:gridSpan w:val="2"/>
          </w:tcPr>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B82C52" w:rsidP="007F3F5D">
            <w:pPr>
              <w:rPr>
                <w:rFonts w:cs="Times New Roman"/>
                <w:sz w:val="20"/>
                <w:szCs w:val="20"/>
              </w:rPr>
            </w:pPr>
            <w:r>
              <w:rPr>
                <w:rFonts w:cs="Times New Roman"/>
                <w:sz w:val="20"/>
                <w:szCs w:val="20"/>
              </w:rPr>
              <w:t xml:space="preserve">Idem </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Default="00CB2A85" w:rsidP="007F3F5D">
            <w:pPr>
              <w:rPr>
                <w:rFonts w:cs="Times New Roman"/>
                <w:sz w:val="20"/>
                <w:szCs w:val="20"/>
              </w:rPr>
            </w:pPr>
          </w:p>
        </w:tc>
        <w:tc>
          <w:tcPr>
            <w:tcW w:w="1146" w:type="dxa"/>
          </w:tcPr>
          <w:p w:rsidR="00CB2A85" w:rsidRPr="000D7E7A" w:rsidRDefault="00B82C52" w:rsidP="00313121">
            <w:pPr>
              <w:rPr>
                <w:rFonts w:cs="Times New Roman"/>
                <w:sz w:val="20"/>
                <w:szCs w:val="20"/>
                <w:lang w:val="pt-PT"/>
              </w:rPr>
            </w:pPr>
            <w:r>
              <w:rPr>
                <w:rFonts w:cs="Times New Roman"/>
                <w:sz w:val="20"/>
                <w:szCs w:val="20"/>
                <w:lang w:val="pt-PT"/>
              </w:rPr>
              <w:t xml:space="preserve">Idem </w:t>
            </w:r>
          </w:p>
        </w:tc>
        <w:tc>
          <w:tcPr>
            <w:tcW w:w="2259" w:type="dxa"/>
            <w:gridSpan w:val="2"/>
          </w:tcPr>
          <w:p w:rsidR="00CB2A85" w:rsidRPr="000D7E7A" w:rsidRDefault="00B82C52" w:rsidP="00313121">
            <w:pPr>
              <w:rPr>
                <w:rFonts w:cs="Times New Roman"/>
                <w:sz w:val="20"/>
                <w:szCs w:val="20"/>
              </w:rPr>
            </w:pPr>
            <w:r>
              <w:rPr>
                <w:rFonts w:cs="Times New Roman"/>
                <w:sz w:val="20"/>
                <w:szCs w:val="20"/>
              </w:rPr>
              <w:t>Idem</w:t>
            </w:r>
          </w:p>
        </w:tc>
        <w:tc>
          <w:tcPr>
            <w:tcW w:w="1134" w:type="dxa"/>
            <w:gridSpan w:val="2"/>
          </w:tcPr>
          <w:p w:rsidR="00CB2A85" w:rsidRPr="000D7E7A" w:rsidRDefault="00CB2A85" w:rsidP="00313121">
            <w:pPr>
              <w:rPr>
                <w:sz w:val="20"/>
                <w:szCs w:val="20"/>
              </w:rPr>
            </w:pPr>
          </w:p>
        </w:tc>
        <w:tc>
          <w:tcPr>
            <w:tcW w:w="1134" w:type="dxa"/>
            <w:gridSpan w:val="2"/>
          </w:tcPr>
          <w:p w:rsidR="00CB2A85" w:rsidRPr="000D7E7A" w:rsidRDefault="00CB2A85" w:rsidP="00313121">
            <w:pPr>
              <w:rPr>
                <w:sz w:val="20"/>
                <w:szCs w:val="20"/>
              </w:rPr>
            </w:pPr>
          </w:p>
        </w:tc>
        <w:tc>
          <w:tcPr>
            <w:tcW w:w="859" w:type="dxa"/>
          </w:tcPr>
          <w:p w:rsidR="00CB2A85" w:rsidRPr="000D7E7A" w:rsidRDefault="00CB2A85" w:rsidP="00313121">
            <w:pPr>
              <w:rPr>
                <w:sz w:val="20"/>
                <w:szCs w:val="20"/>
              </w:rPr>
            </w:pPr>
          </w:p>
        </w:tc>
      </w:tr>
      <w:tr w:rsidR="00CB2A85" w:rsidRPr="000D7E7A" w:rsidTr="00353F8B">
        <w:trPr>
          <w:trHeight w:val="2060"/>
        </w:trPr>
        <w:tc>
          <w:tcPr>
            <w:tcW w:w="1555" w:type="dxa"/>
            <w:vMerge/>
          </w:tcPr>
          <w:p w:rsidR="00CB2A85" w:rsidRPr="000D7E7A" w:rsidRDefault="00CB2A85" w:rsidP="00313121">
            <w:pPr>
              <w:rPr>
                <w:rFonts w:cs="Times New Roman"/>
                <w:b/>
                <w:i/>
                <w:sz w:val="20"/>
                <w:szCs w:val="20"/>
              </w:rPr>
            </w:pPr>
          </w:p>
        </w:tc>
        <w:tc>
          <w:tcPr>
            <w:tcW w:w="4115" w:type="dxa"/>
            <w:gridSpan w:val="5"/>
          </w:tcPr>
          <w:p w:rsidR="00CB2A85" w:rsidRDefault="00CB2A85" w:rsidP="00AD624E">
            <w:pPr>
              <w:rPr>
                <w:rFonts w:cs="Times New Roman"/>
                <w:b/>
                <w:i/>
                <w:sz w:val="8"/>
                <w:szCs w:val="8"/>
              </w:rPr>
            </w:pPr>
          </w:p>
          <w:p w:rsidR="00CB2A85" w:rsidRPr="002A32EF" w:rsidRDefault="00CB2A85" w:rsidP="00AD624E">
            <w:pPr>
              <w:rPr>
                <w:rFonts w:cs="Times New Roman"/>
                <w:b/>
                <w:i/>
                <w:sz w:val="8"/>
                <w:szCs w:val="8"/>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3.23</w:t>
            </w:r>
            <w:r w:rsidRPr="00353F8B">
              <w:rPr>
                <w:rFonts w:cs="Times New Roman"/>
                <w:b/>
                <w:i/>
                <w:sz w:val="18"/>
                <w:szCs w:val="18"/>
                <w:u w:val="single"/>
              </w:rPr>
              <w:t xml:space="preserve"> : </w:t>
            </w:r>
            <w:r w:rsidRPr="00353F8B">
              <w:rPr>
                <w:rFonts w:cs="Times New Roman"/>
                <w:i/>
                <w:sz w:val="18"/>
                <w:szCs w:val="18"/>
              </w:rPr>
              <w:t>Proportion de demande de contraception non satisfaite</w:t>
            </w:r>
            <w:r w:rsidRPr="00353F8B">
              <w:rPr>
                <w:rFonts w:cs="Times New Roman"/>
                <w:b/>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PR : </w:t>
            </w:r>
            <w:r w:rsidR="005675BF">
              <w:rPr>
                <w:rFonts w:cs="Times New Roman"/>
                <w:b/>
                <w:i/>
                <w:sz w:val="18"/>
                <w:szCs w:val="18"/>
              </w:rPr>
              <w:t>22</w:t>
            </w:r>
            <w:r w:rsidRPr="00353F8B">
              <w:rPr>
                <w:rFonts w:cs="Times New Roman"/>
                <w:i/>
                <w:sz w:val="18"/>
                <w:szCs w:val="18"/>
              </w:rPr>
              <w:t xml:space="preserve">% </w:t>
            </w:r>
          </w:p>
          <w:p w:rsidR="00CB2A85" w:rsidRPr="00353F8B" w:rsidRDefault="00CB2A85" w:rsidP="00AD624E">
            <w:pPr>
              <w:rPr>
                <w:rFonts w:cs="Times New Roman"/>
                <w:b/>
                <w:i/>
                <w:sz w:val="18"/>
                <w:szCs w:val="18"/>
              </w:rPr>
            </w:pPr>
            <w:r w:rsidRPr="00353F8B">
              <w:rPr>
                <w:rFonts w:cs="Times New Roman"/>
                <w:b/>
                <w:i/>
                <w:sz w:val="18"/>
                <w:szCs w:val="18"/>
              </w:rPr>
              <w:t>Cible 2020 : </w:t>
            </w:r>
            <w:r w:rsidR="005675BF">
              <w:rPr>
                <w:rFonts w:cs="Times New Roman"/>
                <w:i/>
                <w:sz w:val="18"/>
                <w:szCs w:val="18"/>
              </w:rPr>
              <w:t>11%</w:t>
            </w:r>
          </w:p>
          <w:p w:rsidR="00CB2A85" w:rsidRPr="00353F8B" w:rsidRDefault="00CB2A85" w:rsidP="00AD624E">
            <w:pPr>
              <w:rPr>
                <w:rFonts w:cs="Times New Roman"/>
                <w:b/>
                <w:i/>
                <w:sz w:val="18"/>
                <w:szCs w:val="18"/>
              </w:rPr>
            </w:pPr>
          </w:p>
          <w:p w:rsidR="00CB2A85" w:rsidRPr="00353F8B" w:rsidRDefault="00CB2A85" w:rsidP="00AD624E">
            <w:pPr>
              <w:rPr>
                <w:rFonts w:cs="Times New Roman"/>
                <w:b/>
                <w:i/>
                <w:sz w:val="18"/>
                <w:szCs w:val="18"/>
                <w:u w:val="single"/>
              </w:rPr>
            </w:pPr>
            <w:r w:rsidRPr="00353F8B">
              <w:rPr>
                <w:rFonts w:cs="Times New Roman"/>
                <w:b/>
                <w:sz w:val="18"/>
                <w:szCs w:val="18"/>
                <w:u w:val="single"/>
              </w:rPr>
              <w:t>Indicateur 3.24</w:t>
            </w:r>
            <w:r w:rsidRPr="00353F8B">
              <w:rPr>
                <w:rFonts w:cs="Times New Roman"/>
                <w:b/>
                <w:i/>
                <w:sz w:val="18"/>
                <w:szCs w:val="18"/>
                <w:u w:val="single"/>
              </w:rPr>
              <w:t xml:space="preserve"> : </w:t>
            </w:r>
            <w:r w:rsidRPr="00353F8B">
              <w:rPr>
                <w:rFonts w:cs="Times New Roman"/>
                <w:i/>
                <w:sz w:val="18"/>
                <w:szCs w:val="18"/>
              </w:rPr>
              <w:t xml:space="preserve">Pourcentage de naissances vivantes faites en présence du personnel médical qualifié </w:t>
            </w:r>
          </w:p>
          <w:p w:rsidR="00CB2A85" w:rsidRPr="00353F8B" w:rsidRDefault="00CB2A85" w:rsidP="00AD624E">
            <w:pPr>
              <w:rPr>
                <w:rFonts w:cs="Times New Roman"/>
                <w:b/>
                <w:i/>
                <w:sz w:val="18"/>
                <w:szCs w:val="18"/>
              </w:rPr>
            </w:pPr>
            <w:r w:rsidRPr="00353F8B">
              <w:rPr>
                <w:rFonts w:cs="Times New Roman"/>
                <w:b/>
                <w:i/>
                <w:sz w:val="18"/>
                <w:szCs w:val="18"/>
              </w:rPr>
              <w:t>PR : </w:t>
            </w:r>
            <w:r w:rsidRPr="00353F8B">
              <w:rPr>
                <w:rFonts w:cs="Times New Roman"/>
                <w:i/>
                <w:sz w:val="18"/>
                <w:szCs w:val="18"/>
              </w:rPr>
              <w:t>43% ??</w:t>
            </w:r>
          </w:p>
          <w:p w:rsidR="00CB2A85" w:rsidRDefault="00CB2A85" w:rsidP="00AD624E">
            <w:pPr>
              <w:rPr>
                <w:rFonts w:cs="Times New Roman"/>
                <w:b/>
                <w:i/>
                <w:sz w:val="16"/>
                <w:szCs w:val="16"/>
                <w:u w:val="single"/>
                <w:lang w:val="en-US"/>
              </w:rPr>
            </w:pPr>
            <w:r w:rsidRPr="00353F8B">
              <w:rPr>
                <w:rFonts w:cs="Times New Roman"/>
                <w:b/>
                <w:i/>
                <w:sz w:val="18"/>
                <w:szCs w:val="18"/>
              </w:rPr>
              <w:t>Cible 2020 : </w:t>
            </w:r>
            <w:r w:rsidRPr="00353F8B">
              <w:rPr>
                <w:rFonts w:cs="Times New Roman"/>
                <w:i/>
                <w:sz w:val="18"/>
                <w:szCs w:val="18"/>
              </w:rPr>
              <w:t>56%</w:t>
            </w:r>
          </w:p>
        </w:tc>
        <w:tc>
          <w:tcPr>
            <w:tcW w:w="1560" w:type="dxa"/>
            <w:gridSpan w:val="3"/>
          </w:tcPr>
          <w:p w:rsidR="00B82C52" w:rsidRPr="000D7E7A" w:rsidRDefault="00B82C52" w:rsidP="00B82C52">
            <w:pPr>
              <w:rPr>
                <w:rFonts w:cs="Times New Roman"/>
                <w:sz w:val="20"/>
                <w:szCs w:val="20"/>
              </w:rPr>
            </w:pPr>
            <w:r w:rsidRPr="000D7E7A">
              <w:rPr>
                <w:rFonts w:cs="Times New Roman"/>
                <w:sz w:val="20"/>
                <w:szCs w:val="20"/>
              </w:rPr>
              <w:t>MICS</w:t>
            </w:r>
            <w:r>
              <w:rPr>
                <w:rFonts w:cs="Times New Roman"/>
                <w:sz w:val="20"/>
                <w:szCs w:val="20"/>
              </w:rPr>
              <w:t xml:space="preserve"> 2010, 2020</w:t>
            </w: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p>
          <w:p w:rsidR="00B82C52" w:rsidRPr="000D7E7A" w:rsidRDefault="00B82C52" w:rsidP="00B82C52">
            <w:pPr>
              <w:rPr>
                <w:rFonts w:cs="Times New Roman"/>
                <w:sz w:val="20"/>
                <w:szCs w:val="20"/>
              </w:rPr>
            </w:pPr>
            <w:r w:rsidRPr="000D7E7A">
              <w:rPr>
                <w:rFonts w:cs="Times New Roman"/>
                <w:sz w:val="20"/>
                <w:szCs w:val="20"/>
              </w:rPr>
              <w:t>MICS</w:t>
            </w:r>
            <w:r>
              <w:rPr>
                <w:rFonts w:cs="Times New Roman"/>
                <w:sz w:val="20"/>
                <w:szCs w:val="20"/>
              </w:rPr>
              <w:t xml:space="preserve"> 2010, 2020</w:t>
            </w:r>
          </w:p>
          <w:p w:rsidR="00CB2A85" w:rsidRPr="002A32EF" w:rsidRDefault="00CB2A85" w:rsidP="007F3F5D">
            <w:pPr>
              <w:rPr>
                <w:rFonts w:cs="Times New Roman"/>
                <w:b/>
                <w:i/>
                <w:sz w:val="8"/>
                <w:szCs w:val="8"/>
                <w:lang w:val="en-US"/>
              </w:rPr>
            </w:pPr>
          </w:p>
        </w:tc>
        <w:tc>
          <w:tcPr>
            <w:tcW w:w="2256" w:type="dxa"/>
            <w:gridSpan w:val="2"/>
          </w:tcPr>
          <w:p w:rsidR="00CB2A85" w:rsidRPr="000D7E7A" w:rsidRDefault="00B82C52" w:rsidP="007F3F5D">
            <w:pPr>
              <w:rPr>
                <w:rFonts w:cs="Times New Roman"/>
                <w:sz w:val="20"/>
                <w:szCs w:val="20"/>
              </w:rPr>
            </w:pPr>
            <w:r>
              <w:rPr>
                <w:rFonts w:cs="Times New Roman"/>
                <w:sz w:val="20"/>
                <w:szCs w:val="20"/>
              </w:rPr>
              <w:t>Idem</w:t>
            </w:r>
          </w:p>
        </w:tc>
        <w:tc>
          <w:tcPr>
            <w:tcW w:w="1146" w:type="dxa"/>
          </w:tcPr>
          <w:p w:rsidR="00CB2A85" w:rsidRPr="000D7E7A" w:rsidRDefault="00B82C52" w:rsidP="00313121">
            <w:pPr>
              <w:rPr>
                <w:rFonts w:cs="Times New Roman"/>
                <w:sz w:val="20"/>
                <w:szCs w:val="20"/>
                <w:lang w:val="pt-PT"/>
              </w:rPr>
            </w:pPr>
            <w:r>
              <w:rPr>
                <w:rFonts w:cs="Times New Roman"/>
                <w:sz w:val="20"/>
                <w:szCs w:val="20"/>
                <w:lang w:val="pt-PT"/>
              </w:rPr>
              <w:t xml:space="preserve">Idem </w:t>
            </w:r>
          </w:p>
        </w:tc>
        <w:tc>
          <w:tcPr>
            <w:tcW w:w="2259" w:type="dxa"/>
            <w:gridSpan w:val="2"/>
          </w:tcPr>
          <w:p w:rsidR="00CB2A85" w:rsidRPr="000D7E7A" w:rsidRDefault="00B82C52" w:rsidP="00313121">
            <w:pPr>
              <w:rPr>
                <w:rFonts w:cs="Times New Roman"/>
                <w:sz w:val="20"/>
                <w:szCs w:val="20"/>
              </w:rPr>
            </w:pPr>
            <w:r>
              <w:rPr>
                <w:rFonts w:cs="Times New Roman"/>
                <w:sz w:val="20"/>
                <w:szCs w:val="20"/>
              </w:rPr>
              <w:t xml:space="preserve">Idem </w:t>
            </w:r>
          </w:p>
        </w:tc>
        <w:tc>
          <w:tcPr>
            <w:tcW w:w="1134" w:type="dxa"/>
            <w:gridSpan w:val="2"/>
          </w:tcPr>
          <w:p w:rsidR="00CB2A85" w:rsidRPr="000D7E7A" w:rsidRDefault="00CB2A85" w:rsidP="00313121">
            <w:pPr>
              <w:rPr>
                <w:sz w:val="20"/>
                <w:szCs w:val="20"/>
              </w:rPr>
            </w:pPr>
          </w:p>
        </w:tc>
        <w:tc>
          <w:tcPr>
            <w:tcW w:w="1134" w:type="dxa"/>
            <w:gridSpan w:val="2"/>
          </w:tcPr>
          <w:p w:rsidR="00CB2A85" w:rsidRPr="000D7E7A" w:rsidRDefault="00CB2A85" w:rsidP="00313121">
            <w:pPr>
              <w:rPr>
                <w:sz w:val="20"/>
                <w:szCs w:val="20"/>
              </w:rPr>
            </w:pPr>
          </w:p>
        </w:tc>
        <w:tc>
          <w:tcPr>
            <w:tcW w:w="859" w:type="dxa"/>
          </w:tcPr>
          <w:p w:rsidR="00CB2A85" w:rsidRPr="000D7E7A" w:rsidRDefault="00CB2A85" w:rsidP="00313121">
            <w:pPr>
              <w:rPr>
                <w:sz w:val="20"/>
                <w:szCs w:val="20"/>
              </w:rPr>
            </w:pPr>
          </w:p>
        </w:tc>
      </w:tr>
    </w:tbl>
    <w:p w:rsidR="00C64D1A" w:rsidRPr="00565E50" w:rsidRDefault="00C64D1A" w:rsidP="00C64D1A">
      <w:pPr>
        <w:rPr>
          <w:rFonts w:cs="Times New Roman"/>
          <w:b/>
          <w:sz w:val="20"/>
          <w:szCs w:val="20"/>
        </w:rPr>
      </w:pPr>
      <w:r w:rsidRPr="00565E50">
        <w:rPr>
          <w:rFonts w:cs="Times New Roman"/>
          <w:b/>
          <w:sz w:val="20"/>
          <w:szCs w:val="20"/>
        </w:rPr>
        <w:t xml:space="preserve">NB : Les indicateurs y compris les valeurs de référence et les cibles doivent </w:t>
      </w:r>
      <w:r>
        <w:rPr>
          <w:rFonts w:cs="Times New Roman"/>
          <w:b/>
          <w:sz w:val="20"/>
          <w:szCs w:val="20"/>
        </w:rPr>
        <w:t xml:space="preserve">être désagrégés dans la mesure du possible par sexe, âge, statut social, milieu géographique. </w:t>
      </w:r>
    </w:p>
    <w:p w:rsidR="00024DD9" w:rsidRDefault="00024DD9"/>
    <w:p w:rsidR="00024DD9" w:rsidRDefault="00024DD9"/>
    <w:tbl>
      <w:tblPr>
        <w:tblStyle w:val="TableGrid"/>
        <w:tblW w:w="16018" w:type="dxa"/>
        <w:tblInd w:w="-1026" w:type="dxa"/>
        <w:tblLayout w:type="fixed"/>
        <w:tblLook w:val="04A0" w:firstRow="1" w:lastRow="0" w:firstColumn="1" w:lastColumn="0" w:noHBand="0" w:noVBand="1"/>
      </w:tblPr>
      <w:tblGrid>
        <w:gridCol w:w="1583"/>
        <w:gridCol w:w="118"/>
        <w:gridCol w:w="3535"/>
        <w:gridCol w:w="32"/>
        <w:gridCol w:w="1678"/>
        <w:gridCol w:w="2268"/>
        <w:gridCol w:w="1276"/>
        <w:gridCol w:w="1559"/>
        <w:gridCol w:w="1276"/>
        <w:gridCol w:w="1276"/>
        <w:gridCol w:w="1417"/>
      </w:tblGrid>
      <w:tr w:rsidR="00024DD9" w:rsidRPr="000A6793" w:rsidTr="00B82C52">
        <w:tc>
          <w:tcPr>
            <w:tcW w:w="1583"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Effets</w:t>
            </w:r>
          </w:p>
        </w:tc>
        <w:tc>
          <w:tcPr>
            <w:tcW w:w="3685" w:type="dxa"/>
            <w:gridSpan w:val="3"/>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Indicateurs, Valeurs/Points de référence, cibles</w:t>
            </w:r>
          </w:p>
        </w:tc>
        <w:tc>
          <w:tcPr>
            <w:tcW w:w="1678"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Moyens de vérification</w:t>
            </w:r>
          </w:p>
        </w:tc>
        <w:tc>
          <w:tcPr>
            <w:tcW w:w="2268"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Risques &amp; hypothèses</w:t>
            </w:r>
          </w:p>
        </w:tc>
        <w:tc>
          <w:tcPr>
            <w:tcW w:w="1276"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 xml:space="preserve">Entités des Nations Unies </w:t>
            </w:r>
            <w:r w:rsidRPr="00156CA4">
              <w:rPr>
                <w:rFonts w:cs="Times New Roman"/>
                <w:b/>
                <w:color w:val="FFFFFF" w:themeColor="background1"/>
                <w:sz w:val="18"/>
                <w:szCs w:val="18"/>
              </w:rPr>
              <w:t>(Mission, Agences)</w:t>
            </w:r>
            <w:r w:rsidRPr="000A6793">
              <w:rPr>
                <w:rFonts w:cs="Times New Roman"/>
                <w:b/>
                <w:color w:val="FFFFFF" w:themeColor="background1"/>
                <w:sz w:val="20"/>
                <w:szCs w:val="20"/>
              </w:rPr>
              <w:t xml:space="preserve"> </w:t>
            </w:r>
          </w:p>
        </w:tc>
        <w:tc>
          <w:tcPr>
            <w:tcW w:w="1559" w:type="dxa"/>
            <w:vMerge w:val="restart"/>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Partenaires</w:t>
            </w:r>
          </w:p>
        </w:tc>
        <w:tc>
          <w:tcPr>
            <w:tcW w:w="3969" w:type="dxa"/>
            <w:gridSpan w:val="3"/>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r w:rsidRPr="000A6793">
              <w:rPr>
                <w:rFonts w:cs="Times New Roman"/>
                <w:b/>
                <w:color w:val="FFFFFF" w:themeColor="background1"/>
                <w:sz w:val="20"/>
                <w:szCs w:val="20"/>
              </w:rPr>
              <w:t>Ressources (US$)</w:t>
            </w:r>
          </w:p>
        </w:tc>
      </w:tr>
      <w:tr w:rsidR="00024DD9" w:rsidRPr="00A1133D" w:rsidTr="00B82C52">
        <w:tc>
          <w:tcPr>
            <w:tcW w:w="1583"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3685" w:type="dxa"/>
            <w:gridSpan w:val="3"/>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678"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2268"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276"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559" w:type="dxa"/>
            <w:vMerge/>
            <w:shd w:val="clear" w:color="auto" w:fill="808080" w:themeFill="background1" w:themeFillShade="80"/>
          </w:tcPr>
          <w:p w:rsidR="00024DD9" w:rsidRPr="000A6793" w:rsidRDefault="00024DD9" w:rsidP="00BE5C47">
            <w:pPr>
              <w:jc w:val="center"/>
              <w:rPr>
                <w:rFonts w:cs="Times New Roman"/>
                <w:b/>
                <w:color w:val="FFFFFF" w:themeColor="background1"/>
                <w:sz w:val="20"/>
                <w:szCs w:val="20"/>
              </w:rPr>
            </w:pPr>
          </w:p>
        </w:tc>
        <w:tc>
          <w:tcPr>
            <w:tcW w:w="1276" w:type="dxa"/>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Ressources régulières</w:t>
            </w:r>
          </w:p>
        </w:tc>
        <w:tc>
          <w:tcPr>
            <w:tcW w:w="1276" w:type="dxa"/>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Ressources à mobiliser</w:t>
            </w:r>
          </w:p>
        </w:tc>
        <w:tc>
          <w:tcPr>
            <w:tcW w:w="1417" w:type="dxa"/>
            <w:shd w:val="clear" w:color="auto" w:fill="808080" w:themeFill="background1" w:themeFillShade="80"/>
          </w:tcPr>
          <w:p w:rsidR="00024DD9" w:rsidRPr="00A1133D" w:rsidRDefault="00024DD9" w:rsidP="00BE5C47">
            <w:pPr>
              <w:jc w:val="center"/>
              <w:rPr>
                <w:rFonts w:cs="Times New Roman"/>
                <w:b/>
                <w:color w:val="FFFFFF" w:themeColor="background1"/>
                <w:sz w:val="18"/>
                <w:szCs w:val="18"/>
              </w:rPr>
            </w:pPr>
            <w:r w:rsidRPr="00A1133D">
              <w:rPr>
                <w:rFonts w:cs="Times New Roman"/>
                <w:b/>
                <w:color w:val="FFFFFF" w:themeColor="background1"/>
                <w:sz w:val="18"/>
                <w:szCs w:val="18"/>
              </w:rPr>
              <w:t>Total</w:t>
            </w:r>
          </w:p>
        </w:tc>
      </w:tr>
      <w:tr w:rsidR="00400156" w:rsidRPr="000D7E7A" w:rsidTr="00CB2A85">
        <w:trPr>
          <w:trHeight w:val="255"/>
        </w:trPr>
        <w:tc>
          <w:tcPr>
            <w:tcW w:w="16018" w:type="dxa"/>
            <w:gridSpan w:val="11"/>
          </w:tcPr>
          <w:p w:rsidR="00400156" w:rsidRPr="000D7E7A" w:rsidRDefault="00024DD9" w:rsidP="00EF6627">
            <w:pPr>
              <w:rPr>
                <w:rFonts w:cs="Times New Roman"/>
                <w:b/>
                <w:i/>
                <w:sz w:val="20"/>
                <w:szCs w:val="20"/>
              </w:rPr>
            </w:pPr>
            <w:r>
              <w:lastRenderedPageBreak/>
              <w:br w:type="page"/>
            </w:r>
            <w:r w:rsidR="00EF6627">
              <w:rPr>
                <w:rFonts w:cs="Times New Roman"/>
                <w:b/>
                <w:i/>
                <w:sz w:val="20"/>
                <w:szCs w:val="20"/>
              </w:rPr>
              <w:t xml:space="preserve">Axe </w:t>
            </w:r>
            <w:r w:rsidR="00EF6627" w:rsidRPr="000D7E7A">
              <w:rPr>
                <w:rFonts w:cs="Times New Roman"/>
                <w:b/>
                <w:i/>
                <w:sz w:val="20"/>
                <w:szCs w:val="20"/>
              </w:rPr>
              <w:t xml:space="preserve"> </w:t>
            </w:r>
            <w:r w:rsidR="00EF6627">
              <w:rPr>
                <w:rFonts w:cs="Times New Roman"/>
                <w:b/>
                <w:i/>
                <w:sz w:val="20"/>
                <w:szCs w:val="20"/>
              </w:rPr>
              <w:t>stratégie 2015-2025/Plan stratégique 2015-2020</w:t>
            </w:r>
            <w:r w:rsidR="00EF6627" w:rsidRPr="000D7E7A">
              <w:rPr>
                <w:rFonts w:cs="Times New Roman"/>
                <w:b/>
                <w:i/>
                <w:sz w:val="20"/>
                <w:szCs w:val="20"/>
              </w:rPr>
              <w:t xml:space="preserve"> :</w:t>
            </w:r>
            <w:r w:rsidR="00EF6627">
              <w:rPr>
                <w:rFonts w:cs="Times New Roman"/>
                <w:b/>
                <w:i/>
                <w:sz w:val="20"/>
                <w:szCs w:val="20"/>
              </w:rPr>
              <w:t xml:space="preserve"> Biodiversité et capital naturel </w:t>
            </w:r>
          </w:p>
        </w:tc>
      </w:tr>
      <w:tr w:rsidR="00400156" w:rsidRPr="000D7E7A" w:rsidTr="00CB2A85">
        <w:trPr>
          <w:trHeight w:val="270"/>
        </w:trPr>
        <w:tc>
          <w:tcPr>
            <w:tcW w:w="16018" w:type="dxa"/>
            <w:gridSpan w:val="11"/>
          </w:tcPr>
          <w:p w:rsidR="00400156" w:rsidRPr="000D7E7A" w:rsidRDefault="00EF6627" w:rsidP="00B811CC">
            <w:pPr>
              <w:rPr>
                <w:rFonts w:cs="Times New Roman"/>
                <w:b/>
                <w:i/>
                <w:sz w:val="20"/>
                <w:szCs w:val="20"/>
              </w:rPr>
            </w:pPr>
            <w:r>
              <w:rPr>
                <w:rFonts w:cs="Times New Roman"/>
                <w:b/>
                <w:i/>
                <w:sz w:val="20"/>
                <w:szCs w:val="20"/>
              </w:rPr>
              <w:t>Priorité Nationale</w:t>
            </w:r>
            <w:r w:rsidR="00400156" w:rsidRPr="000D7E7A">
              <w:rPr>
                <w:rFonts w:cs="Times New Roman"/>
                <w:b/>
                <w:i/>
                <w:sz w:val="20"/>
                <w:szCs w:val="20"/>
              </w:rPr>
              <w:t xml:space="preserve"> : </w:t>
            </w:r>
            <w:r w:rsidR="00B811CC">
              <w:rPr>
                <w:rFonts w:cs="Times New Roman"/>
                <w:b/>
                <w:i/>
                <w:sz w:val="20"/>
                <w:szCs w:val="20"/>
              </w:rPr>
              <w:t>Préserver  et valoriser durablement l</w:t>
            </w:r>
            <w:r>
              <w:rPr>
                <w:rFonts w:cs="Times New Roman"/>
                <w:b/>
                <w:i/>
                <w:sz w:val="20"/>
                <w:szCs w:val="20"/>
              </w:rPr>
              <w:t xml:space="preserve">es ressources naturelles </w:t>
            </w:r>
          </w:p>
        </w:tc>
      </w:tr>
      <w:tr w:rsidR="00CB2A85" w:rsidRPr="000D7E7A" w:rsidTr="00F45957">
        <w:trPr>
          <w:trHeight w:val="4770"/>
        </w:trPr>
        <w:tc>
          <w:tcPr>
            <w:tcW w:w="1701" w:type="dxa"/>
            <w:gridSpan w:val="2"/>
          </w:tcPr>
          <w:p w:rsidR="00CB2A85" w:rsidRPr="00771D35" w:rsidRDefault="00CB2A85" w:rsidP="00400156">
            <w:pPr>
              <w:rPr>
                <w:rFonts w:cs="Times New Roman"/>
                <w:b/>
                <w:i/>
                <w:sz w:val="20"/>
                <w:szCs w:val="20"/>
                <w:u w:val="single"/>
              </w:rPr>
            </w:pPr>
            <w:r w:rsidRPr="00771D35">
              <w:rPr>
                <w:rFonts w:cs="Times New Roman"/>
                <w:b/>
                <w:i/>
                <w:sz w:val="20"/>
                <w:szCs w:val="20"/>
                <w:u w:val="single"/>
              </w:rPr>
              <w:t xml:space="preserve">Effet 4 : </w:t>
            </w:r>
          </w:p>
          <w:p w:rsidR="00CB2A85" w:rsidRPr="000D7E7A" w:rsidRDefault="00CB2A85" w:rsidP="00400156">
            <w:pPr>
              <w:rPr>
                <w:rFonts w:cs="Times New Roman"/>
                <w:b/>
                <w:i/>
                <w:sz w:val="20"/>
                <w:szCs w:val="20"/>
              </w:rPr>
            </w:pPr>
          </w:p>
          <w:p w:rsidR="00CB2A85" w:rsidRPr="000D7E7A" w:rsidRDefault="00CB2A85" w:rsidP="005027B8">
            <w:pPr>
              <w:rPr>
                <w:rFonts w:cs="Times New Roman"/>
                <w:b/>
                <w:i/>
                <w:sz w:val="20"/>
                <w:szCs w:val="20"/>
              </w:rPr>
            </w:pPr>
            <w:r w:rsidRPr="000D7E7A">
              <w:rPr>
                <w:rFonts w:cs="Times New Roman"/>
                <w:b/>
                <w:i/>
                <w:sz w:val="20"/>
                <w:szCs w:val="20"/>
              </w:rPr>
              <w:t>Les institutions publiques, les Organisations de la Société Civile, le secteur privé assurent la promotion de la gestion durable de l’environnement et des ressources naturelles, la gestion des risques et la prévention des catastrophes</w:t>
            </w:r>
          </w:p>
        </w:tc>
        <w:tc>
          <w:tcPr>
            <w:tcW w:w="3535" w:type="dxa"/>
          </w:tcPr>
          <w:p w:rsidR="00CB2A85" w:rsidRPr="00400156" w:rsidRDefault="00CB2A85" w:rsidP="0085504F">
            <w:pPr>
              <w:rPr>
                <w:rFonts w:cs="Times New Roman"/>
                <w:b/>
                <w:i/>
                <w:sz w:val="8"/>
                <w:szCs w:val="8"/>
                <w:u w:val="single"/>
                <w:lang w:val="fr-CA"/>
              </w:rPr>
            </w:pPr>
          </w:p>
          <w:p w:rsidR="00CB2A85" w:rsidRPr="00771D35" w:rsidRDefault="00CB2A85" w:rsidP="00771D35">
            <w:pPr>
              <w:jc w:val="both"/>
              <w:rPr>
                <w:rFonts w:cs="Times New Roman"/>
                <w:b/>
                <w:sz w:val="18"/>
                <w:szCs w:val="18"/>
              </w:rPr>
            </w:pPr>
            <w:r w:rsidRPr="00631E5D">
              <w:rPr>
                <w:rFonts w:cs="Times New Roman"/>
                <w:b/>
                <w:sz w:val="18"/>
                <w:szCs w:val="18"/>
                <w:u w:val="single"/>
              </w:rPr>
              <w:t>Indicateur 4.1</w:t>
            </w:r>
            <w:r w:rsidRPr="00771D35">
              <w:rPr>
                <w:rFonts w:cs="Times New Roman"/>
                <w:b/>
                <w:i/>
                <w:sz w:val="18"/>
                <w:szCs w:val="18"/>
                <w:u w:val="single"/>
              </w:rPr>
              <w:t> </w:t>
            </w:r>
            <w:r w:rsidRPr="00771D35">
              <w:rPr>
                <w:rFonts w:cs="Times New Roman"/>
                <w:b/>
                <w:i/>
                <w:sz w:val="18"/>
                <w:szCs w:val="18"/>
              </w:rPr>
              <w:t>:</w:t>
            </w:r>
            <w:r>
              <w:rPr>
                <w:rFonts w:cs="Times New Roman"/>
                <w:b/>
                <w:sz w:val="18"/>
                <w:szCs w:val="18"/>
              </w:rPr>
              <w:t xml:space="preserve"> </w:t>
            </w:r>
            <w:r w:rsidRPr="00F62590">
              <w:rPr>
                <w:rFonts w:cs="Times New Roman"/>
                <w:i/>
                <w:sz w:val="18"/>
                <w:szCs w:val="18"/>
              </w:rPr>
              <w:t>Pourcentage de la population utilisant les techniques et les méthodes adaptées aux changements climatiques</w:t>
            </w:r>
            <w:r w:rsidRPr="00771D35">
              <w:rPr>
                <w:rFonts w:cs="Times New Roman"/>
                <w:b/>
                <w:i/>
                <w:sz w:val="18"/>
                <w:szCs w:val="18"/>
              </w:rPr>
              <w:t xml:space="preserve"> </w:t>
            </w:r>
          </w:p>
          <w:p w:rsidR="00CB2A85" w:rsidRPr="00771D35" w:rsidRDefault="00CB2A85" w:rsidP="00771D35">
            <w:pPr>
              <w:jc w:val="both"/>
              <w:rPr>
                <w:rFonts w:cs="Times New Roman"/>
                <w:sz w:val="18"/>
                <w:szCs w:val="18"/>
              </w:rPr>
            </w:pPr>
            <w:r w:rsidRPr="00F62590">
              <w:rPr>
                <w:rFonts w:cs="Times New Roman"/>
                <w:b/>
                <w:sz w:val="18"/>
                <w:szCs w:val="18"/>
              </w:rPr>
              <w:t>PR</w:t>
            </w:r>
            <w:r w:rsidRPr="00771D35">
              <w:rPr>
                <w:rFonts w:cs="Times New Roman"/>
                <w:sz w:val="18"/>
                <w:szCs w:val="18"/>
              </w:rPr>
              <w:t xml:space="preserve"> : ??</w:t>
            </w:r>
          </w:p>
          <w:p w:rsidR="00CB2A85" w:rsidRDefault="00CB2A85" w:rsidP="00771D35">
            <w:pPr>
              <w:jc w:val="both"/>
              <w:rPr>
                <w:rFonts w:cs="Times New Roman"/>
                <w:sz w:val="18"/>
                <w:szCs w:val="18"/>
              </w:rPr>
            </w:pPr>
            <w:r w:rsidRPr="00771D35">
              <w:rPr>
                <w:rFonts w:cs="Times New Roman"/>
                <w:b/>
                <w:i/>
                <w:sz w:val="18"/>
                <w:szCs w:val="18"/>
              </w:rPr>
              <w:t xml:space="preserve">Cible 2020 </w:t>
            </w:r>
            <w:r w:rsidRPr="00771D35">
              <w:rPr>
                <w:rFonts w:cs="Times New Roman"/>
                <w:sz w:val="18"/>
                <w:szCs w:val="18"/>
              </w:rPr>
              <w:t>:  ??</w:t>
            </w:r>
          </w:p>
          <w:p w:rsidR="00CB2A85" w:rsidRPr="00771D35" w:rsidRDefault="00CB2A85" w:rsidP="00771D35">
            <w:pPr>
              <w:jc w:val="both"/>
              <w:rPr>
                <w:rFonts w:cs="Times New Roman"/>
                <w:sz w:val="8"/>
                <w:szCs w:val="8"/>
              </w:rPr>
            </w:pPr>
          </w:p>
          <w:p w:rsidR="00CB2A85" w:rsidRPr="00771D35" w:rsidRDefault="00CB2A85" w:rsidP="00771D35">
            <w:pPr>
              <w:jc w:val="both"/>
              <w:rPr>
                <w:rFonts w:cs="Times New Roman"/>
                <w:b/>
                <w:i/>
                <w:sz w:val="18"/>
                <w:szCs w:val="18"/>
              </w:rPr>
            </w:pPr>
            <w:r w:rsidRPr="00631E5D">
              <w:rPr>
                <w:rFonts w:cs="Times New Roman"/>
                <w:b/>
                <w:sz w:val="18"/>
                <w:szCs w:val="18"/>
                <w:u w:val="single"/>
              </w:rPr>
              <w:t>Indicateur 4.2</w:t>
            </w:r>
            <w:r w:rsidRPr="00771D35">
              <w:rPr>
                <w:rFonts w:cs="Times New Roman"/>
                <w:b/>
                <w:i/>
                <w:sz w:val="18"/>
                <w:szCs w:val="18"/>
                <w:u w:val="single"/>
              </w:rPr>
              <w:t> :</w:t>
            </w:r>
            <w:r w:rsidRPr="00771D35">
              <w:rPr>
                <w:rFonts w:cs="Times New Roman"/>
                <w:b/>
                <w:i/>
                <w:sz w:val="18"/>
                <w:szCs w:val="18"/>
              </w:rPr>
              <w:t xml:space="preserve"> </w:t>
            </w:r>
            <w:r w:rsidRPr="00F62590">
              <w:rPr>
                <w:rFonts w:cs="Times New Roman"/>
                <w:i/>
                <w:sz w:val="18"/>
                <w:szCs w:val="18"/>
              </w:rPr>
              <w:t>Proportion du territoire couvert par des aires protégées</w:t>
            </w:r>
          </w:p>
          <w:p w:rsidR="00CB2A85" w:rsidRPr="00771D35" w:rsidRDefault="00CB2A85" w:rsidP="00771D35">
            <w:pPr>
              <w:jc w:val="both"/>
              <w:rPr>
                <w:rFonts w:cs="Times New Roman"/>
                <w:sz w:val="18"/>
                <w:szCs w:val="18"/>
              </w:rPr>
            </w:pPr>
            <w:r w:rsidRPr="00771D35">
              <w:rPr>
                <w:rFonts w:cs="Times New Roman"/>
                <w:b/>
                <w:i/>
                <w:sz w:val="18"/>
                <w:szCs w:val="18"/>
              </w:rPr>
              <w:t xml:space="preserve">PR </w:t>
            </w:r>
            <w:r w:rsidRPr="00771D35">
              <w:rPr>
                <w:rFonts w:cs="Times New Roman"/>
                <w:sz w:val="18"/>
                <w:szCs w:val="18"/>
              </w:rPr>
              <w:t xml:space="preserve">: </w:t>
            </w:r>
            <w:r w:rsidRPr="00F62590">
              <w:rPr>
                <w:rFonts w:cs="Times New Roman"/>
                <w:i/>
                <w:sz w:val="18"/>
                <w:szCs w:val="18"/>
              </w:rPr>
              <w:t>15%</w:t>
            </w:r>
            <w:r w:rsidRPr="00F62590">
              <w:rPr>
                <w:rFonts w:cs="Times New Roman"/>
                <w:sz w:val="18"/>
                <w:szCs w:val="18"/>
              </w:rPr>
              <w:t xml:space="preserve"> ??</w:t>
            </w:r>
          </w:p>
          <w:p w:rsidR="00CB2A85" w:rsidRPr="00771D35" w:rsidRDefault="00CB2A85" w:rsidP="00771D35">
            <w:pPr>
              <w:jc w:val="both"/>
              <w:rPr>
                <w:rFonts w:cs="Times New Roman"/>
                <w:sz w:val="18"/>
                <w:szCs w:val="18"/>
              </w:rPr>
            </w:pPr>
            <w:r w:rsidRPr="00771D35">
              <w:rPr>
                <w:rFonts w:cs="Times New Roman"/>
                <w:b/>
                <w:i/>
                <w:sz w:val="18"/>
                <w:szCs w:val="18"/>
              </w:rPr>
              <w:t xml:space="preserve">Cible 2020 </w:t>
            </w:r>
            <w:r w:rsidRPr="00771D35">
              <w:rPr>
                <w:rFonts w:cs="Times New Roman"/>
                <w:sz w:val="18"/>
                <w:szCs w:val="18"/>
              </w:rPr>
              <w:t xml:space="preserve">: </w:t>
            </w:r>
            <w:r w:rsidRPr="00F62590">
              <w:rPr>
                <w:rFonts w:cs="Times New Roman"/>
                <w:i/>
                <w:sz w:val="18"/>
                <w:szCs w:val="18"/>
              </w:rPr>
              <w:t>26%</w:t>
            </w:r>
          </w:p>
          <w:p w:rsidR="00CB2A85" w:rsidRPr="00400156" w:rsidRDefault="00CB2A85" w:rsidP="0085504F">
            <w:pPr>
              <w:rPr>
                <w:rFonts w:cs="Times New Roman"/>
                <w:b/>
                <w:i/>
                <w:sz w:val="8"/>
                <w:szCs w:val="8"/>
                <w:u w:val="single"/>
                <w:lang w:val="fr-CA"/>
              </w:rPr>
            </w:pPr>
          </w:p>
          <w:p w:rsidR="00CB2A85" w:rsidRPr="00771D35" w:rsidRDefault="00CB2A85" w:rsidP="00771D35">
            <w:pPr>
              <w:jc w:val="both"/>
              <w:rPr>
                <w:rFonts w:cs="Times New Roman"/>
                <w:b/>
                <w:i/>
                <w:sz w:val="20"/>
                <w:szCs w:val="20"/>
              </w:rPr>
            </w:pPr>
            <w:r w:rsidRPr="00631E5D">
              <w:rPr>
                <w:rFonts w:cs="Times New Roman"/>
                <w:b/>
                <w:sz w:val="20"/>
                <w:szCs w:val="20"/>
                <w:u w:val="single"/>
              </w:rPr>
              <w:t>Indicateur 4.3</w:t>
            </w:r>
            <w:r w:rsidRPr="00771D35">
              <w:rPr>
                <w:rFonts w:cs="Times New Roman"/>
                <w:b/>
                <w:i/>
                <w:sz w:val="20"/>
                <w:szCs w:val="20"/>
                <w:u w:val="single"/>
              </w:rPr>
              <w:t> </w:t>
            </w:r>
            <w:r w:rsidRPr="00771D35">
              <w:rPr>
                <w:rFonts w:cs="Times New Roman"/>
                <w:b/>
                <w:i/>
                <w:sz w:val="20"/>
                <w:szCs w:val="20"/>
              </w:rPr>
              <w:t xml:space="preserve">: </w:t>
            </w:r>
            <w:r w:rsidR="00F45957">
              <w:rPr>
                <w:rFonts w:cs="Times New Roman"/>
                <w:i/>
                <w:sz w:val="20"/>
                <w:szCs w:val="20"/>
              </w:rPr>
              <w:t xml:space="preserve">Proportion </w:t>
            </w:r>
            <w:r w:rsidRPr="00F62590">
              <w:rPr>
                <w:rFonts w:cs="Times New Roman"/>
                <w:i/>
                <w:sz w:val="20"/>
                <w:szCs w:val="20"/>
              </w:rPr>
              <w:t xml:space="preserve"> de décès/dommages causés par les accidents et  catastrophes naturelles</w:t>
            </w:r>
          </w:p>
          <w:p w:rsidR="00CB2A85" w:rsidRPr="00771D35" w:rsidRDefault="00CB2A85" w:rsidP="00771D35">
            <w:pPr>
              <w:jc w:val="both"/>
              <w:rPr>
                <w:rFonts w:cs="Times New Roman"/>
                <w:i/>
                <w:sz w:val="20"/>
                <w:szCs w:val="20"/>
              </w:rPr>
            </w:pPr>
            <w:r w:rsidRPr="00771D35">
              <w:rPr>
                <w:rFonts w:cs="Times New Roman"/>
                <w:b/>
                <w:i/>
                <w:sz w:val="20"/>
                <w:szCs w:val="20"/>
              </w:rPr>
              <w:t xml:space="preserve">PR </w:t>
            </w:r>
            <w:r w:rsidRPr="00771D35">
              <w:rPr>
                <w:rFonts w:cs="Times New Roman"/>
                <w:i/>
                <w:sz w:val="20"/>
                <w:szCs w:val="20"/>
              </w:rPr>
              <w:t xml:space="preserve">: </w:t>
            </w:r>
            <w:r w:rsidRPr="00F62590">
              <w:rPr>
                <w:rFonts w:cs="Times New Roman"/>
                <w:i/>
                <w:sz w:val="20"/>
                <w:szCs w:val="20"/>
              </w:rPr>
              <w:t>15% ??</w:t>
            </w:r>
          </w:p>
          <w:p w:rsidR="00CB2A85" w:rsidRDefault="00CB2A85" w:rsidP="00771D35">
            <w:pPr>
              <w:jc w:val="both"/>
              <w:rPr>
                <w:rFonts w:cs="Times New Roman"/>
                <w:b/>
                <w:i/>
                <w:sz w:val="20"/>
                <w:szCs w:val="20"/>
              </w:rPr>
            </w:pPr>
            <w:r w:rsidRPr="00771D35">
              <w:rPr>
                <w:rFonts w:cs="Times New Roman"/>
                <w:b/>
                <w:i/>
                <w:sz w:val="20"/>
                <w:szCs w:val="20"/>
              </w:rPr>
              <w:t xml:space="preserve">Cible 2020 </w:t>
            </w:r>
            <w:r w:rsidRPr="00771D35">
              <w:rPr>
                <w:rFonts w:cs="Times New Roman"/>
                <w:i/>
                <w:sz w:val="20"/>
                <w:szCs w:val="20"/>
              </w:rPr>
              <w:t xml:space="preserve">: </w:t>
            </w:r>
            <w:r w:rsidRPr="00F62590">
              <w:rPr>
                <w:rFonts w:cs="Times New Roman"/>
                <w:i/>
                <w:sz w:val="20"/>
                <w:szCs w:val="20"/>
              </w:rPr>
              <w:t>26%</w:t>
            </w:r>
          </w:p>
          <w:p w:rsidR="00CB2A85" w:rsidRPr="00771D35" w:rsidRDefault="00CB2A85" w:rsidP="00771D35">
            <w:pPr>
              <w:jc w:val="both"/>
              <w:rPr>
                <w:rFonts w:cs="Times New Roman"/>
                <w:i/>
                <w:sz w:val="8"/>
                <w:szCs w:val="8"/>
              </w:rPr>
            </w:pPr>
          </w:p>
          <w:p w:rsidR="00CB2A85" w:rsidRPr="00400156" w:rsidRDefault="00CB2A85" w:rsidP="0085504F">
            <w:pPr>
              <w:rPr>
                <w:rFonts w:cs="Times New Roman"/>
                <w:b/>
                <w:i/>
                <w:sz w:val="8"/>
                <w:szCs w:val="8"/>
                <w:u w:val="single"/>
                <w:lang w:val="fr-CA"/>
              </w:rPr>
            </w:pPr>
          </w:p>
          <w:p w:rsidR="00CB2A85" w:rsidRPr="00400156" w:rsidRDefault="00CB2A85" w:rsidP="0085504F">
            <w:pPr>
              <w:rPr>
                <w:rFonts w:cs="Times New Roman"/>
                <w:b/>
                <w:i/>
                <w:sz w:val="8"/>
                <w:szCs w:val="8"/>
                <w:u w:val="single"/>
                <w:lang w:val="fr-CA"/>
              </w:rPr>
            </w:pPr>
          </w:p>
        </w:tc>
        <w:tc>
          <w:tcPr>
            <w:tcW w:w="1710" w:type="dxa"/>
            <w:gridSpan w:val="2"/>
          </w:tcPr>
          <w:p w:rsidR="00CB2A85" w:rsidRPr="00B82C52" w:rsidRDefault="00B82C52" w:rsidP="007F3F5D">
            <w:pPr>
              <w:rPr>
                <w:rFonts w:cs="Times New Roman"/>
                <w:sz w:val="20"/>
                <w:szCs w:val="20"/>
                <w:lang w:val="fr-CA"/>
              </w:rPr>
            </w:pPr>
            <w:r w:rsidRPr="00B82C52">
              <w:rPr>
                <w:rFonts w:cs="Times New Roman"/>
                <w:sz w:val="20"/>
                <w:szCs w:val="20"/>
                <w:lang w:val="fr-CA"/>
              </w:rPr>
              <w:t>Rapports ministère en charge de l’environnement</w:t>
            </w:r>
          </w:p>
          <w:p w:rsidR="00B82C52" w:rsidRPr="00B82C52" w:rsidRDefault="00B82C52" w:rsidP="007F3F5D">
            <w:pPr>
              <w:rPr>
                <w:rFonts w:cs="Times New Roman"/>
                <w:sz w:val="20"/>
                <w:szCs w:val="20"/>
                <w:lang w:val="fr-CA"/>
              </w:rPr>
            </w:pPr>
          </w:p>
          <w:p w:rsidR="00B82C52" w:rsidRPr="00B82C52" w:rsidRDefault="00B82C52" w:rsidP="007F3F5D">
            <w:pPr>
              <w:rPr>
                <w:rFonts w:cs="Times New Roman"/>
                <w:sz w:val="20"/>
                <w:szCs w:val="20"/>
                <w:lang w:val="fr-CA"/>
              </w:rPr>
            </w:pPr>
            <w:r w:rsidRPr="00B82C52">
              <w:rPr>
                <w:rFonts w:cs="Times New Roman"/>
                <w:sz w:val="20"/>
                <w:szCs w:val="20"/>
                <w:lang w:val="fr-CA"/>
              </w:rPr>
              <w:t>Rapport IBAP</w:t>
            </w:r>
          </w:p>
          <w:p w:rsidR="00B82C52" w:rsidRPr="00B82C52" w:rsidRDefault="00B82C52" w:rsidP="007F3F5D">
            <w:pPr>
              <w:rPr>
                <w:rFonts w:cs="Times New Roman"/>
                <w:sz w:val="20"/>
                <w:szCs w:val="20"/>
                <w:lang w:val="fr-CA"/>
              </w:rPr>
            </w:pPr>
          </w:p>
          <w:p w:rsidR="00B82C52" w:rsidRPr="00B82C52" w:rsidRDefault="00B82C52" w:rsidP="007F3F5D">
            <w:pPr>
              <w:rPr>
                <w:rFonts w:cs="Times New Roman"/>
                <w:b/>
                <w:i/>
                <w:sz w:val="20"/>
                <w:szCs w:val="20"/>
                <w:lang w:val="fr-CA"/>
              </w:rPr>
            </w:pPr>
            <w:r w:rsidRPr="00B82C52">
              <w:rPr>
                <w:rFonts w:cs="Times New Roman"/>
                <w:sz w:val="20"/>
                <w:szCs w:val="20"/>
                <w:lang w:val="fr-CA"/>
              </w:rPr>
              <w:t>Rapports PNUD</w:t>
            </w:r>
          </w:p>
        </w:tc>
        <w:tc>
          <w:tcPr>
            <w:tcW w:w="2268" w:type="dxa"/>
          </w:tcPr>
          <w:p w:rsidR="00CB2A85" w:rsidRPr="000D7E7A" w:rsidRDefault="00CB2A85" w:rsidP="007F3F5D">
            <w:pPr>
              <w:rPr>
                <w:rFonts w:cs="Times New Roman"/>
                <w:b/>
                <w:i/>
                <w:sz w:val="20"/>
                <w:szCs w:val="20"/>
                <w:u w:val="single"/>
              </w:rPr>
            </w:pPr>
            <w:r w:rsidRPr="000D7E7A">
              <w:rPr>
                <w:rFonts w:cs="Times New Roman"/>
                <w:b/>
                <w:i/>
                <w:sz w:val="20"/>
                <w:szCs w:val="20"/>
                <w:u w:val="single"/>
              </w:rPr>
              <w:t>Hypothèses</w:t>
            </w:r>
          </w:p>
          <w:p w:rsidR="00CB2A85" w:rsidRPr="000D7E7A" w:rsidRDefault="00CB2A85" w:rsidP="007F3F5D">
            <w:pPr>
              <w:rPr>
                <w:rFonts w:cs="Times New Roman"/>
                <w:b/>
                <w:i/>
                <w:sz w:val="20"/>
                <w:szCs w:val="20"/>
                <w:u w:val="single"/>
              </w:rPr>
            </w:pPr>
          </w:p>
          <w:p w:rsidR="00CB2A85" w:rsidRPr="000D7E7A" w:rsidRDefault="00CB2A85" w:rsidP="007F3F5D">
            <w:pPr>
              <w:rPr>
                <w:rFonts w:cs="Times New Roman"/>
                <w:sz w:val="20"/>
                <w:szCs w:val="20"/>
              </w:rPr>
            </w:pPr>
            <w:r w:rsidRPr="000D7E7A">
              <w:rPr>
                <w:rFonts w:cs="Times New Roman"/>
                <w:sz w:val="20"/>
                <w:szCs w:val="20"/>
              </w:rPr>
              <w:t>Disponibilité des ressources financières</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 xml:space="preserve">-Bonnes conditions climatiques  </w:t>
            </w:r>
          </w:p>
          <w:p w:rsidR="00CB2A85" w:rsidRPr="000D7E7A" w:rsidRDefault="00CB2A85" w:rsidP="007F3F5D">
            <w:pPr>
              <w:rPr>
                <w:rFonts w:cs="Times New Roman"/>
                <w:sz w:val="20"/>
                <w:szCs w:val="20"/>
              </w:rPr>
            </w:pPr>
          </w:p>
          <w:p w:rsidR="00CB2A85" w:rsidRPr="000D7E7A" w:rsidRDefault="00CB2A85" w:rsidP="007F3F5D">
            <w:pPr>
              <w:rPr>
                <w:rFonts w:cs="Times New Roman"/>
                <w:b/>
                <w:i/>
                <w:sz w:val="20"/>
                <w:szCs w:val="20"/>
                <w:u w:val="single"/>
              </w:rPr>
            </w:pPr>
            <w:r w:rsidRPr="000D7E7A">
              <w:rPr>
                <w:rFonts w:cs="Times New Roman"/>
                <w:b/>
                <w:i/>
                <w:sz w:val="20"/>
                <w:szCs w:val="20"/>
                <w:u w:val="single"/>
              </w:rPr>
              <w:t>Risques</w:t>
            </w:r>
          </w:p>
          <w:p w:rsidR="00CB2A85" w:rsidRPr="000D7E7A" w:rsidRDefault="00CB2A85" w:rsidP="007F3F5D">
            <w:pPr>
              <w:rPr>
                <w:rFonts w:cs="Times New Roman"/>
                <w:b/>
                <w:i/>
                <w:sz w:val="20"/>
                <w:szCs w:val="20"/>
                <w:u w:val="single"/>
              </w:rPr>
            </w:pPr>
          </w:p>
          <w:p w:rsidR="00CB2A85" w:rsidRPr="000D7E7A" w:rsidRDefault="00CB2A85" w:rsidP="007F3F5D">
            <w:pPr>
              <w:rPr>
                <w:rFonts w:cs="Times New Roman"/>
                <w:sz w:val="20"/>
                <w:szCs w:val="20"/>
              </w:rPr>
            </w:pPr>
            <w:r w:rsidRPr="000D7E7A">
              <w:rPr>
                <w:rFonts w:cs="Times New Roman"/>
                <w:sz w:val="20"/>
                <w:szCs w:val="20"/>
              </w:rPr>
              <w:t xml:space="preserve">-Instabilité politique   </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 xml:space="preserve">-Faible attrait des investisseurs particulièrement des investisseurs  étrangers en Guinée Bissau </w:t>
            </w:r>
          </w:p>
        </w:tc>
        <w:tc>
          <w:tcPr>
            <w:tcW w:w="1276" w:type="dxa"/>
          </w:tcPr>
          <w:p w:rsidR="00CB2A85" w:rsidRDefault="00CB2A85" w:rsidP="007F3F5D">
            <w:pPr>
              <w:rPr>
                <w:rFonts w:cs="Times New Roman"/>
                <w:sz w:val="20"/>
                <w:szCs w:val="20"/>
                <w:lang w:val="en-US"/>
              </w:rPr>
            </w:pPr>
            <w:r w:rsidRPr="000D7E7A">
              <w:rPr>
                <w:rFonts w:cs="Times New Roman"/>
                <w:sz w:val="20"/>
                <w:szCs w:val="20"/>
                <w:lang w:val="en-US"/>
              </w:rPr>
              <w:t>PNUD</w:t>
            </w:r>
          </w:p>
          <w:p w:rsidR="00CB2A85" w:rsidRPr="000D7E7A" w:rsidRDefault="00CB2A85" w:rsidP="007F3F5D">
            <w:pPr>
              <w:rPr>
                <w:rFonts w:cs="Times New Roman"/>
                <w:sz w:val="20"/>
                <w:szCs w:val="20"/>
                <w:lang w:val="en-US"/>
              </w:rPr>
            </w:pPr>
          </w:p>
          <w:p w:rsidR="00CB2A85" w:rsidRDefault="00CB2A85" w:rsidP="007F3F5D">
            <w:pPr>
              <w:rPr>
                <w:rFonts w:cs="Times New Roman"/>
                <w:sz w:val="20"/>
                <w:szCs w:val="20"/>
                <w:lang w:val="en-US"/>
              </w:rPr>
            </w:pPr>
            <w:r w:rsidRPr="000D7E7A">
              <w:rPr>
                <w:rFonts w:cs="Times New Roman"/>
                <w:sz w:val="20"/>
                <w:szCs w:val="20"/>
                <w:lang w:val="en-US"/>
              </w:rPr>
              <w:t>FAO</w:t>
            </w:r>
          </w:p>
          <w:p w:rsidR="00CB2A85" w:rsidRPr="000D7E7A" w:rsidRDefault="00CB2A85" w:rsidP="007F3F5D">
            <w:pPr>
              <w:rPr>
                <w:rFonts w:cs="Times New Roman"/>
                <w:sz w:val="20"/>
                <w:szCs w:val="20"/>
                <w:lang w:val="en-US"/>
              </w:rPr>
            </w:pPr>
          </w:p>
          <w:p w:rsidR="00CB2A85" w:rsidRPr="000D7E7A" w:rsidRDefault="00CB2A85" w:rsidP="007F3F5D">
            <w:pPr>
              <w:rPr>
                <w:rFonts w:cs="Times New Roman"/>
                <w:sz w:val="20"/>
                <w:szCs w:val="20"/>
                <w:lang w:val="en-US"/>
              </w:rPr>
            </w:pPr>
            <w:r w:rsidRPr="000D7E7A">
              <w:rPr>
                <w:rFonts w:cs="Times New Roman"/>
                <w:sz w:val="20"/>
                <w:szCs w:val="20"/>
                <w:lang w:val="en-US"/>
              </w:rPr>
              <w:t>UNOPS</w:t>
            </w:r>
          </w:p>
          <w:p w:rsidR="00CB2A85" w:rsidRPr="000D7E7A" w:rsidRDefault="00CB2A85" w:rsidP="007F3F5D">
            <w:pPr>
              <w:rPr>
                <w:rFonts w:cs="Times New Roman"/>
                <w:sz w:val="20"/>
                <w:szCs w:val="20"/>
                <w:lang w:val="en-US"/>
              </w:rPr>
            </w:pPr>
          </w:p>
        </w:tc>
        <w:tc>
          <w:tcPr>
            <w:tcW w:w="1559" w:type="dxa"/>
          </w:tcPr>
          <w:p w:rsidR="00CB2A85" w:rsidRPr="000D7E7A" w:rsidRDefault="00CB2A85" w:rsidP="007F3F5D">
            <w:pPr>
              <w:rPr>
                <w:rFonts w:cs="Times New Roman"/>
                <w:sz w:val="20"/>
                <w:szCs w:val="20"/>
              </w:rPr>
            </w:pPr>
            <w:r w:rsidRPr="000D7E7A">
              <w:rPr>
                <w:rFonts w:cs="Times New Roman"/>
                <w:sz w:val="20"/>
                <w:szCs w:val="20"/>
              </w:rPr>
              <w:t>Gouvernement (Secrétariat d’Etat environnement,</w:t>
            </w:r>
          </w:p>
          <w:p w:rsidR="00CB2A85" w:rsidRPr="000D7E7A" w:rsidRDefault="00CB2A85" w:rsidP="007F3F5D">
            <w:pPr>
              <w:rPr>
                <w:rFonts w:cs="Times New Roman"/>
                <w:sz w:val="20"/>
                <w:szCs w:val="20"/>
              </w:rPr>
            </w:pPr>
            <w:r w:rsidRPr="000D7E7A">
              <w:rPr>
                <w:rFonts w:cs="Times New Roman"/>
                <w:sz w:val="20"/>
                <w:szCs w:val="20"/>
              </w:rPr>
              <w:t>IBAP, INEP, INDE)</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Union Européenne</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UICN</w:t>
            </w:r>
          </w:p>
          <w:p w:rsidR="00CB2A85" w:rsidRPr="000D7E7A" w:rsidRDefault="00CB2A85" w:rsidP="007F3F5D">
            <w:pPr>
              <w:rPr>
                <w:rFonts w:cs="Times New Roman"/>
                <w:sz w:val="20"/>
                <w:szCs w:val="20"/>
              </w:rPr>
            </w:pPr>
          </w:p>
          <w:p w:rsidR="00CB2A85" w:rsidRPr="000D7E7A" w:rsidRDefault="00CB2A85" w:rsidP="007F3F5D">
            <w:pPr>
              <w:rPr>
                <w:rFonts w:cs="Times New Roman"/>
                <w:sz w:val="20"/>
                <w:szCs w:val="20"/>
              </w:rPr>
            </w:pPr>
            <w:r w:rsidRPr="000D7E7A">
              <w:rPr>
                <w:rFonts w:cs="Times New Roman"/>
                <w:sz w:val="20"/>
                <w:szCs w:val="20"/>
              </w:rPr>
              <w:t xml:space="preserve">ONG nationales </w:t>
            </w:r>
          </w:p>
          <w:p w:rsidR="00CB2A85" w:rsidRPr="000D7E7A" w:rsidRDefault="00CB2A85" w:rsidP="007F3F5D">
            <w:pPr>
              <w:rPr>
                <w:rFonts w:cs="Times New Roman"/>
                <w:sz w:val="20"/>
                <w:szCs w:val="20"/>
              </w:rPr>
            </w:pPr>
          </w:p>
        </w:tc>
        <w:tc>
          <w:tcPr>
            <w:tcW w:w="1276" w:type="dxa"/>
            <w:vAlign w:val="center"/>
          </w:tcPr>
          <w:p w:rsidR="00CB2A85" w:rsidRPr="00CB2A85" w:rsidRDefault="00CB2A85" w:rsidP="00BE5C47">
            <w:pPr>
              <w:jc w:val="right"/>
              <w:rPr>
                <w:rFonts w:ascii="Calibri" w:eastAsia="Times New Roman" w:hAnsi="Calibri" w:cs="Times New Roman"/>
                <w:b/>
                <w:bCs/>
                <w:i/>
                <w:iCs/>
                <w:color w:val="000000"/>
                <w:sz w:val="20"/>
                <w:szCs w:val="20"/>
                <w:lang w:eastAsia="fr-FR"/>
              </w:rPr>
            </w:pPr>
            <w:r w:rsidRPr="00CB2A85">
              <w:rPr>
                <w:rFonts w:ascii="Calibri" w:eastAsia="Times New Roman" w:hAnsi="Calibri" w:cs="Times New Roman"/>
                <w:b/>
                <w:bCs/>
                <w:i/>
                <w:iCs/>
                <w:color w:val="000000"/>
                <w:sz w:val="20"/>
                <w:szCs w:val="20"/>
                <w:lang w:eastAsia="fr-FR"/>
              </w:rPr>
              <w:t>4,940,000</w:t>
            </w:r>
          </w:p>
        </w:tc>
        <w:tc>
          <w:tcPr>
            <w:tcW w:w="1276" w:type="dxa"/>
            <w:vAlign w:val="center"/>
          </w:tcPr>
          <w:p w:rsidR="00CB2A85" w:rsidRPr="00CB2A85" w:rsidRDefault="00CB2A85" w:rsidP="00BE5C47">
            <w:pPr>
              <w:jc w:val="right"/>
              <w:rPr>
                <w:rFonts w:ascii="Calibri" w:eastAsia="Times New Roman" w:hAnsi="Calibri" w:cs="Times New Roman"/>
                <w:b/>
                <w:bCs/>
                <w:i/>
                <w:iCs/>
                <w:color w:val="000000"/>
                <w:sz w:val="20"/>
                <w:szCs w:val="20"/>
                <w:lang w:eastAsia="fr-FR"/>
              </w:rPr>
            </w:pPr>
            <w:r w:rsidRPr="00CB2A85">
              <w:rPr>
                <w:rFonts w:ascii="Calibri" w:eastAsia="Times New Roman" w:hAnsi="Calibri" w:cs="Times New Roman"/>
                <w:b/>
                <w:bCs/>
                <w:i/>
                <w:iCs/>
                <w:color w:val="000000"/>
                <w:sz w:val="20"/>
                <w:szCs w:val="20"/>
                <w:lang w:eastAsia="fr-FR"/>
              </w:rPr>
              <w:t>31,319,000</w:t>
            </w:r>
          </w:p>
        </w:tc>
        <w:tc>
          <w:tcPr>
            <w:tcW w:w="1417" w:type="dxa"/>
            <w:vAlign w:val="center"/>
          </w:tcPr>
          <w:p w:rsidR="00CB2A85" w:rsidRPr="00CB2A85" w:rsidRDefault="00CB2A85" w:rsidP="00BE5C47">
            <w:pPr>
              <w:jc w:val="right"/>
              <w:rPr>
                <w:rFonts w:ascii="Calibri" w:eastAsia="Times New Roman" w:hAnsi="Calibri" w:cs="Times New Roman"/>
                <w:b/>
                <w:bCs/>
                <w:i/>
                <w:iCs/>
                <w:color w:val="000000"/>
                <w:sz w:val="20"/>
                <w:szCs w:val="20"/>
                <w:lang w:eastAsia="fr-FR"/>
              </w:rPr>
            </w:pPr>
            <w:r w:rsidRPr="00CB2A85">
              <w:rPr>
                <w:rFonts w:ascii="Calibri" w:eastAsia="Times New Roman" w:hAnsi="Calibri" w:cs="Times New Roman"/>
                <w:b/>
                <w:bCs/>
                <w:i/>
                <w:iCs/>
                <w:color w:val="000000"/>
                <w:sz w:val="20"/>
                <w:szCs w:val="20"/>
                <w:lang w:eastAsia="fr-FR"/>
              </w:rPr>
              <w:t>36,259,000</w:t>
            </w:r>
          </w:p>
        </w:tc>
      </w:tr>
    </w:tbl>
    <w:p w:rsidR="00C27D02" w:rsidRDefault="00C64D1A" w:rsidP="00C27D02">
      <w:pPr>
        <w:rPr>
          <w:rFonts w:cs="Times New Roman"/>
          <w:b/>
          <w:color w:val="000000"/>
          <w:sz w:val="24"/>
          <w:szCs w:val="24"/>
        </w:rPr>
      </w:pPr>
      <w:r w:rsidRPr="00565E50">
        <w:rPr>
          <w:rFonts w:cs="Times New Roman"/>
          <w:b/>
          <w:sz w:val="20"/>
          <w:szCs w:val="20"/>
        </w:rPr>
        <w:t xml:space="preserve">NB : Les indicateurs y compris les valeurs de référence et les cibles doivent </w:t>
      </w:r>
      <w:r>
        <w:rPr>
          <w:rFonts w:cs="Times New Roman"/>
          <w:b/>
          <w:sz w:val="20"/>
          <w:szCs w:val="20"/>
        </w:rPr>
        <w:t xml:space="preserve">être désagrégés dans la mesure du possible par sexe, âge, statut social, milieu géographique. </w:t>
      </w:r>
    </w:p>
    <w:sectPr w:rsidR="00C27D02" w:rsidSect="00D45CF4">
      <w:pgSz w:w="16838" w:h="11906" w:orient="landscape"/>
      <w:pgMar w:top="125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52" w:rsidRDefault="00980352" w:rsidP="002D07BF">
      <w:pPr>
        <w:spacing w:after="0" w:line="240" w:lineRule="auto"/>
      </w:pPr>
      <w:r>
        <w:separator/>
      </w:r>
    </w:p>
  </w:endnote>
  <w:endnote w:type="continuationSeparator" w:id="0">
    <w:p w:rsidR="00980352" w:rsidRDefault="00980352" w:rsidP="002D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52" w:rsidRDefault="00980352" w:rsidP="002D07BF">
      <w:pPr>
        <w:spacing w:after="0" w:line="240" w:lineRule="auto"/>
      </w:pPr>
      <w:r>
        <w:separator/>
      </w:r>
    </w:p>
  </w:footnote>
  <w:footnote w:type="continuationSeparator" w:id="0">
    <w:p w:rsidR="00980352" w:rsidRDefault="00980352" w:rsidP="002D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DD0"/>
    <w:multiLevelType w:val="hybridMultilevel"/>
    <w:tmpl w:val="8102CD68"/>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D81E35"/>
    <w:multiLevelType w:val="hybridMultilevel"/>
    <w:tmpl w:val="281C30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7656B"/>
    <w:multiLevelType w:val="hybridMultilevel"/>
    <w:tmpl w:val="FA9824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D5C0B"/>
    <w:multiLevelType w:val="hybridMultilevel"/>
    <w:tmpl w:val="ED405F52"/>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514097D"/>
    <w:multiLevelType w:val="hybridMultilevel"/>
    <w:tmpl w:val="4E7690EC"/>
    <w:lvl w:ilvl="0" w:tplc="EE62E5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7B4F5B"/>
    <w:multiLevelType w:val="hybridMultilevel"/>
    <w:tmpl w:val="297AA0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D2689D"/>
    <w:multiLevelType w:val="hybridMultilevel"/>
    <w:tmpl w:val="0AB4E69A"/>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8514799"/>
    <w:multiLevelType w:val="hybridMultilevel"/>
    <w:tmpl w:val="5F04AFC2"/>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DDC743C"/>
    <w:multiLevelType w:val="hybridMultilevel"/>
    <w:tmpl w:val="CB96B778"/>
    <w:lvl w:ilvl="0" w:tplc="EE62E5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C75DB"/>
    <w:multiLevelType w:val="hybridMultilevel"/>
    <w:tmpl w:val="652E2314"/>
    <w:lvl w:ilvl="0" w:tplc="EE62E5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072C23"/>
    <w:multiLevelType w:val="hybridMultilevel"/>
    <w:tmpl w:val="2700765A"/>
    <w:lvl w:ilvl="0" w:tplc="106AFD8A">
      <w:start w:val="5"/>
      <w:numFmt w:val="bullet"/>
      <w:lvlText w:val="-"/>
      <w:lvlJc w:val="left"/>
      <w:pPr>
        <w:ind w:left="2220" w:hanging="360"/>
      </w:pPr>
      <w:rPr>
        <w:rFonts w:ascii="Calibri" w:eastAsiaTheme="minorHAnsi" w:hAnsi="Calibri" w:cstheme="minorBidi"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1" w15:restartNumberingAfterBreak="0">
    <w:nsid w:val="13752166"/>
    <w:multiLevelType w:val="hybridMultilevel"/>
    <w:tmpl w:val="EAAA18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D81742"/>
    <w:multiLevelType w:val="hybridMultilevel"/>
    <w:tmpl w:val="04CE99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9016F29"/>
    <w:multiLevelType w:val="hybridMultilevel"/>
    <w:tmpl w:val="B1D83A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F77983"/>
    <w:multiLevelType w:val="hybridMultilevel"/>
    <w:tmpl w:val="EF983C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197B12"/>
    <w:multiLevelType w:val="hybridMultilevel"/>
    <w:tmpl w:val="B9C07464"/>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62175AE"/>
    <w:multiLevelType w:val="hybridMultilevel"/>
    <w:tmpl w:val="D19CFF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A00758"/>
    <w:multiLevelType w:val="hybridMultilevel"/>
    <w:tmpl w:val="17881E78"/>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A8621C0"/>
    <w:multiLevelType w:val="hybridMultilevel"/>
    <w:tmpl w:val="D9844862"/>
    <w:lvl w:ilvl="0" w:tplc="5B5E9DDC">
      <w:start w:val="1"/>
      <w:numFmt w:val="bullet"/>
      <w:lvlText w:val=""/>
      <w:lvlJc w:val="left"/>
      <w:pPr>
        <w:tabs>
          <w:tab w:val="num" w:pos="720"/>
        </w:tabs>
        <w:ind w:left="720" w:hanging="360"/>
      </w:pPr>
      <w:rPr>
        <w:rFonts w:ascii="Wingdings" w:hAnsi="Wingdings" w:hint="default"/>
      </w:rPr>
    </w:lvl>
    <w:lvl w:ilvl="1" w:tplc="A9B4F9E6" w:tentative="1">
      <w:start w:val="1"/>
      <w:numFmt w:val="bullet"/>
      <w:lvlText w:val=""/>
      <w:lvlJc w:val="left"/>
      <w:pPr>
        <w:tabs>
          <w:tab w:val="num" w:pos="1440"/>
        </w:tabs>
        <w:ind w:left="1440" w:hanging="360"/>
      </w:pPr>
      <w:rPr>
        <w:rFonts w:ascii="Wingdings" w:hAnsi="Wingdings" w:hint="default"/>
      </w:rPr>
    </w:lvl>
    <w:lvl w:ilvl="2" w:tplc="A4CA6708" w:tentative="1">
      <w:start w:val="1"/>
      <w:numFmt w:val="bullet"/>
      <w:lvlText w:val=""/>
      <w:lvlJc w:val="left"/>
      <w:pPr>
        <w:tabs>
          <w:tab w:val="num" w:pos="2160"/>
        </w:tabs>
        <w:ind w:left="2160" w:hanging="360"/>
      </w:pPr>
      <w:rPr>
        <w:rFonts w:ascii="Wingdings" w:hAnsi="Wingdings" w:hint="default"/>
      </w:rPr>
    </w:lvl>
    <w:lvl w:ilvl="3" w:tplc="0CC2BE18" w:tentative="1">
      <w:start w:val="1"/>
      <w:numFmt w:val="bullet"/>
      <w:lvlText w:val=""/>
      <w:lvlJc w:val="left"/>
      <w:pPr>
        <w:tabs>
          <w:tab w:val="num" w:pos="2880"/>
        </w:tabs>
        <w:ind w:left="2880" w:hanging="360"/>
      </w:pPr>
      <w:rPr>
        <w:rFonts w:ascii="Wingdings" w:hAnsi="Wingdings" w:hint="default"/>
      </w:rPr>
    </w:lvl>
    <w:lvl w:ilvl="4" w:tplc="4A7C02B4" w:tentative="1">
      <w:start w:val="1"/>
      <w:numFmt w:val="bullet"/>
      <w:lvlText w:val=""/>
      <w:lvlJc w:val="left"/>
      <w:pPr>
        <w:tabs>
          <w:tab w:val="num" w:pos="3600"/>
        </w:tabs>
        <w:ind w:left="3600" w:hanging="360"/>
      </w:pPr>
      <w:rPr>
        <w:rFonts w:ascii="Wingdings" w:hAnsi="Wingdings" w:hint="default"/>
      </w:rPr>
    </w:lvl>
    <w:lvl w:ilvl="5" w:tplc="042C7306" w:tentative="1">
      <w:start w:val="1"/>
      <w:numFmt w:val="bullet"/>
      <w:lvlText w:val=""/>
      <w:lvlJc w:val="left"/>
      <w:pPr>
        <w:tabs>
          <w:tab w:val="num" w:pos="4320"/>
        </w:tabs>
        <w:ind w:left="4320" w:hanging="360"/>
      </w:pPr>
      <w:rPr>
        <w:rFonts w:ascii="Wingdings" w:hAnsi="Wingdings" w:hint="default"/>
      </w:rPr>
    </w:lvl>
    <w:lvl w:ilvl="6" w:tplc="257C51EC" w:tentative="1">
      <w:start w:val="1"/>
      <w:numFmt w:val="bullet"/>
      <w:lvlText w:val=""/>
      <w:lvlJc w:val="left"/>
      <w:pPr>
        <w:tabs>
          <w:tab w:val="num" w:pos="5040"/>
        </w:tabs>
        <w:ind w:left="5040" w:hanging="360"/>
      </w:pPr>
      <w:rPr>
        <w:rFonts w:ascii="Wingdings" w:hAnsi="Wingdings" w:hint="default"/>
      </w:rPr>
    </w:lvl>
    <w:lvl w:ilvl="7" w:tplc="31AAA652" w:tentative="1">
      <w:start w:val="1"/>
      <w:numFmt w:val="bullet"/>
      <w:lvlText w:val=""/>
      <w:lvlJc w:val="left"/>
      <w:pPr>
        <w:tabs>
          <w:tab w:val="num" w:pos="5760"/>
        </w:tabs>
        <w:ind w:left="5760" w:hanging="360"/>
      </w:pPr>
      <w:rPr>
        <w:rFonts w:ascii="Wingdings" w:hAnsi="Wingdings" w:hint="default"/>
      </w:rPr>
    </w:lvl>
    <w:lvl w:ilvl="8" w:tplc="0450D9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57671"/>
    <w:multiLevelType w:val="hybridMultilevel"/>
    <w:tmpl w:val="36B2D384"/>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FDA7A29"/>
    <w:multiLevelType w:val="hybridMultilevel"/>
    <w:tmpl w:val="B16E64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E150DB"/>
    <w:multiLevelType w:val="hybridMultilevel"/>
    <w:tmpl w:val="05C22FC6"/>
    <w:lvl w:ilvl="0" w:tplc="4D38AC7A">
      <w:start w:val="1"/>
      <w:numFmt w:val="decimal"/>
      <w:lvlText w:val="%1."/>
      <w:lvlJc w:val="left"/>
      <w:pPr>
        <w:ind w:left="502"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E4616D"/>
    <w:multiLevelType w:val="hybridMultilevel"/>
    <w:tmpl w:val="A8C8A7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7448B8"/>
    <w:multiLevelType w:val="hybridMultilevel"/>
    <w:tmpl w:val="77D8F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801EE"/>
    <w:multiLevelType w:val="hybridMultilevel"/>
    <w:tmpl w:val="46323FB6"/>
    <w:lvl w:ilvl="0" w:tplc="EE62E5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ED06A3"/>
    <w:multiLevelType w:val="hybridMultilevel"/>
    <w:tmpl w:val="FDC654C4"/>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11E689A"/>
    <w:multiLevelType w:val="hybridMultilevel"/>
    <w:tmpl w:val="FA7AE7C2"/>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39A2F56"/>
    <w:multiLevelType w:val="hybridMultilevel"/>
    <w:tmpl w:val="0D8AC67A"/>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3CB12F1"/>
    <w:multiLevelType w:val="hybridMultilevel"/>
    <w:tmpl w:val="05C22FC6"/>
    <w:lvl w:ilvl="0" w:tplc="4D38AC7A">
      <w:start w:val="1"/>
      <w:numFmt w:val="decimal"/>
      <w:lvlText w:val="%1."/>
      <w:lvlJc w:val="left"/>
      <w:pPr>
        <w:ind w:left="502"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0B726B"/>
    <w:multiLevelType w:val="hybridMultilevel"/>
    <w:tmpl w:val="EA461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451F4"/>
    <w:multiLevelType w:val="hybridMultilevel"/>
    <w:tmpl w:val="6B60B8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BE7F72"/>
    <w:multiLevelType w:val="hybridMultilevel"/>
    <w:tmpl w:val="E2FEB3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1294A48"/>
    <w:multiLevelType w:val="hybridMultilevel"/>
    <w:tmpl w:val="FADEE234"/>
    <w:lvl w:ilvl="0" w:tplc="EE62E5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CA6C1E"/>
    <w:multiLevelType w:val="hybridMultilevel"/>
    <w:tmpl w:val="10DC26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3305BD"/>
    <w:multiLevelType w:val="hybridMultilevel"/>
    <w:tmpl w:val="8668C7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D24986"/>
    <w:multiLevelType w:val="hybridMultilevel"/>
    <w:tmpl w:val="792299EC"/>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074F81"/>
    <w:multiLevelType w:val="hybridMultilevel"/>
    <w:tmpl w:val="616CF5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815947"/>
    <w:multiLevelType w:val="hybridMultilevel"/>
    <w:tmpl w:val="EF7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F6EA7"/>
    <w:multiLevelType w:val="hybridMultilevel"/>
    <w:tmpl w:val="75E8A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26A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2FE681A"/>
    <w:multiLevelType w:val="hybridMultilevel"/>
    <w:tmpl w:val="F014F0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123EBB"/>
    <w:multiLevelType w:val="hybridMultilevel"/>
    <w:tmpl w:val="B1F48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53581"/>
    <w:multiLevelType w:val="hybridMultilevel"/>
    <w:tmpl w:val="F75AD040"/>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E5501B6"/>
    <w:multiLevelType w:val="hybridMultilevel"/>
    <w:tmpl w:val="B32E6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625255"/>
    <w:multiLevelType w:val="hybridMultilevel"/>
    <w:tmpl w:val="46C696B2"/>
    <w:lvl w:ilvl="0" w:tplc="B18CF2B2">
      <w:start w:val="5"/>
      <w:numFmt w:val="bullet"/>
      <w:lvlText w:val="-"/>
      <w:lvlJc w:val="left"/>
      <w:pPr>
        <w:ind w:left="2220" w:hanging="360"/>
      </w:pPr>
      <w:rPr>
        <w:rFonts w:ascii="Calibri" w:eastAsiaTheme="minorHAnsi" w:hAnsi="Calibri" w:cstheme="minorBidi"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45" w15:restartNumberingAfterBreak="0">
    <w:nsid w:val="78651DAE"/>
    <w:multiLevelType w:val="hybridMultilevel"/>
    <w:tmpl w:val="BA6EC8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1D17B8"/>
    <w:multiLevelType w:val="hybridMultilevel"/>
    <w:tmpl w:val="86A4E4DE"/>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28"/>
  </w:num>
  <w:num w:numId="4">
    <w:abstractNumId w:val="21"/>
  </w:num>
  <w:num w:numId="5">
    <w:abstractNumId w:val="33"/>
  </w:num>
  <w:num w:numId="6">
    <w:abstractNumId w:val="18"/>
  </w:num>
  <w:num w:numId="7">
    <w:abstractNumId w:val="41"/>
  </w:num>
  <w:num w:numId="8">
    <w:abstractNumId w:val="2"/>
  </w:num>
  <w:num w:numId="9">
    <w:abstractNumId w:val="39"/>
  </w:num>
  <w:num w:numId="10">
    <w:abstractNumId w:val="45"/>
  </w:num>
  <w:num w:numId="11">
    <w:abstractNumId w:val="30"/>
  </w:num>
  <w:num w:numId="12">
    <w:abstractNumId w:val="1"/>
  </w:num>
  <w:num w:numId="13">
    <w:abstractNumId w:val="34"/>
  </w:num>
  <w:num w:numId="14">
    <w:abstractNumId w:val="36"/>
  </w:num>
  <w:num w:numId="15">
    <w:abstractNumId w:val="13"/>
  </w:num>
  <w:num w:numId="16">
    <w:abstractNumId w:val="5"/>
  </w:num>
  <w:num w:numId="17">
    <w:abstractNumId w:val="11"/>
  </w:num>
  <w:num w:numId="18">
    <w:abstractNumId w:val="14"/>
  </w:num>
  <w:num w:numId="19">
    <w:abstractNumId w:val="43"/>
  </w:num>
  <w:num w:numId="20">
    <w:abstractNumId w:val="16"/>
  </w:num>
  <w:num w:numId="21">
    <w:abstractNumId w:val="23"/>
  </w:num>
  <w:num w:numId="22">
    <w:abstractNumId w:val="24"/>
  </w:num>
  <w:num w:numId="23">
    <w:abstractNumId w:val="9"/>
  </w:num>
  <w:num w:numId="24">
    <w:abstractNumId w:val="8"/>
  </w:num>
  <w:num w:numId="25">
    <w:abstractNumId w:val="4"/>
  </w:num>
  <w:num w:numId="26">
    <w:abstractNumId w:val="32"/>
  </w:num>
  <w:num w:numId="27">
    <w:abstractNumId w:val="38"/>
  </w:num>
  <w:num w:numId="28">
    <w:abstractNumId w:val="29"/>
  </w:num>
  <w:num w:numId="29">
    <w:abstractNumId w:val="19"/>
  </w:num>
  <w:num w:numId="30">
    <w:abstractNumId w:val="27"/>
  </w:num>
  <w:num w:numId="31">
    <w:abstractNumId w:val="6"/>
  </w:num>
  <w:num w:numId="32">
    <w:abstractNumId w:val="31"/>
  </w:num>
  <w:num w:numId="33">
    <w:abstractNumId w:val="12"/>
  </w:num>
  <w:num w:numId="34">
    <w:abstractNumId w:val="0"/>
  </w:num>
  <w:num w:numId="35">
    <w:abstractNumId w:val="3"/>
  </w:num>
  <w:num w:numId="36">
    <w:abstractNumId w:val="35"/>
  </w:num>
  <w:num w:numId="37">
    <w:abstractNumId w:val="25"/>
  </w:num>
  <w:num w:numId="38">
    <w:abstractNumId w:val="26"/>
  </w:num>
  <w:num w:numId="39">
    <w:abstractNumId w:val="46"/>
  </w:num>
  <w:num w:numId="40">
    <w:abstractNumId w:val="15"/>
  </w:num>
  <w:num w:numId="41">
    <w:abstractNumId w:val="42"/>
  </w:num>
  <w:num w:numId="42">
    <w:abstractNumId w:val="7"/>
  </w:num>
  <w:num w:numId="43">
    <w:abstractNumId w:val="17"/>
  </w:num>
  <w:num w:numId="44">
    <w:abstractNumId w:val="10"/>
  </w:num>
  <w:num w:numId="45">
    <w:abstractNumId w:val="44"/>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9A"/>
    <w:rsid w:val="00004220"/>
    <w:rsid w:val="00005069"/>
    <w:rsid w:val="00023152"/>
    <w:rsid w:val="00024DD9"/>
    <w:rsid w:val="000270A8"/>
    <w:rsid w:val="0003075B"/>
    <w:rsid w:val="00031BEC"/>
    <w:rsid w:val="00033C6F"/>
    <w:rsid w:val="000412C2"/>
    <w:rsid w:val="000421B3"/>
    <w:rsid w:val="000422EB"/>
    <w:rsid w:val="000438CD"/>
    <w:rsid w:val="000447AC"/>
    <w:rsid w:val="00050254"/>
    <w:rsid w:val="00050FAE"/>
    <w:rsid w:val="00074B8E"/>
    <w:rsid w:val="00075E94"/>
    <w:rsid w:val="000827DF"/>
    <w:rsid w:val="000840C3"/>
    <w:rsid w:val="000854FD"/>
    <w:rsid w:val="00094893"/>
    <w:rsid w:val="000953FF"/>
    <w:rsid w:val="000A4183"/>
    <w:rsid w:val="000A6793"/>
    <w:rsid w:val="000B1A7A"/>
    <w:rsid w:val="000B382F"/>
    <w:rsid w:val="000B3956"/>
    <w:rsid w:val="000B402A"/>
    <w:rsid w:val="000B5C05"/>
    <w:rsid w:val="000B5C1C"/>
    <w:rsid w:val="000B65C7"/>
    <w:rsid w:val="000C01E8"/>
    <w:rsid w:val="000C4B85"/>
    <w:rsid w:val="000C4DA8"/>
    <w:rsid w:val="000C63B8"/>
    <w:rsid w:val="000C7D4E"/>
    <w:rsid w:val="000D09C7"/>
    <w:rsid w:val="000D4C82"/>
    <w:rsid w:val="000D575F"/>
    <w:rsid w:val="000D7E7A"/>
    <w:rsid w:val="000E6E97"/>
    <w:rsid w:val="000E75A3"/>
    <w:rsid w:val="000F3B35"/>
    <w:rsid w:val="000F4068"/>
    <w:rsid w:val="001052DD"/>
    <w:rsid w:val="001147C6"/>
    <w:rsid w:val="00115058"/>
    <w:rsid w:val="00115CCD"/>
    <w:rsid w:val="00123AC9"/>
    <w:rsid w:val="00144ECF"/>
    <w:rsid w:val="00147306"/>
    <w:rsid w:val="00147648"/>
    <w:rsid w:val="00147FF8"/>
    <w:rsid w:val="00153725"/>
    <w:rsid w:val="001562F6"/>
    <w:rsid w:val="00156CA4"/>
    <w:rsid w:val="00157C22"/>
    <w:rsid w:val="00157D6F"/>
    <w:rsid w:val="00162B3B"/>
    <w:rsid w:val="001652E1"/>
    <w:rsid w:val="00166436"/>
    <w:rsid w:val="001702F9"/>
    <w:rsid w:val="00172744"/>
    <w:rsid w:val="00172B12"/>
    <w:rsid w:val="00173C49"/>
    <w:rsid w:val="001747D0"/>
    <w:rsid w:val="0018155D"/>
    <w:rsid w:val="0018305C"/>
    <w:rsid w:val="001A1180"/>
    <w:rsid w:val="001A631D"/>
    <w:rsid w:val="001A736E"/>
    <w:rsid w:val="001B1D5A"/>
    <w:rsid w:val="001B623A"/>
    <w:rsid w:val="001B7D32"/>
    <w:rsid w:val="001C0DCA"/>
    <w:rsid w:val="001C5CB3"/>
    <w:rsid w:val="001C6FCF"/>
    <w:rsid w:val="001D3A05"/>
    <w:rsid w:val="001E006A"/>
    <w:rsid w:val="001E30F6"/>
    <w:rsid w:val="001E61B1"/>
    <w:rsid w:val="001F0712"/>
    <w:rsid w:val="001F09E4"/>
    <w:rsid w:val="001F3B37"/>
    <w:rsid w:val="001F5885"/>
    <w:rsid w:val="001F628C"/>
    <w:rsid w:val="001F7C80"/>
    <w:rsid w:val="0020248D"/>
    <w:rsid w:val="00210BBE"/>
    <w:rsid w:val="00213A1C"/>
    <w:rsid w:val="002235C0"/>
    <w:rsid w:val="00224C3C"/>
    <w:rsid w:val="00225D8F"/>
    <w:rsid w:val="00225ECD"/>
    <w:rsid w:val="002268E4"/>
    <w:rsid w:val="00236015"/>
    <w:rsid w:val="0024183C"/>
    <w:rsid w:val="002429D9"/>
    <w:rsid w:val="00245B8B"/>
    <w:rsid w:val="0025392B"/>
    <w:rsid w:val="00255CCD"/>
    <w:rsid w:val="00256288"/>
    <w:rsid w:val="00265F01"/>
    <w:rsid w:val="002705D2"/>
    <w:rsid w:val="002709CE"/>
    <w:rsid w:val="00272019"/>
    <w:rsid w:val="00272037"/>
    <w:rsid w:val="0027588E"/>
    <w:rsid w:val="002759F1"/>
    <w:rsid w:val="00277946"/>
    <w:rsid w:val="002821BA"/>
    <w:rsid w:val="0028223E"/>
    <w:rsid w:val="00284128"/>
    <w:rsid w:val="00284F20"/>
    <w:rsid w:val="00285346"/>
    <w:rsid w:val="00285B38"/>
    <w:rsid w:val="00287FA4"/>
    <w:rsid w:val="00294C84"/>
    <w:rsid w:val="00296136"/>
    <w:rsid w:val="002A0314"/>
    <w:rsid w:val="002A32EF"/>
    <w:rsid w:val="002A683F"/>
    <w:rsid w:val="002B33AB"/>
    <w:rsid w:val="002B7756"/>
    <w:rsid w:val="002C2F73"/>
    <w:rsid w:val="002C37D5"/>
    <w:rsid w:val="002D07BF"/>
    <w:rsid w:val="002E19FA"/>
    <w:rsid w:val="002E459C"/>
    <w:rsid w:val="002F40B6"/>
    <w:rsid w:val="002F5E2E"/>
    <w:rsid w:val="002F6A29"/>
    <w:rsid w:val="00301733"/>
    <w:rsid w:val="00313121"/>
    <w:rsid w:val="003143B0"/>
    <w:rsid w:val="00315763"/>
    <w:rsid w:val="00321F6F"/>
    <w:rsid w:val="0033358F"/>
    <w:rsid w:val="0033527C"/>
    <w:rsid w:val="00340FE5"/>
    <w:rsid w:val="00345A90"/>
    <w:rsid w:val="0034693D"/>
    <w:rsid w:val="00351252"/>
    <w:rsid w:val="00353F8B"/>
    <w:rsid w:val="00354DA9"/>
    <w:rsid w:val="00354E7A"/>
    <w:rsid w:val="00361A2F"/>
    <w:rsid w:val="00363926"/>
    <w:rsid w:val="00364051"/>
    <w:rsid w:val="00366654"/>
    <w:rsid w:val="00370499"/>
    <w:rsid w:val="00374126"/>
    <w:rsid w:val="00382708"/>
    <w:rsid w:val="00393A12"/>
    <w:rsid w:val="00394920"/>
    <w:rsid w:val="0039743D"/>
    <w:rsid w:val="003A03DC"/>
    <w:rsid w:val="003A1C48"/>
    <w:rsid w:val="003A2CCB"/>
    <w:rsid w:val="003A3416"/>
    <w:rsid w:val="003A5EE0"/>
    <w:rsid w:val="003B22BD"/>
    <w:rsid w:val="003B34B5"/>
    <w:rsid w:val="003B3D81"/>
    <w:rsid w:val="003B62E0"/>
    <w:rsid w:val="003C0B28"/>
    <w:rsid w:val="003C2443"/>
    <w:rsid w:val="003C466F"/>
    <w:rsid w:val="003D2E9A"/>
    <w:rsid w:val="003D348A"/>
    <w:rsid w:val="003E14D0"/>
    <w:rsid w:val="003E4735"/>
    <w:rsid w:val="003E5842"/>
    <w:rsid w:val="003E5ADC"/>
    <w:rsid w:val="003F17EC"/>
    <w:rsid w:val="003F3C60"/>
    <w:rsid w:val="003F615A"/>
    <w:rsid w:val="003F78E6"/>
    <w:rsid w:val="00400156"/>
    <w:rsid w:val="0040554C"/>
    <w:rsid w:val="00406360"/>
    <w:rsid w:val="00410E82"/>
    <w:rsid w:val="00420B42"/>
    <w:rsid w:val="00422705"/>
    <w:rsid w:val="00430256"/>
    <w:rsid w:val="004313D2"/>
    <w:rsid w:val="00433012"/>
    <w:rsid w:val="00433500"/>
    <w:rsid w:val="00433A3C"/>
    <w:rsid w:val="00434AD1"/>
    <w:rsid w:val="00437491"/>
    <w:rsid w:val="004454FA"/>
    <w:rsid w:val="00447096"/>
    <w:rsid w:val="004516D3"/>
    <w:rsid w:val="00454795"/>
    <w:rsid w:val="004552B3"/>
    <w:rsid w:val="00455706"/>
    <w:rsid w:val="00456220"/>
    <w:rsid w:val="00460AC1"/>
    <w:rsid w:val="004636BF"/>
    <w:rsid w:val="00464102"/>
    <w:rsid w:val="0047025B"/>
    <w:rsid w:val="00470302"/>
    <w:rsid w:val="00494D41"/>
    <w:rsid w:val="00495E4A"/>
    <w:rsid w:val="004A12D0"/>
    <w:rsid w:val="004A5459"/>
    <w:rsid w:val="004B0BD6"/>
    <w:rsid w:val="004B0E51"/>
    <w:rsid w:val="004B4963"/>
    <w:rsid w:val="004B5391"/>
    <w:rsid w:val="004C081A"/>
    <w:rsid w:val="004C2681"/>
    <w:rsid w:val="004C2A2E"/>
    <w:rsid w:val="004C578E"/>
    <w:rsid w:val="004C78C0"/>
    <w:rsid w:val="004E1B1D"/>
    <w:rsid w:val="004F4513"/>
    <w:rsid w:val="004F4A05"/>
    <w:rsid w:val="004F758F"/>
    <w:rsid w:val="005016AC"/>
    <w:rsid w:val="005027B8"/>
    <w:rsid w:val="00506B2D"/>
    <w:rsid w:val="00510DD7"/>
    <w:rsid w:val="00510EE8"/>
    <w:rsid w:val="00514AB4"/>
    <w:rsid w:val="00524023"/>
    <w:rsid w:val="00531200"/>
    <w:rsid w:val="00540179"/>
    <w:rsid w:val="005414E2"/>
    <w:rsid w:val="00542AE9"/>
    <w:rsid w:val="0054552D"/>
    <w:rsid w:val="00546FC2"/>
    <w:rsid w:val="00547977"/>
    <w:rsid w:val="00550481"/>
    <w:rsid w:val="00553EE2"/>
    <w:rsid w:val="00554DEA"/>
    <w:rsid w:val="00557A8B"/>
    <w:rsid w:val="0056344A"/>
    <w:rsid w:val="00565B71"/>
    <w:rsid w:val="00565E50"/>
    <w:rsid w:val="00565FEB"/>
    <w:rsid w:val="005675BF"/>
    <w:rsid w:val="00570046"/>
    <w:rsid w:val="00570942"/>
    <w:rsid w:val="005778F7"/>
    <w:rsid w:val="00581C9D"/>
    <w:rsid w:val="0058362C"/>
    <w:rsid w:val="00584B83"/>
    <w:rsid w:val="00584CAD"/>
    <w:rsid w:val="00585025"/>
    <w:rsid w:val="00587CDB"/>
    <w:rsid w:val="00594828"/>
    <w:rsid w:val="00594A7C"/>
    <w:rsid w:val="00595465"/>
    <w:rsid w:val="005957CE"/>
    <w:rsid w:val="00595AEF"/>
    <w:rsid w:val="00596862"/>
    <w:rsid w:val="00597D5E"/>
    <w:rsid w:val="005B21A6"/>
    <w:rsid w:val="005B2889"/>
    <w:rsid w:val="005B380F"/>
    <w:rsid w:val="005B414E"/>
    <w:rsid w:val="005B5F45"/>
    <w:rsid w:val="005C162E"/>
    <w:rsid w:val="005C3172"/>
    <w:rsid w:val="005C4F48"/>
    <w:rsid w:val="005C6059"/>
    <w:rsid w:val="005D031A"/>
    <w:rsid w:val="005E63FA"/>
    <w:rsid w:val="005F1069"/>
    <w:rsid w:val="005F3B92"/>
    <w:rsid w:val="005F78B9"/>
    <w:rsid w:val="0060451F"/>
    <w:rsid w:val="00604765"/>
    <w:rsid w:val="00607C4E"/>
    <w:rsid w:val="00610C75"/>
    <w:rsid w:val="00612E77"/>
    <w:rsid w:val="00616BFA"/>
    <w:rsid w:val="0061700B"/>
    <w:rsid w:val="006179B8"/>
    <w:rsid w:val="00620FA5"/>
    <w:rsid w:val="00623DD6"/>
    <w:rsid w:val="00624909"/>
    <w:rsid w:val="00627DA2"/>
    <w:rsid w:val="00627E82"/>
    <w:rsid w:val="00631E5D"/>
    <w:rsid w:val="00632598"/>
    <w:rsid w:val="00632C5A"/>
    <w:rsid w:val="00640FE8"/>
    <w:rsid w:val="00641CE9"/>
    <w:rsid w:val="00643095"/>
    <w:rsid w:val="00645A6F"/>
    <w:rsid w:val="00646F6E"/>
    <w:rsid w:val="00650267"/>
    <w:rsid w:val="00651EFE"/>
    <w:rsid w:val="006538C0"/>
    <w:rsid w:val="00654D9C"/>
    <w:rsid w:val="00657411"/>
    <w:rsid w:val="006676FD"/>
    <w:rsid w:val="00676404"/>
    <w:rsid w:val="00676A33"/>
    <w:rsid w:val="00680B6A"/>
    <w:rsid w:val="006822D4"/>
    <w:rsid w:val="006833C1"/>
    <w:rsid w:val="00683D65"/>
    <w:rsid w:val="00684A7E"/>
    <w:rsid w:val="00687953"/>
    <w:rsid w:val="00687BFE"/>
    <w:rsid w:val="00690A3D"/>
    <w:rsid w:val="0069525B"/>
    <w:rsid w:val="00696CD1"/>
    <w:rsid w:val="006A1D0D"/>
    <w:rsid w:val="006A216A"/>
    <w:rsid w:val="006B04DA"/>
    <w:rsid w:val="006B068B"/>
    <w:rsid w:val="006B2866"/>
    <w:rsid w:val="006C1EDB"/>
    <w:rsid w:val="006C3221"/>
    <w:rsid w:val="006E2E7E"/>
    <w:rsid w:val="006E7991"/>
    <w:rsid w:val="006F63F7"/>
    <w:rsid w:val="00701C8D"/>
    <w:rsid w:val="00705929"/>
    <w:rsid w:val="007121C4"/>
    <w:rsid w:val="007142BC"/>
    <w:rsid w:val="0071574A"/>
    <w:rsid w:val="00723E21"/>
    <w:rsid w:val="00725056"/>
    <w:rsid w:val="00732B44"/>
    <w:rsid w:val="00734EBE"/>
    <w:rsid w:val="00735084"/>
    <w:rsid w:val="00742A10"/>
    <w:rsid w:val="0074747E"/>
    <w:rsid w:val="00751470"/>
    <w:rsid w:val="00751D91"/>
    <w:rsid w:val="00756155"/>
    <w:rsid w:val="0075688B"/>
    <w:rsid w:val="00757FF1"/>
    <w:rsid w:val="0076031B"/>
    <w:rsid w:val="00760AE5"/>
    <w:rsid w:val="00761996"/>
    <w:rsid w:val="00762093"/>
    <w:rsid w:val="00771D35"/>
    <w:rsid w:val="00775ADB"/>
    <w:rsid w:val="00781F99"/>
    <w:rsid w:val="00781FD3"/>
    <w:rsid w:val="00783551"/>
    <w:rsid w:val="00783B4C"/>
    <w:rsid w:val="00787DC6"/>
    <w:rsid w:val="00791F55"/>
    <w:rsid w:val="007A06F1"/>
    <w:rsid w:val="007A2779"/>
    <w:rsid w:val="007A4C7F"/>
    <w:rsid w:val="007A5082"/>
    <w:rsid w:val="007B27B7"/>
    <w:rsid w:val="007B4902"/>
    <w:rsid w:val="007B590D"/>
    <w:rsid w:val="007B5DD3"/>
    <w:rsid w:val="007B6646"/>
    <w:rsid w:val="007C03E9"/>
    <w:rsid w:val="007C1922"/>
    <w:rsid w:val="007C22E9"/>
    <w:rsid w:val="007C647E"/>
    <w:rsid w:val="007E0E4D"/>
    <w:rsid w:val="007E508B"/>
    <w:rsid w:val="007E7552"/>
    <w:rsid w:val="007F0B68"/>
    <w:rsid w:val="007F3F5D"/>
    <w:rsid w:val="007F561A"/>
    <w:rsid w:val="0080207A"/>
    <w:rsid w:val="00802A32"/>
    <w:rsid w:val="00804D7A"/>
    <w:rsid w:val="00810FEC"/>
    <w:rsid w:val="00815B8F"/>
    <w:rsid w:val="00824C05"/>
    <w:rsid w:val="008321A7"/>
    <w:rsid w:val="0083224F"/>
    <w:rsid w:val="008336C6"/>
    <w:rsid w:val="00833C67"/>
    <w:rsid w:val="00843C67"/>
    <w:rsid w:val="00845D8B"/>
    <w:rsid w:val="00846C24"/>
    <w:rsid w:val="0085214A"/>
    <w:rsid w:val="0085504F"/>
    <w:rsid w:val="008573C7"/>
    <w:rsid w:val="008574A4"/>
    <w:rsid w:val="00862C16"/>
    <w:rsid w:val="008631C0"/>
    <w:rsid w:val="008649A7"/>
    <w:rsid w:val="00864FFA"/>
    <w:rsid w:val="008662D8"/>
    <w:rsid w:val="00870D76"/>
    <w:rsid w:val="00872E2E"/>
    <w:rsid w:val="00872F3A"/>
    <w:rsid w:val="00874433"/>
    <w:rsid w:val="00874B46"/>
    <w:rsid w:val="00882271"/>
    <w:rsid w:val="00884A05"/>
    <w:rsid w:val="00885826"/>
    <w:rsid w:val="008977B6"/>
    <w:rsid w:val="008A4550"/>
    <w:rsid w:val="008B11DA"/>
    <w:rsid w:val="008B1984"/>
    <w:rsid w:val="008B1DF4"/>
    <w:rsid w:val="008B3DFC"/>
    <w:rsid w:val="008B65CA"/>
    <w:rsid w:val="008C30AA"/>
    <w:rsid w:val="008E181A"/>
    <w:rsid w:val="008E1AF9"/>
    <w:rsid w:val="008F23D7"/>
    <w:rsid w:val="00902DF8"/>
    <w:rsid w:val="009126ED"/>
    <w:rsid w:val="009134D0"/>
    <w:rsid w:val="00914542"/>
    <w:rsid w:val="00917F7B"/>
    <w:rsid w:val="00920B22"/>
    <w:rsid w:val="0092298E"/>
    <w:rsid w:val="00924090"/>
    <w:rsid w:val="00926BA5"/>
    <w:rsid w:val="0092711A"/>
    <w:rsid w:val="00930561"/>
    <w:rsid w:val="00931840"/>
    <w:rsid w:val="00935685"/>
    <w:rsid w:val="00936857"/>
    <w:rsid w:val="00936B0D"/>
    <w:rsid w:val="00943A3B"/>
    <w:rsid w:val="00950CCD"/>
    <w:rsid w:val="0095107D"/>
    <w:rsid w:val="00952FB6"/>
    <w:rsid w:val="00954136"/>
    <w:rsid w:val="00955751"/>
    <w:rsid w:val="00962623"/>
    <w:rsid w:val="00962E20"/>
    <w:rsid w:val="00963646"/>
    <w:rsid w:val="00966922"/>
    <w:rsid w:val="00967382"/>
    <w:rsid w:val="00972F9E"/>
    <w:rsid w:val="00972FCA"/>
    <w:rsid w:val="00975648"/>
    <w:rsid w:val="00980352"/>
    <w:rsid w:val="00980574"/>
    <w:rsid w:val="00984CB9"/>
    <w:rsid w:val="0098534E"/>
    <w:rsid w:val="0099025E"/>
    <w:rsid w:val="00990BDC"/>
    <w:rsid w:val="0099122D"/>
    <w:rsid w:val="00996AD1"/>
    <w:rsid w:val="00997959"/>
    <w:rsid w:val="009A01A0"/>
    <w:rsid w:val="009A501F"/>
    <w:rsid w:val="009B419E"/>
    <w:rsid w:val="009B5107"/>
    <w:rsid w:val="009C0773"/>
    <w:rsid w:val="009C0DC0"/>
    <w:rsid w:val="009C22F5"/>
    <w:rsid w:val="009C3884"/>
    <w:rsid w:val="009D66FF"/>
    <w:rsid w:val="009D7715"/>
    <w:rsid w:val="009E1F83"/>
    <w:rsid w:val="009F484B"/>
    <w:rsid w:val="009F57DF"/>
    <w:rsid w:val="009F620E"/>
    <w:rsid w:val="009F7FB9"/>
    <w:rsid w:val="00A0393D"/>
    <w:rsid w:val="00A0451C"/>
    <w:rsid w:val="00A051E5"/>
    <w:rsid w:val="00A108AD"/>
    <w:rsid w:val="00A1133D"/>
    <w:rsid w:val="00A13F02"/>
    <w:rsid w:val="00A140CA"/>
    <w:rsid w:val="00A219CA"/>
    <w:rsid w:val="00A225A9"/>
    <w:rsid w:val="00A23696"/>
    <w:rsid w:val="00A24CDD"/>
    <w:rsid w:val="00A26537"/>
    <w:rsid w:val="00A26F0A"/>
    <w:rsid w:val="00A27406"/>
    <w:rsid w:val="00A277D8"/>
    <w:rsid w:val="00A30131"/>
    <w:rsid w:val="00A32EBC"/>
    <w:rsid w:val="00A35E46"/>
    <w:rsid w:val="00A41620"/>
    <w:rsid w:val="00A43227"/>
    <w:rsid w:val="00A4485A"/>
    <w:rsid w:val="00A50052"/>
    <w:rsid w:val="00A53084"/>
    <w:rsid w:val="00A539BC"/>
    <w:rsid w:val="00A53F90"/>
    <w:rsid w:val="00A564F2"/>
    <w:rsid w:val="00A56A86"/>
    <w:rsid w:val="00A56D33"/>
    <w:rsid w:val="00A67D5E"/>
    <w:rsid w:val="00A7040A"/>
    <w:rsid w:val="00A75416"/>
    <w:rsid w:val="00A76ECC"/>
    <w:rsid w:val="00A81161"/>
    <w:rsid w:val="00A81B7E"/>
    <w:rsid w:val="00A86E8D"/>
    <w:rsid w:val="00A87743"/>
    <w:rsid w:val="00A913A8"/>
    <w:rsid w:val="00A91B0E"/>
    <w:rsid w:val="00A91B7D"/>
    <w:rsid w:val="00AA307B"/>
    <w:rsid w:val="00AA7F36"/>
    <w:rsid w:val="00AB1EB8"/>
    <w:rsid w:val="00AB5758"/>
    <w:rsid w:val="00AC0B40"/>
    <w:rsid w:val="00AC0D83"/>
    <w:rsid w:val="00AC1FAB"/>
    <w:rsid w:val="00AD4539"/>
    <w:rsid w:val="00AD4C59"/>
    <w:rsid w:val="00AD624E"/>
    <w:rsid w:val="00AD7386"/>
    <w:rsid w:val="00AE20A1"/>
    <w:rsid w:val="00AE73A9"/>
    <w:rsid w:val="00AF71B0"/>
    <w:rsid w:val="00AF7E9E"/>
    <w:rsid w:val="00B00B81"/>
    <w:rsid w:val="00B01025"/>
    <w:rsid w:val="00B160A0"/>
    <w:rsid w:val="00B165E3"/>
    <w:rsid w:val="00B20693"/>
    <w:rsid w:val="00B2349D"/>
    <w:rsid w:val="00B276AF"/>
    <w:rsid w:val="00B36260"/>
    <w:rsid w:val="00B4463C"/>
    <w:rsid w:val="00B45868"/>
    <w:rsid w:val="00B46D40"/>
    <w:rsid w:val="00B5103D"/>
    <w:rsid w:val="00B55CD6"/>
    <w:rsid w:val="00B61522"/>
    <w:rsid w:val="00B660DD"/>
    <w:rsid w:val="00B77713"/>
    <w:rsid w:val="00B811CC"/>
    <w:rsid w:val="00B81E2B"/>
    <w:rsid w:val="00B82C52"/>
    <w:rsid w:val="00B83539"/>
    <w:rsid w:val="00B920CB"/>
    <w:rsid w:val="00B9508A"/>
    <w:rsid w:val="00B97054"/>
    <w:rsid w:val="00BA0DAB"/>
    <w:rsid w:val="00BA1AC4"/>
    <w:rsid w:val="00BA7CBD"/>
    <w:rsid w:val="00BB3B99"/>
    <w:rsid w:val="00BB468D"/>
    <w:rsid w:val="00BB7501"/>
    <w:rsid w:val="00BB7636"/>
    <w:rsid w:val="00BB7D9C"/>
    <w:rsid w:val="00BC2F6A"/>
    <w:rsid w:val="00BC3DA9"/>
    <w:rsid w:val="00BC6335"/>
    <w:rsid w:val="00BD3E52"/>
    <w:rsid w:val="00BD68E6"/>
    <w:rsid w:val="00BE1676"/>
    <w:rsid w:val="00BE5C47"/>
    <w:rsid w:val="00BF07A3"/>
    <w:rsid w:val="00C061A6"/>
    <w:rsid w:val="00C10D1C"/>
    <w:rsid w:val="00C131E9"/>
    <w:rsid w:val="00C144D7"/>
    <w:rsid w:val="00C20F56"/>
    <w:rsid w:val="00C21D04"/>
    <w:rsid w:val="00C2518F"/>
    <w:rsid w:val="00C259D7"/>
    <w:rsid w:val="00C27D02"/>
    <w:rsid w:val="00C31F0E"/>
    <w:rsid w:val="00C331A0"/>
    <w:rsid w:val="00C417F4"/>
    <w:rsid w:val="00C53DB8"/>
    <w:rsid w:val="00C60F40"/>
    <w:rsid w:val="00C636F9"/>
    <w:rsid w:val="00C64D1A"/>
    <w:rsid w:val="00C6604B"/>
    <w:rsid w:val="00C6605E"/>
    <w:rsid w:val="00C66E1C"/>
    <w:rsid w:val="00C67F34"/>
    <w:rsid w:val="00C71600"/>
    <w:rsid w:val="00C72E6B"/>
    <w:rsid w:val="00C73B24"/>
    <w:rsid w:val="00C75B0D"/>
    <w:rsid w:val="00C766AD"/>
    <w:rsid w:val="00C769D8"/>
    <w:rsid w:val="00C81FE1"/>
    <w:rsid w:val="00C837CA"/>
    <w:rsid w:val="00C87072"/>
    <w:rsid w:val="00C926A0"/>
    <w:rsid w:val="00C93B63"/>
    <w:rsid w:val="00C944B6"/>
    <w:rsid w:val="00C976C0"/>
    <w:rsid w:val="00CA4D47"/>
    <w:rsid w:val="00CB2A85"/>
    <w:rsid w:val="00CB35BC"/>
    <w:rsid w:val="00CB717F"/>
    <w:rsid w:val="00CC149A"/>
    <w:rsid w:val="00CC249C"/>
    <w:rsid w:val="00CC3298"/>
    <w:rsid w:val="00CC3AFF"/>
    <w:rsid w:val="00CC5219"/>
    <w:rsid w:val="00CD0C26"/>
    <w:rsid w:val="00CD1EEC"/>
    <w:rsid w:val="00CE4A0F"/>
    <w:rsid w:val="00CE52B3"/>
    <w:rsid w:val="00CE6436"/>
    <w:rsid w:val="00CE7CFA"/>
    <w:rsid w:val="00CF0915"/>
    <w:rsid w:val="00CF1241"/>
    <w:rsid w:val="00CF6617"/>
    <w:rsid w:val="00CF6AC1"/>
    <w:rsid w:val="00CF73CF"/>
    <w:rsid w:val="00D05E13"/>
    <w:rsid w:val="00D0659D"/>
    <w:rsid w:val="00D10C0C"/>
    <w:rsid w:val="00D22529"/>
    <w:rsid w:val="00D27AD1"/>
    <w:rsid w:val="00D32AEF"/>
    <w:rsid w:val="00D3559D"/>
    <w:rsid w:val="00D45CF4"/>
    <w:rsid w:val="00D501F1"/>
    <w:rsid w:val="00D508CE"/>
    <w:rsid w:val="00D5358E"/>
    <w:rsid w:val="00D55313"/>
    <w:rsid w:val="00D57FBE"/>
    <w:rsid w:val="00D60678"/>
    <w:rsid w:val="00D61D66"/>
    <w:rsid w:val="00D62251"/>
    <w:rsid w:val="00D71BDD"/>
    <w:rsid w:val="00D72402"/>
    <w:rsid w:val="00D76412"/>
    <w:rsid w:val="00D822C8"/>
    <w:rsid w:val="00D82730"/>
    <w:rsid w:val="00D867C9"/>
    <w:rsid w:val="00D93563"/>
    <w:rsid w:val="00D93918"/>
    <w:rsid w:val="00D93C1F"/>
    <w:rsid w:val="00D93D4D"/>
    <w:rsid w:val="00D95ABE"/>
    <w:rsid w:val="00DA055F"/>
    <w:rsid w:val="00DA4EB3"/>
    <w:rsid w:val="00DB42DE"/>
    <w:rsid w:val="00DB5086"/>
    <w:rsid w:val="00DC4BC9"/>
    <w:rsid w:val="00DC6C81"/>
    <w:rsid w:val="00DC7EBD"/>
    <w:rsid w:val="00DD0214"/>
    <w:rsid w:val="00DD2784"/>
    <w:rsid w:val="00DD2EFC"/>
    <w:rsid w:val="00DE1755"/>
    <w:rsid w:val="00DE1C6B"/>
    <w:rsid w:val="00DE44FD"/>
    <w:rsid w:val="00DF10CA"/>
    <w:rsid w:val="00DF12EE"/>
    <w:rsid w:val="00DF6822"/>
    <w:rsid w:val="00DF701F"/>
    <w:rsid w:val="00DF7636"/>
    <w:rsid w:val="00E00FEA"/>
    <w:rsid w:val="00E01894"/>
    <w:rsid w:val="00E04DD3"/>
    <w:rsid w:val="00E06661"/>
    <w:rsid w:val="00E10266"/>
    <w:rsid w:val="00E11DBB"/>
    <w:rsid w:val="00E12CB8"/>
    <w:rsid w:val="00E12E63"/>
    <w:rsid w:val="00E1321D"/>
    <w:rsid w:val="00E1422A"/>
    <w:rsid w:val="00E16D89"/>
    <w:rsid w:val="00E2041E"/>
    <w:rsid w:val="00E26FAE"/>
    <w:rsid w:val="00E30437"/>
    <w:rsid w:val="00E33229"/>
    <w:rsid w:val="00E3588A"/>
    <w:rsid w:val="00E35EBC"/>
    <w:rsid w:val="00E37262"/>
    <w:rsid w:val="00E37280"/>
    <w:rsid w:val="00E37664"/>
    <w:rsid w:val="00E428C2"/>
    <w:rsid w:val="00E4445C"/>
    <w:rsid w:val="00E447D0"/>
    <w:rsid w:val="00E46A7D"/>
    <w:rsid w:val="00E516C1"/>
    <w:rsid w:val="00E51B15"/>
    <w:rsid w:val="00E53FE2"/>
    <w:rsid w:val="00E6399A"/>
    <w:rsid w:val="00E676F8"/>
    <w:rsid w:val="00E75EDD"/>
    <w:rsid w:val="00E7781D"/>
    <w:rsid w:val="00E86574"/>
    <w:rsid w:val="00E86D00"/>
    <w:rsid w:val="00E90D1B"/>
    <w:rsid w:val="00E92D7F"/>
    <w:rsid w:val="00E93BF7"/>
    <w:rsid w:val="00E9423D"/>
    <w:rsid w:val="00E95EB4"/>
    <w:rsid w:val="00EA22DE"/>
    <w:rsid w:val="00EA28A8"/>
    <w:rsid w:val="00EA3017"/>
    <w:rsid w:val="00EB41FD"/>
    <w:rsid w:val="00EC3EC6"/>
    <w:rsid w:val="00EC591C"/>
    <w:rsid w:val="00ED135C"/>
    <w:rsid w:val="00ED4232"/>
    <w:rsid w:val="00ED53D1"/>
    <w:rsid w:val="00ED69D6"/>
    <w:rsid w:val="00ED7077"/>
    <w:rsid w:val="00ED712A"/>
    <w:rsid w:val="00EE58DC"/>
    <w:rsid w:val="00EE7F87"/>
    <w:rsid w:val="00EF4741"/>
    <w:rsid w:val="00EF5A45"/>
    <w:rsid w:val="00EF6627"/>
    <w:rsid w:val="00EF7172"/>
    <w:rsid w:val="00F02D9C"/>
    <w:rsid w:val="00F02F3D"/>
    <w:rsid w:val="00F02FA6"/>
    <w:rsid w:val="00F047E7"/>
    <w:rsid w:val="00F05657"/>
    <w:rsid w:val="00F05D77"/>
    <w:rsid w:val="00F06A2F"/>
    <w:rsid w:val="00F07626"/>
    <w:rsid w:val="00F1116F"/>
    <w:rsid w:val="00F124BA"/>
    <w:rsid w:val="00F12B8B"/>
    <w:rsid w:val="00F16A43"/>
    <w:rsid w:val="00F17B6A"/>
    <w:rsid w:val="00F17CF4"/>
    <w:rsid w:val="00F21335"/>
    <w:rsid w:val="00F30D86"/>
    <w:rsid w:val="00F343FA"/>
    <w:rsid w:val="00F438F0"/>
    <w:rsid w:val="00F44744"/>
    <w:rsid w:val="00F45957"/>
    <w:rsid w:val="00F501B6"/>
    <w:rsid w:val="00F50EC4"/>
    <w:rsid w:val="00F51D14"/>
    <w:rsid w:val="00F5424B"/>
    <w:rsid w:val="00F56383"/>
    <w:rsid w:val="00F6029A"/>
    <w:rsid w:val="00F62590"/>
    <w:rsid w:val="00F73BC1"/>
    <w:rsid w:val="00F81802"/>
    <w:rsid w:val="00F8202E"/>
    <w:rsid w:val="00F84CC7"/>
    <w:rsid w:val="00F90430"/>
    <w:rsid w:val="00F961F7"/>
    <w:rsid w:val="00FA16FE"/>
    <w:rsid w:val="00FA1EA8"/>
    <w:rsid w:val="00FA2C86"/>
    <w:rsid w:val="00FB09F9"/>
    <w:rsid w:val="00FB679E"/>
    <w:rsid w:val="00FB72AD"/>
    <w:rsid w:val="00FC2372"/>
    <w:rsid w:val="00FC6795"/>
    <w:rsid w:val="00FD33A1"/>
    <w:rsid w:val="00FE14B2"/>
    <w:rsid w:val="00FE2134"/>
    <w:rsid w:val="00FE75D6"/>
    <w:rsid w:val="00FF0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ffc"/>
    </o:shapedefaults>
    <o:shapelayout v:ext="edit">
      <o:idmap v:ext="edit" data="1"/>
    </o:shapelayout>
  </w:shapeDefaults>
  <w:decimalSymbol w:val="."/>
  <w:listSeparator w:val=","/>
  <w15:docId w15:val="{6A804D44-7087-4736-AF7B-91E07D4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8B9"/>
    <w:pPr>
      <w:keepNext/>
      <w:keepLines/>
      <w:numPr>
        <w:numId w:val="9"/>
      </w:numPr>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qFormat/>
    <w:rsid w:val="005F78B9"/>
    <w:pPr>
      <w:keepNext/>
      <w:keepLines/>
      <w:numPr>
        <w:ilvl w:val="1"/>
        <w:numId w:val="9"/>
      </w:numPr>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qFormat/>
    <w:rsid w:val="005F78B9"/>
    <w:pPr>
      <w:keepNext/>
      <w:keepLines/>
      <w:numPr>
        <w:ilvl w:val="2"/>
        <w:numId w:val="9"/>
      </w:numPr>
      <w:spacing w:before="20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qFormat/>
    <w:rsid w:val="005F78B9"/>
    <w:pPr>
      <w:keepNext/>
      <w:keepLines/>
      <w:numPr>
        <w:ilvl w:val="3"/>
        <w:numId w:val="9"/>
      </w:numPr>
      <w:spacing w:before="200" w:after="0"/>
      <w:outlineLvl w:val="3"/>
    </w:pPr>
    <w:rPr>
      <w:rFonts w:ascii="Cambria" w:eastAsia="Times New Roman" w:hAnsi="Cambria" w:cs="Times New Roman"/>
      <w:b/>
      <w:bCs/>
      <w:i/>
      <w:iCs/>
      <w:color w:val="4F81BD"/>
      <w:lang w:val="en-US"/>
    </w:rPr>
  </w:style>
  <w:style w:type="paragraph" w:styleId="Heading5">
    <w:name w:val="heading 5"/>
    <w:basedOn w:val="Normal"/>
    <w:next w:val="Normal"/>
    <w:link w:val="Heading5Char"/>
    <w:uiPriority w:val="9"/>
    <w:qFormat/>
    <w:rsid w:val="005F78B9"/>
    <w:pPr>
      <w:keepNext/>
      <w:keepLines/>
      <w:numPr>
        <w:ilvl w:val="4"/>
        <w:numId w:val="9"/>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qFormat/>
    <w:rsid w:val="005F78B9"/>
    <w:pPr>
      <w:keepNext/>
      <w:keepLines/>
      <w:numPr>
        <w:ilvl w:val="5"/>
        <w:numId w:val="9"/>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qFormat/>
    <w:rsid w:val="005F78B9"/>
    <w:pPr>
      <w:keepNext/>
      <w:keepLines/>
      <w:numPr>
        <w:ilvl w:val="6"/>
        <w:numId w:val="9"/>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qFormat/>
    <w:rsid w:val="005F78B9"/>
    <w:pPr>
      <w:keepNext/>
      <w:keepLines/>
      <w:numPr>
        <w:ilvl w:val="7"/>
        <w:numId w:val="9"/>
      </w:numPr>
      <w:spacing w:before="200" w:after="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qFormat/>
    <w:rsid w:val="005F78B9"/>
    <w:pPr>
      <w:keepNext/>
      <w:keepLines/>
      <w:numPr>
        <w:ilvl w:val="8"/>
        <w:numId w:val="9"/>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D9"/>
    <w:pPr>
      <w:ind w:left="720"/>
      <w:contextualSpacing/>
    </w:pPr>
  </w:style>
  <w:style w:type="paragraph" w:styleId="FootnoteText">
    <w:name w:val="footnote text"/>
    <w:aliases w:val="single space,footnote text,fn,ALTS FOOTNOTE,FOOTNOTES,Footnote Text1,Fodnotetekst Tegn,footnote text Char,Fodnotetekst Tegn Char,single space Char,footnote text Char Char Char,Fodnotetekst Tegn Char1,single space Char1,ADB"/>
    <w:basedOn w:val="Normal"/>
    <w:link w:val="FootnoteTextChar"/>
    <w:uiPriority w:val="99"/>
    <w:unhideWhenUsed/>
    <w:rsid w:val="002D07BF"/>
    <w:pPr>
      <w:suppressAutoHyphens/>
      <w:autoSpaceDN w:val="0"/>
      <w:spacing w:after="0" w:line="240" w:lineRule="auto"/>
      <w:textAlignment w:val="baseline"/>
    </w:pPr>
    <w:rPr>
      <w:rFonts w:ascii="Calibri" w:eastAsia="Times New Roman" w:hAnsi="Calibri" w:cs="Times New Roman"/>
      <w:sz w:val="20"/>
      <w:szCs w:val="20"/>
      <w:lang w:eastAsia="fr-FR"/>
    </w:rPr>
  </w:style>
  <w:style w:type="character" w:customStyle="1" w:styleId="FootnoteTextChar">
    <w:name w:val="Footnote Text Char"/>
    <w:aliases w:val="single space Char2,footnote text Char1,fn Char,ALTS FOOTNOTE Char,FOOTNOTES Char,Footnote Text1 Char,Fodnotetekst Tegn Char2,footnote text Char Char,Fodnotetekst Tegn Char Char,single space Char Char,footnote text Char Char Char Char"/>
    <w:basedOn w:val="DefaultParagraphFont"/>
    <w:link w:val="FootnoteText"/>
    <w:uiPriority w:val="99"/>
    <w:rsid w:val="002D07BF"/>
    <w:rPr>
      <w:rFonts w:ascii="Calibri" w:eastAsia="Times New Roman" w:hAnsi="Calibri" w:cs="Times New Roman"/>
      <w:sz w:val="20"/>
      <w:szCs w:val="20"/>
      <w:lang w:eastAsia="fr-FR"/>
    </w:rPr>
  </w:style>
  <w:style w:type="character" w:styleId="FootnoteReference">
    <w:name w:val="footnote reference"/>
    <w:aliases w:val="ftref,(NECG) Footnote Reference,Ref,de nota al pie,note bp, BVI fnr,BVI fnr,16 Point,Superscript 6 Point,Footnote Reference Number,Footnote Reference_LVL6,Footnote Reference_LVL61,Footnote Reference_LVL62,Footnote Reference_LVL63"/>
    <w:basedOn w:val="DefaultParagraphFont"/>
    <w:uiPriority w:val="99"/>
    <w:unhideWhenUsed/>
    <w:rsid w:val="002D07BF"/>
    <w:rPr>
      <w:vertAlign w:val="superscript"/>
    </w:rPr>
  </w:style>
  <w:style w:type="character" w:customStyle="1" w:styleId="longtext">
    <w:name w:val="long_text"/>
    <w:basedOn w:val="DefaultParagraphFont"/>
    <w:uiPriority w:val="99"/>
    <w:rsid w:val="00F17B6A"/>
  </w:style>
  <w:style w:type="character" w:customStyle="1" w:styleId="hps">
    <w:name w:val="hps"/>
    <w:basedOn w:val="DefaultParagraphFont"/>
    <w:rsid w:val="004E1B1D"/>
  </w:style>
  <w:style w:type="paragraph" w:customStyle="1" w:styleId="nutlinks">
    <w:name w:val="nutlinks"/>
    <w:basedOn w:val="Normal"/>
    <w:rsid w:val="000307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9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0CB"/>
  </w:style>
  <w:style w:type="paragraph" w:styleId="Footer">
    <w:name w:val="footer"/>
    <w:basedOn w:val="Normal"/>
    <w:link w:val="FooterChar"/>
    <w:uiPriority w:val="99"/>
    <w:unhideWhenUsed/>
    <w:rsid w:val="00B9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0CB"/>
  </w:style>
  <w:style w:type="character" w:customStyle="1" w:styleId="Heading1Char">
    <w:name w:val="Heading 1 Char"/>
    <w:basedOn w:val="DefaultParagraphFont"/>
    <w:link w:val="Heading1"/>
    <w:uiPriority w:val="9"/>
    <w:rsid w:val="005F78B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5F78B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5F78B9"/>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5F78B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5F78B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5F78B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5F78B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5F78B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5F78B9"/>
    <w:rPr>
      <w:rFonts w:ascii="Cambria" w:eastAsia="Times New Roman" w:hAnsi="Cambria" w:cs="Times New Roman"/>
      <w:i/>
      <w:iCs/>
      <w:color w:val="404040"/>
      <w:sz w:val="20"/>
      <w:szCs w:val="20"/>
      <w:lang w:val="en-US"/>
    </w:rPr>
  </w:style>
  <w:style w:type="paragraph" w:styleId="Caption">
    <w:name w:val="caption"/>
    <w:basedOn w:val="Normal"/>
    <w:next w:val="Normal"/>
    <w:uiPriority w:val="35"/>
    <w:qFormat/>
    <w:rsid w:val="007E755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rPr>
  </w:style>
  <w:style w:type="table" w:styleId="TableGrid">
    <w:name w:val="Table Grid"/>
    <w:basedOn w:val="TableNormal"/>
    <w:uiPriority w:val="59"/>
    <w:rsid w:val="00A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615A"/>
    <w:pPr>
      <w:spacing w:after="0" w:line="240" w:lineRule="auto"/>
    </w:pPr>
  </w:style>
  <w:style w:type="paragraph" w:styleId="BalloonText">
    <w:name w:val="Balloon Text"/>
    <w:basedOn w:val="Normal"/>
    <w:link w:val="BalloonTextChar"/>
    <w:uiPriority w:val="99"/>
    <w:semiHidden/>
    <w:unhideWhenUsed/>
    <w:rsid w:val="00BC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A9"/>
    <w:rPr>
      <w:rFonts w:ascii="Tahoma" w:hAnsi="Tahoma" w:cs="Tahoma"/>
      <w:sz w:val="16"/>
      <w:szCs w:val="16"/>
    </w:rPr>
  </w:style>
  <w:style w:type="character" w:styleId="CommentReference">
    <w:name w:val="annotation reference"/>
    <w:basedOn w:val="DefaultParagraphFont"/>
    <w:uiPriority w:val="99"/>
    <w:semiHidden/>
    <w:unhideWhenUsed/>
    <w:rsid w:val="00285B38"/>
    <w:rPr>
      <w:sz w:val="16"/>
      <w:szCs w:val="16"/>
    </w:rPr>
  </w:style>
  <w:style w:type="paragraph" w:styleId="CommentText">
    <w:name w:val="annotation text"/>
    <w:basedOn w:val="Normal"/>
    <w:link w:val="CommentTextChar"/>
    <w:uiPriority w:val="99"/>
    <w:semiHidden/>
    <w:unhideWhenUsed/>
    <w:rsid w:val="00285B38"/>
    <w:pPr>
      <w:spacing w:line="240" w:lineRule="auto"/>
    </w:pPr>
    <w:rPr>
      <w:sz w:val="20"/>
      <w:szCs w:val="20"/>
    </w:rPr>
  </w:style>
  <w:style w:type="character" w:customStyle="1" w:styleId="CommentTextChar">
    <w:name w:val="Comment Text Char"/>
    <w:basedOn w:val="DefaultParagraphFont"/>
    <w:link w:val="CommentText"/>
    <w:uiPriority w:val="99"/>
    <w:semiHidden/>
    <w:rsid w:val="00285B38"/>
    <w:rPr>
      <w:sz w:val="20"/>
      <w:szCs w:val="20"/>
    </w:rPr>
  </w:style>
  <w:style w:type="paragraph" w:styleId="CommentSubject">
    <w:name w:val="annotation subject"/>
    <w:basedOn w:val="CommentText"/>
    <w:next w:val="CommentText"/>
    <w:link w:val="CommentSubjectChar"/>
    <w:uiPriority w:val="99"/>
    <w:semiHidden/>
    <w:unhideWhenUsed/>
    <w:rsid w:val="00285B38"/>
    <w:rPr>
      <w:b/>
      <w:bCs/>
    </w:rPr>
  </w:style>
  <w:style w:type="character" w:customStyle="1" w:styleId="CommentSubjectChar">
    <w:name w:val="Comment Subject Char"/>
    <w:basedOn w:val="CommentTextChar"/>
    <w:link w:val="CommentSubject"/>
    <w:uiPriority w:val="99"/>
    <w:semiHidden/>
    <w:rsid w:val="00285B38"/>
    <w:rPr>
      <w:b/>
      <w:bCs/>
      <w:sz w:val="20"/>
      <w:szCs w:val="20"/>
    </w:rPr>
  </w:style>
  <w:style w:type="table" w:customStyle="1" w:styleId="LightShading1">
    <w:name w:val="Light Shading1"/>
    <w:basedOn w:val="TableNormal"/>
    <w:uiPriority w:val="60"/>
    <w:rsid w:val="00BC63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484">
      <w:bodyDiv w:val="1"/>
      <w:marLeft w:val="0"/>
      <w:marRight w:val="0"/>
      <w:marTop w:val="0"/>
      <w:marBottom w:val="0"/>
      <w:divBdr>
        <w:top w:val="none" w:sz="0" w:space="0" w:color="auto"/>
        <w:left w:val="none" w:sz="0" w:space="0" w:color="auto"/>
        <w:bottom w:val="none" w:sz="0" w:space="0" w:color="auto"/>
        <w:right w:val="none" w:sz="0" w:space="0" w:color="auto"/>
      </w:divBdr>
    </w:div>
    <w:div w:id="344553388">
      <w:bodyDiv w:val="1"/>
      <w:marLeft w:val="0"/>
      <w:marRight w:val="0"/>
      <w:marTop w:val="0"/>
      <w:marBottom w:val="0"/>
      <w:divBdr>
        <w:top w:val="none" w:sz="0" w:space="0" w:color="auto"/>
        <w:left w:val="none" w:sz="0" w:space="0" w:color="auto"/>
        <w:bottom w:val="none" w:sz="0" w:space="0" w:color="auto"/>
        <w:right w:val="none" w:sz="0" w:space="0" w:color="auto"/>
      </w:divBdr>
    </w:div>
    <w:div w:id="1276594848">
      <w:bodyDiv w:val="1"/>
      <w:marLeft w:val="0"/>
      <w:marRight w:val="0"/>
      <w:marTop w:val="0"/>
      <w:marBottom w:val="0"/>
      <w:divBdr>
        <w:top w:val="none" w:sz="0" w:space="0" w:color="auto"/>
        <w:left w:val="none" w:sz="0" w:space="0" w:color="auto"/>
        <w:bottom w:val="none" w:sz="0" w:space="0" w:color="auto"/>
        <w:right w:val="none" w:sz="0" w:space="0" w:color="auto"/>
      </w:divBdr>
    </w:div>
    <w:div w:id="1384600347">
      <w:bodyDiv w:val="1"/>
      <w:marLeft w:val="0"/>
      <w:marRight w:val="0"/>
      <w:marTop w:val="0"/>
      <w:marBottom w:val="0"/>
      <w:divBdr>
        <w:top w:val="none" w:sz="0" w:space="0" w:color="auto"/>
        <w:left w:val="none" w:sz="0" w:space="0" w:color="auto"/>
        <w:bottom w:val="none" w:sz="0" w:space="0" w:color="auto"/>
        <w:right w:val="none" w:sz="0" w:space="0" w:color="auto"/>
      </w:divBdr>
      <w:divsChild>
        <w:div w:id="1568414069">
          <w:marLeft w:val="720"/>
          <w:marRight w:val="0"/>
          <w:marTop w:val="160"/>
          <w:marBottom w:val="0"/>
          <w:divBdr>
            <w:top w:val="none" w:sz="0" w:space="0" w:color="auto"/>
            <w:left w:val="none" w:sz="0" w:space="0" w:color="auto"/>
            <w:bottom w:val="none" w:sz="0" w:space="0" w:color="auto"/>
            <w:right w:val="none" w:sz="0" w:space="0" w:color="auto"/>
          </w:divBdr>
        </w:div>
        <w:div w:id="257063087">
          <w:marLeft w:val="720"/>
          <w:marRight w:val="0"/>
          <w:marTop w:val="160"/>
          <w:marBottom w:val="0"/>
          <w:divBdr>
            <w:top w:val="none" w:sz="0" w:space="0" w:color="auto"/>
            <w:left w:val="none" w:sz="0" w:space="0" w:color="auto"/>
            <w:bottom w:val="none" w:sz="0" w:space="0" w:color="auto"/>
            <w:right w:val="none" w:sz="0" w:space="0" w:color="auto"/>
          </w:divBdr>
        </w:div>
        <w:div w:id="1788158721">
          <w:marLeft w:val="720"/>
          <w:marRight w:val="0"/>
          <w:marTop w:val="160"/>
          <w:marBottom w:val="0"/>
          <w:divBdr>
            <w:top w:val="none" w:sz="0" w:space="0" w:color="auto"/>
            <w:left w:val="none" w:sz="0" w:space="0" w:color="auto"/>
            <w:bottom w:val="none" w:sz="0" w:space="0" w:color="auto"/>
            <w:right w:val="none" w:sz="0" w:space="0" w:color="auto"/>
          </w:divBdr>
        </w:div>
        <w:div w:id="955910356">
          <w:marLeft w:val="720"/>
          <w:marRight w:val="0"/>
          <w:marTop w:val="160"/>
          <w:marBottom w:val="0"/>
          <w:divBdr>
            <w:top w:val="none" w:sz="0" w:space="0" w:color="auto"/>
            <w:left w:val="none" w:sz="0" w:space="0" w:color="auto"/>
            <w:bottom w:val="none" w:sz="0" w:space="0" w:color="auto"/>
            <w:right w:val="none" w:sz="0" w:space="0" w:color="auto"/>
          </w:divBdr>
        </w:div>
        <w:div w:id="1448963314">
          <w:marLeft w:val="720"/>
          <w:marRight w:val="0"/>
          <w:marTop w:val="160"/>
          <w:marBottom w:val="0"/>
          <w:divBdr>
            <w:top w:val="none" w:sz="0" w:space="0" w:color="auto"/>
            <w:left w:val="none" w:sz="0" w:space="0" w:color="auto"/>
            <w:bottom w:val="none" w:sz="0" w:space="0" w:color="auto"/>
            <w:right w:val="none" w:sz="0" w:space="0" w:color="auto"/>
          </w:divBdr>
        </w:div>
        <w:div w:id="2827896">
          <w:marLeft w:val="720"/>
          <w:marRight w:val="0"/>
          <w:marTop w:val="160"/>
          <w:marBottom w:val="0"/>
          <w:divBdr>
            <w:top w:val="none" w:sz="0" w:space="0" w:color="auto"/>
            <w:left w:val="none" w:sz="0" w:space="0" w:color="auto"/>
            <w:bottom w:val="none" w:sz="0" w:space="0" w:color="auto"/>
            <w:right w:val="none" w:sz="0" w:space="0" w:color="auto"/>
          </w:divBdr>
        </w:div>
      </w:divsChild>
    </w:div>
    <w:div w:id="1797791116">
      <w:bodyDiv w:val="1"/>
      <w:marLeft w:val="0"/>
      <w:marRight w:val="0"/>
      <w:marTop w:val="0"/>
      <w:marBottom w:val="0"/>
      <w:divBdr>
        <w:top w:val="none" w:sz="0" w:space="0" w:color="auto"/>
        <w:left w:val="none" w:sz="0" w:space="0" w:color="auto"/>
        <w:bottom w:val="none" w:sz="0" w:space="0" w:color="auto"/>
        <w:right w:val="none" w:sz="0" w:space="0" w:color="auto"/>
      </w:divBdr>
    </w:div>
    <w:div w:id="21342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0B8B-C125-477B-9F8C-8754773D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Mikayoulou</dc:creator>
  <cp:lastModifiedBy>Svetlana Iazykova</cp:lastModifiedBy>
  <cp:revision>2</cp:revision>
  <cp:lastPrinted>2015-04-01T10:53:00Z</cp:lastPrinted>
  <dcterms:created xsi:type="dcterms:W3CDTF">2015-05-29T16:12:00Z</dcterms:created>
  <dcterms:modified xsi:type="dcterms:W3CDTF">2015-05-29T16:12:00Z</dcterms:modified>
</cp:coreProperties>
</file>